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27A93">
      <w:pPr>
        <w:pStyle w:val="8"/>
        <w:widowControl w:val="0"/>
        <w:spacing w:before="0" w:beforeAutospacing="0" w:after="0" w:afterAutospacing="0" w:line="600" w:lineRule="exact"/>
        <w:jc w:val="center"/>
        <w:rPr>
          <w:rFonts w:ascii="Times New Roman" w:hAnsi="Times New Roman" w:eastAsia="方正小标宋_GBK" w:cs="方正小标宋_GBK"/>
          <w:color w:val="000000" w:themeColor="text1"/>
          <w:sz w:val="44"/>
          <w:szCs w:val="44"/>
          <w14:textFill>
            <w14:solidFill>
              <w14:schemeClr w14:val="tx1"/>
            </w14:solidFill>
          </w14:textFill>
        </w:rPr>
      </w:pPr>
      <w:r>
        <w:rPr>
          <w:rFonts w:ascii="Times New Roman" w:hAnsi="Times New Roman" w:eastAsia="方正小标宋_GBK" w:cs="方正小标宋_GBK"/>
          <w:color w:val="000000" w:themeColor="text1"/>
          <w:sz w:val="44"/>
          <w:szCs w:val="44"/>
          <w14:textFill>
            <w14:solidFill>
              <w14:schemeClr w14:val="tx1"/>
            </w14:solidFill>
          </w14:textFill>
        </w:rPr>
        <w:t>重庆市九龙坡区西彭园区实验小学校</w:t>
      </w:r>
    </w:p>
    <w:p w14:paraId="3FD57854">
      <w:pPr>
        <w:pStyle w:val="8"/>
        <w:widowControl w:val="0"/>
        <w:spacing w:before="0" w:beforeAutospacing="0" w:after="0" w:afterAutospacing="0" w:line="600" w:lineRule="exact"/>
        <w:jc w:val="center"/>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方正小标宋_GBK"/>
          <w:color w:val="000000" w:themeColor="text1"/>
          <w:sz w:val="44"/>
          <w:szCs w:val="44"/>
          <w14:textFill>
            <w14:solidFill>
              <w14:schemeClr w14:val="tx1"/>
            </w14:solidFill>
          </w14:textFill>
        </w:rPr>
        <w:t>2024</w:t>
      </w:r>
      <w:r>
        <w:rPr>
          <w:rFonts w:ascii="Times New Roman" w:hAnsi="Times New Roman" w:eastAsia="方正小标宋_GBK" w:cs="方正小标宋_GBK"/>
          <w:color w:val="000000" w:themeColor="text1"/>
          <w:sz w:val="44"/>
          <w:szCs w:val="44"/>
          <w14:textFill>
            <w14:solidFill>
              <w14:schemeClr w14:val="tx1"/>
            </w14:solidFill>
          </w14:textFill>
        </w:rPr>
        <w:t>年度</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单位</w:t>
      </w:r>
      <w:r>
        <w:rPr>
          <w:rFonts w:ascii="Times New Roman" w:hAnsi="Times New Roman" w:eastAsia="方正小标宋_GBK" w:cs="方正小标宋_GBK"/>
          <w:color w:val="000000" w:themeColor="text1"/>
          <w:sz w:val="44"/>
          <w:szCs w:val="44"/>
          <w14:textFill>
            <w14:solidFill>
              <w14:schemeClr w14:val="tx1"/>
            </w14:solidFill>
          </w14:textFill>
        </w:rPr>
        <w:t>决算</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情况</w:t>
      </w:r>
      <w:r>
        <w:rPr>
          <w:rFonts w:ascii="Times New Roman" w:hAnsi="Times New Roman" w:eastAsia="方正小标宋_GBK" w:cs="方正小标宋_GBK"/>
          <w:color w:val="000000" w:themeColor="text1"/>
          <w:sz w:val="44"/>
          <w:szCs w:val="44"/>
          <w14:textFill>
            <w14:solidFill>
              <w14:schemeClr w14:val="tx1"/>
            </w14:solidFill>
          </w14:textFill>
        </w:rPr>
        <w:t>说明</w:t>
      </w:r>
    </w:p>
    <w:p w14:paraId="6F6C2D51">
      <w:pPr>
        <w:keepNext w:val="0"/>
        <w:keepLines w:val="0"/>
        <w:pageBreakBefore w:val="0"/>
        <w:widowControl w:val="0"/>
        <w:numPr>
          <w:ilvl w:val="0"/>
          <w:numId w:val="0"/>
        </w:numPr>
        <w:kinsoku/>
        <w:wordWrap/>
        <w:overflowPunct/>
        <w:topLinePunct w:val="0"/>
        <w:autoSpaceDN/>
        <w:bidi w:val="0"/>
        <w:spacing w:line="600" w:lineRule="exact"/>
        <w:ind w:firstLine="640" w:firstLineChars="200"/>
        <w:jc w:val="left"/>
        <w:textAlignment w:val="auto"/>
        <w:rPr>
          <w:rStyle w:val="11"/>
          <w:rFonts w:hint="eastAsia" w:ascii="Times New Roman" w:hAnsi="Times New Roman" w:eastAsia="方正黑体_GBK" w:cs="Times New Roman"/>
          <w:b w:val="0"/>
          <w:color w:val="000000" w:themeColor="text1"/>
          <w:sz w:val="32"/>
          <w:szCs w:val="32"/>
          <w:lang w:val="en-US" w:eastAsia="zh-CN" w:bidi="ar-SA"/>
          <w14:textFill>
            <w14:solidFill>
              <w14:schemeClr w14:val="tx1"/>
            </w14:solidFill>
          </w14:textFill>
        </w:rPr>
      </w:pPr>
    </w:p>
    <w:p w14:paraId="0F509B81">
      <w:pPr>
        <w:keepNext w:val="0"/>
        <w:keepLines w:val="0"/>
        <w:pageBreakBefore w:val="0"/>
        <w:widowControl w:val="0"/>
        <w:numPr>
          <w:ilvl w:val="0"/>
          <w:numId w:val="0"/>
        </w:numPr>
        <w:kinsoku/>
        <w:wordWrap/>
        <w:overflowPunct/>
        <w:topLinePunct w:val="0"/>
        <w:autoSpaceDN/>
        <w:bidi w:val="0"/>
        <w:spacing w:line="600" w:lineRule="exact"/>
        <w:ind w:firstLine="640" w:firstLineChars="200"/>
        <w:jc w:val="left"/>
        <w:textAlignment w:val="auto"/>
        <w:rPr>
          <w:rStyle w:val="11"/>
          <w:rFonts w:hint="eastAsia" w:ascii="Times New Roman" w:hAnsi="Times New Roman" w:eastAsia="方正黑体_GBK" w:cs="Times New Roman"/>
          <w:b w:val="0"/>
          <w:color w:val="000000" w:themeColor="text1"/>
          <w:sz w:val="32"/>
          <w:szCs w:val="32"/>
          <w:lang w:val="en-US" w:eastAsia="zh-CN" w:bidi="ar-SA"/>
          <w14:textFill>
            <w14:solidFill>
              <w14:schemeClr w14:val="tx1"/>
            </w14:solidFill>
          </w14:textFill>
        </w:rPr>
      </w:pPr>
      <w:r>
        <w:rPr>
          <w:rStyle w:val="11"/>
          <w:rFonts w:hint="eastAsia" w:ascii="Times New Roman" w:hAnsi="Times New Roman" w:eastAsia="方正黑体_GBK" w:cs="Times New Roman"/>
          <w:b w:val="0"/>
          <w:color w:val="000000" w:themeColor="text1"/>
          <w:sz w:val="32"/>
          <w:szCs w:val="32"/>
          <w:lang w:val="en-US" w:eastAsia="zh-CN" w:bidi="ar-SA"/>
          <w14:textFill>
            <w14:solidFill>
              <w14:schemeClr w14:val="tx1"/>
            </w14:solidFill>
          </w14:textFill>
        </w:rPr>
        <w:t>一、单位基本情况</w:t>
      </w:r>
    </w:p>
    <w:p w14:paraId="58F0369D">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color w:val="000000" w:themeColor="text1"/>
          <w:sz w:val="32"/>
          <w:szCs w:val="32"/>
          <w14:textFill>
            <w14:solidFill>
              <w14:schemeClr w14:val="tx1"/>
            </w14:solidFill>
          </w14:textFill>
        </w:rPr>
      </w:pPr>
      <w:r>
        <w:rPr>
          <w:rStyle w:val="11"/>
          <w:rFonts w:ascii="Times New Roman" w:hAnsi="Times New Roman" w:eastAsia="方正楷体_GBK" w:cs="Times New Roman"/>
          <w:b w:val="0"/>
          <w:color w:val="000000" w:themeColor="text1"/>
          <w:sz w:val="32"/>
          <w:szCs w:val="32"/>
          <w14:textFill>
            <w14:solidFill>
              <w14:schemeClr w14:val="tx1"/>
            </w14:solidFill>
          </w14:textFill>
        </w:rPr>
        <w:t>（一）职能职责</w:t>
      </w:r>
    </w:p>
    <w:p w14:paraId="10A0248B">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实施普通小学义务教育，促进学生全面发展。开展教</w:t>
      </w:r>
      <w:bookmarkStart w:id="0" w:name="_GoBack"/>
      <w:bookmarkEnd w:id="0"/>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育教学工作；开展学校德育工作；开展学校党建工作；开展学校体育、卫生、艺术工作；负责学校行政管理工作；开展对外交流工作；维护校园安全，提供后勤保障服务；按政策规定开展学前教育。</w:t>
      </w:r>
    </w:p>
    <w:p w14:paraId="5046FF51">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color w:val="000000" w:themeColor="text1"/>
          <w:sz w:val="32"/>
          <w:szCs w:val="32"/>
          <w14:textFill>
            <w14:solidFill>
              <w14:schemeClr w14:val="tx1"/>
            </w14:solidFill>
          </w14:textFill>
        </w:rPr>
      </w:pPr>
      <w:r>
        <w:rPr>
          <w:rStyle w:val="11"/>
          <w:rFonts w:ascii="Times New Roman" w:hAnsi="Times New Roman" w:eastAsia="方正楷体_GBK" w:cs="Times New Roman"/>
          <w:b w:val="0"/>
          <w:color w:val="000000" w:themeColor="text1"/>
          <w:sz w:val="32"/>
          <w:szCs w:val="32"/>
          <w14:textFill>
            <w14:solidFill>
              <w14:schemeClr w14:val="tx1"/>
            </w14:solidFill>
          </w14:textFill>
        </w:rPr>
        <w:t>（二）机构设置</w:t>
      </w:r>
    </w:p>
    <w:p w14:paraId="41F65190">
      <w:pPr>
        <w:keepNext w:val="0"/>
        <w:keepLines w:val="0"/>
        <w:pageBreakBefore w:val="0"/>
        <w:widowControl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val="en-US" w:eastAsia="zh-CN" w:bidi="ar-SA"/>
          <w14:textFill>
            <w14:solidFill>
              <w14:schemeClr w14:val="tx1"/>
            </w14:solidFill>
          </w14:textFill>
        </w:rPr>
        <w:t>重庆市九龙坡区西彭园区实验小学校是财政全额拨款的事业单位，内设有行政办公室、教导处、教科室、德育处、信息技术装备中心、后勤处、学前教育处。</w:t>
      </w:r>
    </w:p>
    <w:p w14:paraId="1779FF93">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color w:val="000000" w:themeColor="text1"/>
          <w:sz w:val="32"/>
          <w:szCs w:val="32"/>
          <w14:textFill>
            <w14:solidFill>
              <w14:schemeClr w14:val="tx1"/>
            </w14:solidFill>
          </w14:textFill>
        </w:rPr>
      </w:pPr>
      <w:r>
        <w:rPr>
          <w:rStyle w:val="11"/>
          <w:rFonts w:ascii="Times New Roman" w:hAnsi="Times New Roman" w:eastAsia="方正黑体_GBK" w:cs="Times New Roman"/>
          <w:b w:val="0"/>
          <w:color w:val="000000" w:themeColor="text1"/>
          <w:sz w:val="32"/>
          <w:szCs w:val="32"/>
          <w14:textFill>
            <w14:solidFill>
              <w14:schemeClr w14:val="tx1"/>
            </w14:solidFill>
          </w14:textFill>
        </w:rPr>
        <w:t>二、</w:t>
      </w:r>
      <w:r>
        <w:rPr>
          <w:rStyle w:val="11"/>
          <w:rFonts w:hint="eastAsia" w:ascii="Times New Roman" w:hAnsi="Times New Roman" w:eastAsia="方正黑体_GBK" w:cs="Times New Roman"/>
          <w:b w:val="0"/>
          <w:color w:val="000000" w:themeColor="text1"/>
          <w:sz w:val="32"/>
          <w:szCs w:val="32"/>
          <w:lang w:eastAsia="zh-CN"/>
          <w14:textFill>
            <w14:solidFill>
              <w14:schemeClr w14:val="tx1"/>
            </w14:solidFill>
          </w14:textFill>
        </w:rPr>
        <w:t>单位</w:t>
      </w:r>
      <w:r>
        <w:rPr>
          <w:rStyle w:val="11"/>
          <w:rFonts w:ascii="Times New Roman" w:hAnsi="Times New Roman" w:eastAsia="方正黑体_GBK" w:cs="Times New Roman"/>
          <w:b w:val="0"/>
          <w:color w:val="000000" w:themeColor="text1"/>
          <w:sz w:val="32"/>
          <w:szCs w:val="32"/>
          <w14:textFill>
            <w14:solidFill>
              <w14:schemeClr w14:val="tx1"/>
            </w14:solidFill>
          </w14:textFill>
        </w:rPr>
        <w:t>决算</w:t>
      </w:r>
      <w:r>
        <w:rPr>
          <w:rStyle w:val="11"/>
          <w:rFonts w:hint="eastAsia" w:ascii="Times New Roman" w:hAnsi="Times New Roman" w:eastAsia="方正黑体_GBK" w:cs="Times New Roman"/>
          <w:b w:val="0"/>
          <w:color w:val="000000" w:themeColor="text1"/>
          <w:sz w:val="32"/>
          <w:szCs w:val="32"/>
          <w:lang w:eastAsia="zh-CN"/>
          <w14:textFill>
            <w14:solidFill>
              <w14:schemeClr w14:val="tx1"/>
            </w14:solidFill>
          </w14:textFill>
        </w:rPr>
        <w:t>收支</w:t>
      </w:r>
      <w:r>
        <w:rPr>
          <w:rStyle w:val="11"/>
          <w:rFonts w:ascii="Times New Roman" w:hAnsi="Times New Roman" w:eastAsia="方正黑体_GBK" w:cs="Times New Roman"/>
          <w:b w:val="0"/>
          <w:color w:val="000000" w:themeColor="text1"/>
          <w:sz w:val="32"/>
          <w:szCs w:val="32"/>
          <w14:textFill>
            <w14:solidFill>
              <w14:schemeClr w14:val="tx1"/>
            </w14:solidFill>
          </w14:textFill>
        </w:rPr>
        <w:t>情况说明</w:t>
      </w:r>
    </w:p>
    <w:p w14:paraId="5B9D915A">
      <w:pPr>
        <w:pStyle w:val="12"/>
        <w:keepNext w:val="0"/>
        <w:keepLines w:val="0"/>
        <w:pageBreakBefore w:val="0"/>
        <w:widowControl w:val="0"/>
        <w:kinsoku/>
        <w:wordWrap/>
        <w:overflowPunct/>
        <w:topLinePunct w:val="0"/>
        <w:autoSpaceDE w:val="0"/>
        <w:autoSpaceDN/>
        <w:bidi w:val="0"/>
        <w:spacing w:line="600" w:lineRule="exact"/>
        <w:ind w:firstLine="643"/>
        <w:textAlignment w:val="auto"/>
        <w:rPr>
          <w:rFonts w:hint="eastAsia" w:ascii="Times New Roman" w:hAnsi="Times New Roman" w:eastAsia="方正楷体_GBK"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方正楷体_GBK" w:cs="Times New Roman"/>
          <w:color w:val="000000" w:themeColor="text1"/>
          <w:sz w:val="32"/>
          <w:szCs w:val="32"/>
          <w:lang w:val="en-US" w:eastAsia="zh-CN" w:bidi="ar-SA"/>
          <w14:textFill>
            <w14:solidFill>
              <w14:schemeClr w14:val="tx1"/>
            </w14:solidFill>
          </w14:textFill>
        </w:rPr>
        <w:t>（一）收入支出决算总体情况说明</w:t>
      </w:r>
    </w:p>
    <w:p w14:paraId="765DE997">
      <w:pPr>
        <w:keepNext w:val="0"/>
        <w:keepLines w:val="0"/>
        <w:pageBreakBefore w:val="0"/>
        <w:widowControl w:val="0"/>
        <w:kinsoku/>
        <w:wordWrap/>
        <w:overflowPunct/>
        <w:topLinePunct w:val="0"/>
        <w:autoSpaceDN/>
        <w:bidi w:val="0"/>
        <w:spacing w:line="600" w:lineRule="exact"/>
        <w:ind w:firstLine="630" w:firstLineChars="196"/>
        <w:jc w:val="left"/>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度收入总计2394.74万元，支出总计</w:t>
      </w:r>
      <w:r>
        <w:rPr>
          <w:rFonts w:ascii="Times New Roman" w:hAnsi="Times New Roman" w:eastAsia="方正仿宋_GBK" w:cs="方正仿宋_GBK"/>
          <w:sz w:val="32"/>
          <w:szCs w:val="32"/>
        </w:rPr>
        <w:t>2394.74</w:t>
      </w:r>
      <w:r>
        <w:rPr>
          <w:rFonts w:ascii="Times New Roman" w:hAnsi="Times New Roman" w:eastAsia="方正仿宋_GBK" w:cs="方正仿宋_GBK"/>
          <w:sz w:val="32"/>
          <w:szCs w:val="32"/>
          <w:shd w:val="clear" w:color="auto" w:fill="FFFFFF"/>
        </w:rPr>
        <w:t>万元。收、支与2023年度相比，减少7.65万元，下降0.3%，主要原因是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学前班人数减少导致事业收入减少。</w:t>
      </w:r>
    </w:p>
    <w:p w14:paraId="60B9EAB6">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度收入合计2394.74万元，与2023年度相比，减少7.65万元，下降0.3%，主要原因是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学前班人数减少导致事业收入减少。</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2355.74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98.37</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39.00</w:t>
      </w:r>
      <w:r>
        <w:rPr>
          <w:rFonts w:ascii="Times New Roman" w:hAnsi="Times New Roman" w:eastAsia="方正仿宋_GBK" w:cs="方正仿宋_GBK"/>
          <w:sz w:val="32"/>
          <w:szCs w:val="32"/>
          <w:shd w:val="clear" w:color="auto" w:fill="FFFFFF"/>
        </w:rPr>
        <w:t>万元，占1.63%。</w:t>
      </w:r>
    </w:p>
    <w:p w14:paraId="6C5BF5E5">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2394.74</w:t>
      </w:r>
      <w:r>
        <w:rPr>
          <w:rFonts w:ascii="Times New Roman" w:hAnsi="Times New Roman" w:eastAsia="方正仿宋_GBK" w:cs="方正仿宋_GBK"/>
          <w:sz w:val="32"/>
          <w:szCs w:val="32"/>
          <w:shd w:val="clear" w:color="auto" w:fill="FFFFFF"/>
        </w:rPr>
        <w:t>万元，与2023年度相比，减少7.65万元，下降0.3%，主要原因是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学前班人数减少导致事业收入减少。</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1874.53</w:t>
      </w:r>
      <w:r>
        <w:rPr>
          <w:rFonts w:ascii="Times New Roman" w:hAnsi="Times New Roman" w:eastAsia="方正仿宋_GBK" w:cs="方正仿宋_GBK"/>
          <w:sz w:val="32"/>
          <w:szCs w:val="32"/>
          <w:shd w:val="clear" w:color="auto" w:fill="FFFFFF"/>
        </w:rPr>
        <w:t>万元，占78.28%；项目支出</w:t>
      </w:r>
      <w:r>
        <w:rPr>
          <w:rFonts w:ascii="Times New Roman" w:hAnsi="Times New Roman" w:eastAsia="方正仿宋_GBK" w:cs="方正仿宋_GBK"/>
          <w:sz w:val="32"/>
          <w:szCs w:val="32"/>
        </w:rPr>
        <w:t>520.21</w:t>
      </w:r>
      <w:r>
        <w:rPr>
          <w:rFonts w:ascii="Times New Roman" w:hAnsi="Times New Roman" w:eastAsia="方正仿宋_GBK" w:cs="方正仿宋_GBK"/>
          <w:sz w:val="32"/>
          <w:szCs w:val="32"/>
          <w:shd w:val="clear" w:color="auto" w:fill="FFFFFF"/>
        </w:rPr>
        <w:t>万元，占21.72%。</w:t>
      </w:r>
    </w:p>
    <w:p w14:paraId="170080B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11"/>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2024年度年末结转和结余0.00万元，与2023年度相比，无增减，主要原因是本年度收支平衡。</w:t>
      </w:r>
    </w:p>
    <w:p w14:paraId="799B59F2">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（二）财政拨款收入支出决算总体情况说明</w:t>
      </w:r>
    </w:p>
    <w:p w14:paraId="13D068E9">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度财政拨款收、支总计2355.74万元。与202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年相比，财政拨款收、支总计各增加20.25万元，增长0.9%。主要原因是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暑期维修</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、改造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等项目经费的增加。</w:t>
      </w:r>
    </w:p>
    <w:p w14:paraId="1C9F3F6E">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（三）一般公共预算财政拨款收入支出决算情况说明</w:t>
      </w:r>
    </w:p>
    <w:p w14:paraId="3205E9F5">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2353.74</w:t>
      </w:r>
      <w:r>
        <w:rPr>
          <w:rFonts w:ascii="Times New Roman" w:hAnsi="Times New Roman" w:eastAsia="方正仿宋_GBK" w:cs="方正仿宋_GBK"/>
          <w:sz w:val="32"/>
          <w:szCs w:val="32"/>
          <w:shd w:val="clear" w:color="auto" w:fill="FFFFFF"/>
        </w:rPr>
        <w:t>万元，与2023年度相比，增加24.25万元，增长1.0%。主要原因是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暑期维修</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、改造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等项目经费的增加。</w:t>
      </w:r>
      <w:r>
        <w:rPr>
          <w:rFonts w:ascii="Times New Roman" w:hAnsi="Times New Roman" w:eastAsia="方正仿宋_GBK" w:cs="方正仿宋_GBK"/>
          <w:sz w:val="32"/>
          <w:szCs w:val="32"/>
          <w:shd w:val="clear" w:color="auto" w:fill="FFFFFF"/>
        </w:rPr>
        <w:t>较年初预算数增加336.27万元，增长16.7%。主要原因是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暑期维修</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、改造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等项目经费的增加。</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2026DDCA">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2353.74</w:t>
      </w:r>
      <w:r>
        <w:rPr>
          <w:rFonts w:ascii="Times New Roman" w:hAnsi="Times New Roman" w:eastAsia="方正仿宋_GBK" w:cs="方正仿宋_GBK"/>
          <w:sz w:val="32"/>
          <w:szCs w:val="32"/>
          <w:shd w:val="clear" w:color="auto" w:fill="FFFFFF"/>
        </w:rPr>
        <w:t>万元，与2023年度相比，增加24.25万元，增长1.0%。主要原因是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暑期维修</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、改造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等项目经费的增加。</w:t>
      </w:r>
      <w:r>
        <w:rPr>
          <w:rFonts w:ascii="Times New Roman" w:hAnsi="Times New Roman" w:eastAsia="方正仿宋_GBK" w:cs="方正仿宋_GBK"/>
          <w:sz w:val="32"/>
          <w:szCs w:val="32"/>
          <w:shd w:val="clear" w:color="auto" w:fill="FFFFFF"/>
        </w:rPr>
        <w:t>较年初预算数增加336.27万元，增长16.7%。主要原因是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暑期维修</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、改造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等项目经费的增加。</w:t>
      </w:r>
    </w:p>
    <w:p w14:paraId="020322E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2024年度年末一般公共预算财政拨款结转和结余0.00万元，与2023年度相比，无增减，主要原因是本年度收支平衡。</w:t>
      </w:r>
    </w:p>
    <w:p w14:paraId="5F5A07E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5588235A">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1893.86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80.46</w:t>
      </w:r>
      <w:r>
        <w:rPr>
          <w:rFonts w:ascii="Times New Roman" w:hAnsi="Times New Roman" w:eastAsia="方正仿宋_GBK" w:cs="方正仿宋_GBK"/>
          <w:sz w:val="32"/>
          <w:szCs w:val="32"/>
          <w:shd w:val="clear" w:color="auto" w:fill="FFFFFF"/>
        </w:rPr>
        <w:t>%，较年初预算数增加297.93万元，增长18.7%，主要原因是</w:t>
      </w:r>
      <w:r>
        <w:rPr>
          <w:rFonts w:hint="eastAsia" w:ascii="Times New Roman" w:hAnsi="Times New Roman" w:eastAsia="方正仿宋_GBK" w:cs="方正仿宋_GBK"/>
          <w:sz w:val="32"/>
          <w:szCs w:val="32"/>
          <w:shd w:val="clear" w:color="auto" w:fill="FFFFFF"/>
          <w:lang w:val="en-US" w:eastAsia="zh-CN"/>
        </w:rPr>
        <w:t>工资调标、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暑期维修</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、改造</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等项目经费的增加。</w:t>
      </w:r>
    </w:p>
    <w:p w14:paraId="5DDC0030">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236.08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10.03</w:t>
      </w:r>
      <w:r>
        <w:rPr>
          <w:rFonts w:ascii="Times New Roman" w:hAnsi="Times New Roman" w:eastAsia="方正仿宋_GBK" w:cs="方正仿宋_GBK"/>
          <w:sz w:val="32"/>
          <w:szCs w:val="32"/>
          <w:shd w:val="clear" w:color="auto" w:fill="FFFFFF"/>
        </w:rPr>
        <w:t>%，较年初预算数增加36.88万元，增长18.5%，主要原因是</w:t>
      </w:r>
      <w:r>
        <w:rPr>
          <w:rFonts w:hint="eastAsia" w:ascii="Times New Roman" w:hAnsi="Times New Roman" w:eastAsia="方正仿宋_GBK" w:cs="方正仿宋_GBK"/>
          <w:sz w:val="32"/>
          <w:szCs w:val="32"/>
          <w:shd w:val="clear" w:color="auto" w:fill="FFFFFF"/>
          <w:lang w:val="en-US" w:eastAsia="zh-CN"/>
        </w:rPr>
        <w:t>政策性调整</w:t>
      </w:r>
      <w:r>
        <w:rPr>
          <w:rFonts w:ascii="Times New Roman" w:hAnsi="Times New Roman" w:eastAsia="方正仿宋_GBK"/>
          <w:color w:val="000000" w:themeColor="text1"/>
          <w:sz w:val="32"/>
          <w:szCs w:val="32"/>
          <w14:textFill>
            <w14:solidFill>
              <w14:schemeClr w14:val="tx1"/>
            </w14:solidFill>
          </w14:textFill>
        </w:rPr>
        <w:t>补缴</w:t>
      </w:r>
      <w:r>
        <w:rPr>
          <w:rFonts w:hint="eastAsia" w:ascii="Times New Roman" w:hAnsi="Times New Roman" w:eastAsia="方正仿宋_GBK"/>
          <w:color w:val="000000" w:themeColor="text1"/>
          <w:sz w:val="32"/>
          <w:szCs w:val="32"/>
          <w:lang w:val="en-US" w:eastAsia="zh-CN"/>
          <w14:textFill>
            <w14:solidFill>
              <w14:schemeClr w14:val="tx1"/>
            </w14:solidFill>
          </w14:textFill>
        </w:rPr>
        <w:t>养老保险和</w:t>
      </w:r>
      <w:r>
        <w:rPr>
          <w:rFonts w:ascii="Times New Roman" w:hAnsi="Times New Roman" w:eastAsia="方正仿宋_GBK"/>
          <w:color w:val="000000" w:themeColor="text1"/>
          <w:sz w:val="32"/>
          <w:szCs w:val="32"/>
          <w14:textFill>
            <w14:solidFill>
              <w14:schemeClr w14:val="tx1"/>
            </w14:solidFill>
          </w14:textFill>
        </w:rPr>
        <w:t>职业年金等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421BB09">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81.93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3.48</w:t>
      </w:r>
      <w:r>
        <w:rPr>
          <w:rFonts w:ascii="Times New Roman" w:hAnsi="Times New Roman" w:eastAsia="方正仿宋_GBK" w:cs="方正仿宋_GBK"/>
          <w:sz w:val="32"/>
          <w:szCs w:val="32"/>
          <w:shd w:val="clear" w:color="auto" w:fill="FFFFFF"/>
        </w:rPr>
        <w:t>%，较年初预算数减少0.72万元，下降0.9%，主要原因是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在职人数减少。</w:t>
      </w:r>
    </w:p>
    <w:p w14:paraId="6A28C3CC">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rPr>
        <w:t>住房保障支出141.87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6.03</w:t>
      </w:r>
      <w:r>
        <w:rPr>
          <w:rFonts w:ascii="Times New Roman" w:hAnsi="Times New Roman" w:eastAsia="方正仿宋_GBK" w:cs="方正仿宋_GBK"/>
          <w:sz w:val="32"/>
          <w:szCs w:val="32"/>
          <w:shd w:val="clear" w:color="auto" w:fill="FFFFFF"/>
        </w:rPr>
        <w:t>%，较年初预算数增加2.18万元，增长1.6%，主要原</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人员基数的调整。</w:t>
      </w:r>
    </w:p>
    <w:p w14:paraId="7A3497A4">
      <w:pPr>
        <w:pStyle w:val="12"/>
        <w:keepNext w:val="0"/>
        <w:keepLines w:val="0"/>
        <w:pageBreakBefore w:val="0"/>
        <w:widowControl w:val="0"/>
        <w:kinsoku/>
        <w:wordWrap/>
        <w:overflowPunct/>
        <w:topLinePunct w:val="0"/>
        <w:autoSpaceDE w:val="0"/>
        <w:autoSpaceDN/>
        <w:bidi w:val="0"/>
        <w:spacing w:line="600" w:lineRule="exact"/>
        <w:ind w:firstLine="643"/>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（四）一般公共预算财政拨款基本支出决算情况说明</w:t>
      </w:r>
    </w:p>
    <w:p w14:paraId="780F1737">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1874.53</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1621.22</w:t>
      </w:r>
      <w:r>
        <w:rPr>
          <w:rFonts w:ascii="Times New Roman" w:hAnsi="Times New Roman" w:eastAsia="方正仿宋_GBK" w:cs="方正仿宋_GBK"/>
          <w:sz w:val="32"/>
          <w:szCs w:val="32"/>
          <w:shd w:val="clear" w:color="auto" w:fill="FFFFFF"/>
        </w:rPr>
        <w:t>万元，与2023年度相比，增加64.30万元，增长4.1%，主要原因是</w:t>
      </w:r>
      <w:r>
        <w:rPr>
          <w:rFonts w:hint="eastAsia" w:ascii="Times New Roman" w:hAnsi="Times New Roman" w:eastAsia="方正仿宋_GBK" w:cs="方正仿宋_GBK"/>
          <w:sz w:val="32"/>
          <w:szCs w:val="32"/>
          <w:shd w:val="clear" w:color="auto" w:fill="FFFFFF"/>
          <w:lang w:eastAsia="zh-CN"/>
        </w:rPr>
        <w:t>工资基数的调整、</w:t>
      </w:r>
      <w:r>
        <w:rPr>
          <w:rFonts w:hint="eastAsia" w:ascii="Times New Roman" w:hAnsi="Times New Roman" w:eastAsia="方正仿宋_GBK" w:cs="方正仿宋_GBK"/>
          <w:sz w:val="32"/>
          <w:szCs w:val="32"/>
          <w:shd w:val="clear" w:color="auto" w:fill="FFFFFF"/>
          <w:lang w:val="en-US" w:eastAsia="zh-CN"/>
        </w:rPr>
        <w:t>政策性调整补缴社保</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等。</w:t>
      </w:r>
      <w:r>
        <w:rPr>
          <w:rFonts w:ascii="Times New Roman" w:hAnsi="Times New Roman" w:eastAsia="方正仿宋_GBK" w:cs="方正仿宋_GBK"/>
          <w:sz w:val="32"/>
          <w:szCs w:val="32"/>
          <w:shd w:val="clear" w:color="auto" w:fill="FFFFFF"/>
        </w:rPr>
        <w:t>人员经费用途主要包括</w:t>
      </w:r>
      <w:r>
        <w:rPr>
          <w:rFonts w:ascii="Times New Roman" w:hAnsi="Times New Roman" w:eastAsia="方正仿宋_GBK"/>
          <w:color w:val="000000" w:themeColor="text1"/>
          <w:kern w:val="2"/>
          <w:sz w:val="32"/>
          <w:szCs w:val="32"/>
          <w14:textFill>
            <w14:solidFill>
              <w14:schemeClr w14:val="tx1"/>
            </w14:solidFill>
          </w14:textFill>
        </w:rPr>
        <w:t>基本工资、津贴补贴、绩效工资、社会保险缴费、生活补助</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253.31</w:t>
      </w:r>
      <w:r>
        <w:rPr>
          <w:rFonts w:ascii="Times New Roman" w:hAnsi="Times New Roman" w:eastAsia="方正仿宋_GBK" w:cs="方正仿宋_GBK"/>
          <w:sz w:val="32"/>
          <w:szCs w:val="32"/>
          <w:shd w:val="clear" w:color="auto" w:fill="FFFFFF"/>
        </w:rPr>
        <w:t>万元，与2023年度相比，增加1.09万元，增长0.4%，主要原因是</w:t>
      </w:r>
      <w:r>
        <w:rPr>
          <w:rFonts w:ascii="Times New Roman" w:hAnsi="Times New Roman" w:eastAsia="方正仿宋_GBK"/>
          <w:color w:val="000000" w:themeColor="text1"/>
          <w:sz w:val="32"/>
          <w:szCs w:val="32"/>
          <w14:textFill>
            <w14:solidFill>
              <w14:schemeClr w14:val="tx1"/>
            </w14:solidFill>
          </w14:textFill>
        </w:rPr>
        <w:t>日常</w:t>
      </w:r>
      <w:r>
        <w:rPr>
          <w:rFonts w:ascii="Times New Roman" w:hAnsi="Times New Roman" w:eastAsia="方正仿宋_GBK" w:cs="方正仿宋_GBK"/>
          <w:bCs/>
          <w:color w:val="000000" w:themeColor="text1"/>
          <w:sz w:val="32"/>
          <w:szCs w:val="32"/>
          <w:shd w:val="clear" w:color="auto" w:fill="FFFFFF"/>
          <w14:textFill>
            <w14:solidFill>
              <w14:schemeClr w14:val="tx1"/>
            </w14:solidFill>
          </w14:textFill>
        </w:rPr>
        <w:t>办公经费支出增加</w:t>
      </w:r>
      <w:r>
        <w:rPr>
          <w:rFonts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color w:val="000000" w:themeColor="text1"/>
          <w:kern w:val="2"/>
          <w:sz w:val="32"/>
          <w:szCs w:val="32"/>
          <w14:textFill>
            <w14:solidFill>
              <w14:schemeClr w14:val="tx1"/>
            </w14:solidFill>
          </w14:textFill>
        </w:rPr>
        <w:t>办公费、印刷费、咨询费、水费、电费、邮电费、物业管理费、维修（护）费、培训费、专用材料费、劳务费、工会经费、福利费、税金及其附加费用、其他商品服务支出</w:t>
      </w:r>
      <w:r>
        <w:rPr>
          <w:rFonts w:hint="eastAsia" w:ascii="Times New Roman" w:hAnsi="Times New Roman" w:eastAsia="方正仿宋_GBK"/>
          <w:color w:val="000000" w:themeColor="text1"/>
          <w:kern w:val="2"/>
          <w:sz w:val="32"/>
          <w:szCs w:val="32"/>
          <w:lang w:val="en-US" w:eastAsia="zh-CN"/>
          <w14:textFill>
            <w14:solidFill>
              <w14:schemeClr w14:val="tx1"/>
            </w14:solidFill>
          </w14:textFill>
        </w:rPr>
        <w:t>等</w:t>
      </w:r>
      <w:r>
        <w:rPr>
          <w:rFonts w:ascii="Times New Roman" w:hAnsi="Times New Roman" w:eastAsia="方正仿宋_GBK"/>
          <w:color w:val="000000" w:themeColor="text1"/>
          <w:kern w:val="2"/>
          <w:sz w:val="32"/>
          <w:szCs w:val="32"/>
          <w14:textFill>
            <w14:solidFill>
              <w14:schemeClr w14:val="tx1"/>
            </w14:solidFill>
          </w14:textFill>
        </w:rPr>
        <w:t>。</w:t>
      </w:r>
    </w:p>
    <w:p w14:paraId="53EF8465">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（五）政府性基金预算收支决算情况说明</w:t>
      </w:r>
    </w:p>
    <w:p w14:paraId="0182372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2.00</w:t>
      </w:r>
      <w:r>
        <w:rPr>
          <w:rFonts w:ascii="Times New Roman" w:hAnsi="Times New Roman" w:eastAsia="方正仿宋_GBK" w:cs="方正仿宋_GBK"/>
          <w:sz w:val="32"/>
          <w:szCs w:val="32"/>
          <w:shd w:val="clear" w:color="auto" w:fill="FFFFFF"/>
        </w:rPr>
        <w:t>万元，与2023年度相比，减少4.00万元，下降66.7%，主要原因是</w:t>
      </w:r>
      <w:r>
        <w:rPr>
          <w:rFonts w:ascii="Times New Roman" w:hAnsi="Times New Roman" w:eastAsia="方正仿宋_GBK"/>
          <w:color w:val="000000" w:themeColor="text1"/>
          <w:kern w:val="2"/>
          <w:sz w:val="32"/>
          <w:szCs w:val="32"/>
          <w14:textFill>
            <w14:solidFill>
              <w14:schemeClr w14:val="tx1"/>
            </w14:solidFill>
          </w14:textFill>
        </w:rPr>
        <w:t>本年度政府性基金项目</w:t>
      </w:r>
      <w:r>
        <w:rPr>
          <w:rFonts w:hint="eastAsia" w:ascii="Times New Roman" w:hAnsi="Times New Roman" w:eastAsia="方正仿宋_GBK"/>
          <w:color w:val="000000" w:themeColor="text1"/>
          <w:kern w:val="2"/>
          <w:sz w:val="32"/>
          <w:szCs w:val="32"/>
          <w:lang w:eastAsia="zh-CN"/>
          <w14:textFill>
            <w14:solidFill>
              <w14:schemeClr w14:val="tx1"/>
            </w14:solidFill>
          </w14:textFill>
        </w:rPr>
        <w:t>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2.00</w:t>
      </w:r>
      <w:r>
        <w:rPr>
          <w:rFonts w:ascii="Times New Roman" w:hAnsi="Times New Roman" w:eastAsia="方正仿宋_GBK" w:cs="方正仿宋_GBK"/>
          <w:sz w:val="32"/>
          <w:szCs w:val="32"/>
          <w:shd w:val="clear" w:color="auto" w:fill="FFFFFF"/>
        </w:rPr>
        <w:t>万元，与2023年度相比，减少4.00万元，下降66.7%，主要原因是</w:t>
      </w:r>
      <w:r>
        <w:rPr>
          <w:rFonts w:ascii="Times New Roman" w:hAnsi="Times New Roman" w:eastAsia="方正仿宋_GBK"/>
          <w:color w:val="000000" w:themeColor="text1"/>
          <w:kern w:val="2"/>
          <w:sz w:val="32"/>
          <w:szCs w:val="32"/>
          <w14:textFill>
            <w14:solidFill>
              <w14:schemeClr w14:val="tx1"/>
            </w14:solidFill>
          </w14:textFill>
        </w:rPr>
        <w:t>本年度政府性基金项目</w:t>
      </w:r>
      <w:r>
        <w:rPr>
          <w:rFonts w:hint="eastAsia" w:ascii="Times New Roman" w:hAnsi="Times New Roman" w:eastAsia="方正仿宋_GBK"/>
          <w:color w:val="000000" w:themeColor="text1"/>
          <w:kern w:val="2"/>
          <w:sz w:val="32"/>
          <w:szCs w:val="32"/>
          <w:lang w:eastAsia="zh-CN"/>
          <w14:textFill>
            <w14:solidFill>
              <w14:schemeClr w14:val="tx1"/>
            </w14:solidFill>
          </w14:textFill>
        </w:rPr>
        <w:t>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51DC5D2">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（六）国有资本经营预算财政拨款支出决算情况说明</w:t>
      </w:r>
    </w:p>
    <w:p w14:paraId="34A4AD1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000000" w:themeColor="text1"/>
          <w:kern w:val="2"/>
          <w:sz w:val="32"/>
          <w:szCs w:val="32"/>
          <w:lang w:eastAsia="zh-CN"/>
          <w14:textFill>
            <w14:solidFill>
              <w14:schemeClr w14:val="tx1"/>
            </w14:solidFill>
          </w14:textFill>
        </w:rPr>
      </w:pPr>
      <w:r>
        <w:rPr>
          <w:rFonts w:hint="eastAsia" w:ascii="Times New Roman" w:hAnsi="Times New Roman" w:eastAsia="方正仿宋_GBK"/>
          <w:color w:val="000000" w:themeColor="text1"/>
          <w:kern w:val="2"/>
          <w:sz w:val="32"/>
          <w:szCs w:val="32"/>
          <w:lang w:eastAsia="zh-CN"/>
          <w14:textFill>
            <w14:solidFill>
              <w14:schemeClr w14:val="tx1"/>
            </w14:solidFill>
          </w14:textFill>
        </w:rPr>
        <w:t>本单位2024年度无国有资本经营预算财政拨款支出。</w:t>
      </w:r>
    </w:p>
    <w:p w14:paraId="1172276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三、</w:t>
      </w:r>
      <w:r>
        <w:rPr>
          <w:rStyle w:val="11"/>
          <w:rFonts w:hint="eastAsia" w:ascii="Times New Roman" w:hAnsi="Times New Roman" w:eastAsia="方正黑体_GBK" w:cs="方正黑体_GBK"/>
          <w:b w:val="0"/>
          <w:bCs/>
          <w:sz w:val="32"/>
          <w:szCs w:val="32"/>
          <w:shd w:val="clear" w:color="auto" w:fill="FFFFFF"/>
          <w:lang w:eastAsia="zh-CN"/>
        </w:rPr>
        <w:t>财政拨款</w:t>
      </w:r>
      <w:r>
        <w:rPr>
          <w:rStyle w:val="11"/>
          <w:rFonts w:ascii="Times New Roman" w:hAnsi="Times New Roman" w:eastAsia="方正黑体_GBK" w:cs="方正黑体_GBK"/>
          <w:b w:val="0"/>
          <w:bCs/>
          <w:sz w:val="32"/>
          <w:szCs w:val="32"/>
          <w:shd w:val="clear" w:color="auto" w:fill="FFFFFF"/>
        </w:rPr>
        <w:t>“三公”经费情况说明</w:t>
      </w:r>
    </w:p>
    <w:p w14:paraId="62365A69">
      <w:pPr>
        <w:pStyle w:val="12"/>
        <w:keepNext w:val="0"/>
        <w:keepLines w:val="0"/>
        <w:pageBreakBefore w:val="0"/>
        <w:widowControl w:val="0"/>
        <w:kinsoku/>
        <w:wordWrap/>
        <w:overflowPunct/>
        <w:topLinePunct w:val="0"/>
        <w:autoSpaceDE w:val="0"/>
        <w:autoSpaceDN/>
        <w:bidi w:val="0"/>
        <w:spacing w:line="600" w:lineRule="exact"/>
        <w:ind w:firstLine="643"/>
        <w:textAlignment w:val="auto"/>
        <w:rPr>
          <w:rStyle w:val="11"/>
          <w:rFonts w:hint="eastAsia" w:ascii="Times New Roman" w:hAnsi="Times New Roman" w:eastAsia="方正楷体_GBK" w:cs="Times New Roman"/>
          <w:b w:val="0"/>
          <w:color w:val="000000" w:themeColor="text1"/>
          <w:sz w:val="32"/>
          <w:szCs w:val="32"/>
          <w:lang w:val="en-US" w:eastAsia="zh-CN" w:bidi="ar-SA"/>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lang w:val="en-US" w:eastAsia="zh-CN" w:bidi="ar-SA"/>
          <w14:textFill>
            <w14:solidFill>
              <w14:schemeClr w14:val="tx1"/>
            </w14:solidFill>
          </w14:textFill>
        </w:rPr>
        <w:t>（一）“三公”经费支出总体情况说明</w:t>
      </w:r>
    </w:p>
    <w:p w14:paraId="00EC22F2">
      <w:pPr>
        <w:pStyle w:val="8"/>
        <w:keepNext w:val="0"/>
        <w:keepLines w:val="0"/>
        <w:pageBreakBefore w:val="0"/>
        <w:widowControl w:val="0"/>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w:t>
      </w:r>
      <w:r>
        <w:rPr>
          <w:rFonts w:ascii="Times New Roman" w:hAnsi="Times New Roman" w:eastAsia="方正仿宋_GBK"/>
          <w:kern w:val="2"/>
          <w:sz w:val="32"/>
          <w:szCs w:val="32"/>
        </w:rPr>
        <w:t>本单位202</w:t>
      </w:r>
      <w:r>
        <w:rPr>
          <w:rFonts w:hint="eastAsia" w:ascii="Times New Roman" w:hAnsi="Times New Roman" w:eastAsia="方正仿宋_GBK"/>
          <w:kern w:val="2"/>
          <w:sz w:val="32"/>
          <w:szCs w:val="32"/>
          <w:lang w:val="en-US" w:eastAsia="zh-CN"/>
        </w:rPr>
        <w:t>4</w:t>
      </w:r>
      <w:r>
        <w:rPr>
          <w:rFonts w:ascii="Times New Roman" w:hAnsi="Times New Roman" w:eastAsia="方正仿宋_GBK"/>
          <w:kern w:val="2"/>
          <w:sz w:val="32"/>
          <w:szCs w:val="32"/>
        </w:rPr>
        <w:t>年度未发生“三公”经费支出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CF66932">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（二）“三公”经费分项支出情况</w:t>
      </w:r>
    </w:p>
    <w:p w14:paraId="35A44A54">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ascii="Times New Roman" w:hAnsi="Times New Roman" w:eastAsia="方正仿宋_GBK"/>
          <w:kern w:val="2"/>
          <w:sz w:val="32"/>
          <w:szCs w:val="32"/>
        </w:rPr>
        <w:t>本单位202</w:t>
      </w:r>
      <w:r>
        <w:rPr>
          <w:rFonts w:hint="eastAsia" w:ascii="Times New Roman" w:hAnsi="Times New Roman" w:eastAsia="方正仿宋_GBK"/>
          <w:kern w:val="2"/>
          <w:sz w:val="32"/>
          <w:szCs w:val="32"/>
          <w:lang w:val="en-US" w:eastAsia="zh-CN"/>
        </w:rPr>
        <w:t>4</w:t>
      </w:r>
      <w:r>
        <w:rPr>
          <w:rFonts w:ascii="Times New Roman" w:hAnsi="Times New Roman" w:eastAsia="方正仿宋_GBK"/>
          <w:kern w:val="2"/>
          <w:sz w:val="32"/>
          <w:szCs w:val="32"/>
        </w:rPr>
        <w:t>年度未发生因公出国（境）费用</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lang w:val="en-US" w:eastAsia="zh-CN"/>
        </w:rPr>
        <w:t>与上年决算数持平。</w:t>
      </w:r>
    </w:p>
    <w:p w14:paraId="74BB98C2">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hint="eastAsia" w:ascii="Times New Roman" w:hAnsi="Times New Roman" w:eastAsia="方正仿宋_GBK" w:cs="方正仿宋_GBK"/>
          <w:sz w:val="32"/>
          <w:szCs w:val="32"/>
          <w:shd w:val="clear" w:color="auto" w:fill="FFFFFF"/>
          <w:lang w:eastAsia="zh-CN"/>
        </w:rPr>
        <w:t>本</w:t>
      </w:r>
      <w:r>
        <w:rPr>
          <w:rFonts w:ascii="Times New Roman" w:hAnsi="Times New Roman" w:eastAsia="方正仿宋_GBK"/>
          <w:kern w:val="2"/>
          <w:sz w:val="32"/>
          <w:szCs w:val="32"/>
        </w:rPr>
        <w:t>单位202</w:t>
      </w:r>
      <w:r>
        <w:rPr>
          <w:rFonts w:hint="eastAsia" w:ascii="Times New Roman" w:hAnsi="Times New Roman" w:eastAsia="方正仿宋_GBK"/>
          <w:kern w:val="2"/>
          <w:sz w:val="32"/>
          <w:szCs w:val="32"/>
          <w:lang w:val="en-US" w:eastAsia="zh-CN"/>
        </w:rPr>
        <w:t>4</w:t>
      </w:r>
      <w:r>
        <w:rPr>
          <w:rFonts w:ascii="Times New Roman" w:hAnsi="Times New Roman" w:eastAsia="方正仿宋_GBK"/>
          <w:kern w:val="2"/>
          <w:sz w:val="32"/>
          <w:szCs w:val="32"/>
        </w:rPr>
        <w:t>年度未发生公务车购置费用</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lang w:val="en-US" w:eastAsia="zh-CN"/>
        </w:rPr>
        <w:t>与上年决算数持平。</w:t>
      </w:r>
    </w:p>
    <w:p w14:paraId="63571FA7">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ascii="Times New Roman" w:hAnsi="Times New Roman" w:eastAsia="方正仿宋_GBK"/>
          <w:kern w:val="2"/>
          <w:sz w:val="32"/>
          <w:szCs w:val="32"/>
        </w:rPr>
        <w:t>本单位202</w:t>
      </w:r>
      <w:r>
        <w:rPr>
          <w:rFonts w:hint="eastAsia" w:ascii="Times New Roman" w:hAnsi="Times New Roman" w:eastAsia="方正仿宋_GBK"/>
          <w:kern w:val="2"/>
          <w:sz w:val="32"/>
          <w:szCs w:val="32"/>
          <w:lang w:val="en-US" w:eastAsia="zh-CN"/>
        </w:rPr>
        <w:t>4</w:t>
      </w:r>
      <w:r>
        <w:rPr>
          <w:rFonts w:ascii="Times New Roman" w:hAnsi="Times New Roman" w:eastAsia="方正仿宋_GBK"/>
          <w:kern w:val="2"/>
          <w:sz w:val="32"/>
          <w:szCs w:val="32"/>
        </w:rPr>
        <w:t>年度未发生公务车运行维护费用</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lang w:val="en-US" w:eastAsia="zh-CN"/>
        </w:rPr>
        <w:t>与上年决算数持平。</w:t>
      </w:r>
    </w:p>
    <w:p w14:paraId="17032596">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ascii="Times New Roman" w:hAnsi="Times New Roman" w:eastAsia="方正仿宋_GBK"/>
          <w:kern w:val="2"/>
          <w:sz w:val="32"/>
          <w:szCs w:val="32"/>
        </w:rPr>
        <w:t>本单位202</w:t>
      </w:r>
      <w:r>
        <w:rPr>
          <w:rFonts w:hint="eastAsia" w:ascii="Times New Roman" w:hAnsi="Times New Roman" w:eastAsia="方正仿宋_GBK"/>
          <w:kern w:val="2"/>
          <w:sz w:val="32"/>
          <w:szCs w:val="32"/>
          <w:lang w:val="en-US" w:eastAsia="zh-CN"/>
        </w:rPr>
        <w:t>4</w:t>
      </w:r>
      <w:r>
        <w:rPr>
          <w:rFonts w:ascii="Times New Roman" w:hAnsi="Times New Roman" w:eastAsia="方正仿宋_GBK"/>
          <w:kern w:val="2"/>
          <w:sz w:val="32"/>
          <w:szCs w:val="32"/>
        </w:rPr>
        <w:t>年度未发生公务接待费用</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lang w:val="en-US" w:eastAsia="zh-CN"/>
        </w:rPr>
        <w:t>与上年决算数持平。</w:t>
      </w:r>
    </w:p>
    <w:p w14:paraId="3D489AAE">
      <w:pPr>
        <w:pStyle w:val="12"/>
        <w:keepNext w:val="0"/>
        <w:keepLines w:val="0"/>
        <w:pageBreakBefore w:val="0"/>
        <w:widowControl w:val="0"/>
        <w:kinsoku/>
        <w:wordWrap/>
        <w:overflowPunct/>
        <w:topLinePunct w:val="0"/>
        <w:autoSpaceDE w:val="0"/>
        <w:autoSpaceDN/>
        <w:bidi w:val="0"/>
        <w:spacing w:line="600" w:lineRule="exact"/>
        <w:ind w:firstLine="643"/>
        <w:textAlignment w:val="auto"/>
        <w:rPr>
          <w:rStyle w:val="11"/>
          <w:rFonts w:hint="eastAsia" w:ascii="Times New Roman" w:hAnsi="Times New Roman" w:eastAsia="方正楷体_GBK" w:cs="Times New Roman"/>
          <w:b w:val="0"/>
          <w:color w:val="000000" w:themeColor="text1"/>
          <w:sz w:val="32"/>
          <w:szCs w:val="32"/>
          <w14:textFill>
            <w14:solidFill>
              <w14:schemeClr w14:val="tx1"/>
            </w14:solidFill>
          </w14:textFill>
        </w:rPr>
      </w:pPr>
      <w:r>
        <w:rPr>
          <w:rStyle w:val="11"/>
          <w:rFonts w:hint="eastAsia" w:ascii="Times New Roman" w:hAnsi="Times New Roman" w:eastAsia="方正楷体_GBK" w:cs="Times New Roman"/>
          <w:b w:val="0"/>
          <w:color w:val="000000" w:themeColor="text1"/>
          <w:sz w:val="32"/>
          <w:szCs w:val="32"/>
          <w14:textFill>
            <w14:solidFill>
              <w14:schemeClr w14:val="tx1"/>
            </w14:solidFill>
          </w14:textFill>
        </w:rPr>
        <w:t>（三）“三公”经费实物量情况</w:t>
      </w:r>
    </w:p>
    <w:p w14:paraId="517318B0">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04786CD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Style w:val="11"/>
          <w:rFonts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lang w:eastAsia="zh-CN"/>
        </w:rPr>
        <w:t>四、</w:t>
      </w:r>
      <w:r>
        <w:rPr>
          <w:rStyle w:val="11"/>
          <w:rFonts w:ascii="Times New Roman" w:hAnsi="Times New Roman" w:eastAsia="方正黑体_GBK" w:cs="方正黑体_GBK"/>
          <w:b w:val="0"/>
          <w:bCs/>
          <w:sz w:val="32"/>
          <w:szCs w:val="32"/>
          <w:shd w:val="clear" w:color="auto" w:fill="FFFFFF"/>
        </w:rPr>
        <w:t>其他需要说明的事项</w:t>
      </w:r>
    </w:p>
    <w:p w14:paraId="1FDE14B6">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（一）财政拨款会议费和培训费情况说明</w:t>
      </w:r>
    </w:p>
    <w:p w14:paraId="5D7F8C0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kern w:val="2"/>
          <w:sz w:val="32"/>
          <w:szCs w:val="32"/>
        </w:rPr>
        <w:t>本单位202</w:t>
      </w:r>
      <w:r>
        <w:rPr>
          <w:rFonts w:hint="eastAsia" w:ascii="Times New Roman" w:hAnsi="Times New Roman" w:eastAsia="方正仿宋_GBK"/>
          <w:kern w:val="2"/>
          <w:sz w:val="32"/>
          <w:szCs w:val="32"/>
          <w:lang w:val="en-US" w:eastAsia="zh-CN"/>
        </w:rPr>
        <w:t>4</w:t>
      </w:r>
      <w:r>
        <w:rPr>
          <w:rFonts w:ascii="Times New Roman" w:hAnsi="Times New Roman" w:eastAsia="方正仿宋_GBK"/>
          <w:kern w:val="2"/>
          <w:sz w:val="32"/>
          <w:szCs w:val="32"/>
        </w:rPr>
        <w:t>年度未发生会议费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24.98</w:t>
      </w:r>
      <w:r>
        <w:rPr>
          <w:rFonts w:ascii="Times New Roman" w:hAnsi="Times New Roman" w:eastAsia="方正仿宋_GBK" w:cs="方正仿宋_GBK"/>
          <w:sz w:val="32"/>
          <w:szCs w:val="32"/>
          <w:shd w:val="clear" w:color="auto" w:fill="FFFFFF"/>
        </w:rPr>
        <w:t>万元，与2023年度相比，增加2.50万元，增长11.1%，主要原因是</w:t>
      </w:r>
      <w:r>
        <w:rPr>
          <w:rFonts w:ascii="Times New Roman" w:hAnsi="Times New Roman" w:eastAsia="方正仿宋_GBK" w:cs="方正仿宋_GBK"/>
          <w:sz w:val="32"/>
          <w:szCs w:val="32"/>
        </w:rPr>
        <w:t>本年度</w:t>
      </w:r>
      <w:r>
        <w:rPr>
          <w:rFonts w:hint="eastAsia" w:ascii="Times New Roman" w:hAnsi="Times New Roman" w:eastAsia="方正仿宋_GBK" w:cs="方正仿宋_GBK"/>
          <w:sz w:val="32"/>
          <w:szCs w:val="32"/>
          <w:lang w:eastAsia="zh-CN"/>
        </w:rPr>
        <w:t>对</w:t>
      </w:r>
      <w:r>
        <w:rPr>
          <w:rFonts w:ascii="Times New Roman" w:hAnsi="Times New Roman" w:eastAsia="方正仿宋_GBK" w:cs="方正仿宋_GBK"/>
          <w:sz w:val="32"/>
          <w:szCs w:val="32"/>
        </w:rPr>
        <w:t>教师培训</w:t>
      </w:r>
      <w:r>
        <w:rPr>
          <w:rFonts w:hint="eastAsia" w:ascii="Times New Roman" w:hAnsi="Times New Roman" w:eastAsia="方正仿宋_GBK" w:cs="方正仿宋_GBK"/>
          <w:sz w:val="32"/>
          <w:szCs w:val="32"/>
          <w:lang w:eastAsia="zh-CN"/>
        </w:rPr>
        <w:t>力度的</w:t>
      </w:r>
      <w:r>
        <w:rPr>
          <w:rFonts w:ascii="Times New Roman" w:hAnsi="Times New Roman" w:eastAsia="方正仿宋_GBK" w:cs="方正仿宋_GBK"/>
          <w:sz w:val="32"/>
          <w:szCs w:val="32"/>
        </w:rPr>
        <w:t>增加</w:t>
      </w:r>
      <w:r>
        <w:rPr>
          <w:rFonts w:ascii="Times New Roman" w:hAnsi="Times New Roman" w:eastAsia="方正仿宋_GBK" w:cs="方正仿宋_GBK"/>
          <w:sz w:val="32"/>
          <w:szCs w:val="32"/>
          <w:shd w:val="clear" w:color="auto" w:fill="FFFFFF"/>
        </w:rPr>
        <w:t>。</w:t>
      </w:r>
    </w:p>
    <w:p w14:paraId="352B3A7E">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（二）机关运行经费情况说明</w:t>
      </w:r>
    </w:p>
    <w:p w14:paraId="51B2E789">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lang w:eastAsia="zh-CN"/>
        </w:rPr>
      </w:pPr>
      <w:r>
        <w:rPr>
          <w:rFonts w:ascii="Times New Roman" w:hAnsi="Times New Roman" w:eastAsia="方正仿宋_GBK"/>
          <w:sz w:val="32"/>
          <w:szCs w:val="32"/>
        </w:rPr>
        <w:t>按照部门决算列报口径，我单位不在机关运行经费统计范围之内。</w:t>
      </w:r>
    </w:p>
    <w:p w14:paraId="241A3D9A">
      <w:pPr>
        <w:pStyle w:val="12"/>
        <w:keepNext w:val="0"/>
        <w:keepLines w:val="0"/>
        <w:pageBreakBefore w:val="0"/>
        <w:widowControl w:val="0"/>
        <w:kinsoku/>
        <w:wordWrap/>
        <w:overflowPunct/>
        <w:topLinePunct w:val="0"/>
        <w:autoSpaceDE w:val="0"/>
        <w:autoSpaceDN/>
        <w:bidi w:val="0"/>
        <w:spacing w:line="600" w:lineRule="exact"/>
        <w:ind w:firstLine="640"/>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（三）国有资产占用情况说明</w:t>
      </w:r>
    </w:p>
    <w:p w14:paraId="6632B5F7">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5ADE03A7">
      <w:pPr>
        <w:pStyle w:val="12"/>
        <w:keepNext w:val="0"/>
        <w:keepLines w:val="0"/>
        <w:pageBreakBefore w:val="0"/>
        <w:widowControl w:val="0"/>
        <w:kinsoku/>
        <w:wordWrap/>
        <w:overflowPunct/>
        <w:topLinePunct w:val="0"/>
        <w:autoSpaceDE w:val="0"/>
        <w:autoSpaceDN/>
        <w:bidi w:val="0"/>
        <w:spacing w:line="600" w:lineRule="exact"/>
        <w:ind w:firstLine="643"/>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（四）政府采购支出情况说明</w:t>
      </w:r>
    </w:p>
    <w:p w14:paraId="538456F3">
      <w:pPr>
        <w:keepNext w:val="0"/>
        <w:keepLines w:val="0"/>
        <w:pageBreakBefore w:val="0"/>
        <w:widowControl w:val="0"/>
        <w:kinsoku/>
        <w:wordWrap/>
        <w:overflowPunct/>
        <w:topLinePunct w:val="0"/>
        <w:autoSpaceDN/>
        <w:bidi w:val="0"/>
        <w:spacing w:line="600" w:lineRule="exact"/>
        <w:jc w:val="left"/>
        <w:textAlignment w:val="auto"/>
        <w:rPr>
          <w:rFonts w:hint="eastAsia" w:ascii="Times New Roman" w:hAnsi="Times New Roman" w:eastAsia="方正仿宋_GBK" w:cs="宋体"/>
          <w:kern w:val="0"/>
          <w:szCs w:val="32"/>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172.89</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8.59</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164.30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172.89万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172.89</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打印纸、空调、电脑、暑期维修工程款等。</w:t>
      </w:r>
    </w:p>
    <w:p w14:paraId="001BAFE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Times New Roman" w:hAnsi="Times New Roman" w:eastAsia="方正黑体_GBK" w:cs="方正黑体_GBK"/>
          <w:b w:val="0"/>
          <w:bCs/>
          <w:sz w:val="32"/>
          <w:szCs w:val="32"/>
          <w:shd w:val="clear" w:color="auto" w:fill="FFFFFF"/>
          <w:lang w:val="en-US" w:eastAsia="zh-CN" w:bidi="ar-SA"/>
        </w:rPr>
      </w:pPr>
      <w:r>
        <w:rPr>
          <w:rStyle w:val="11"/>
          <w:rFonts w:hint="eastAsia" w:ascii="Times New Roman" w:hAnsi="Times New Roman" w:eastAsia="方正黑体_GBK" w:cs="方正黑体_GBK"/>
          <w:b w:val="0"/>
          <w:bCs/>
          <w:sz w:val="32"/>
          <w:szCs w:val="32"/>
          <w:shd w:val="clear" w:color="auto" w:fill="FFFFFF"/>
          <w:lang w:val="en-US" w:eastAsia="zh-CN" w:bidi="ar-SA"/>
        </w:rPr>
        <w:t>五、2024年度预算绩效管理情况说明</w:t>
      </w:r>
    </w:p>
    <w:p w14:paraId="22FFA01A">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（一）预算绩效管理工作开展情况</w:t>
      </w:r>
    </w:p>
    <w:p w14:paraId="0F13CF79">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eastAsia" w:ascii="Times New Roman" w:hAnsi="Times New Roman" w:eastAsia="方正小标宋_GBK" w:cs="方正小标宋_GBK"/>
          <w:color w:val="000000"/>
          <w:kern w:val="0"/>
          <w:sz w:val="36"/>
          <w:szCs w:val="36"/>
          <w:lang w:eastAsia="zh-CN" w:bidi="ar"/>
        </w:rPr>
      </w:pPr>
      <w:r>
        <w:rPr>
          <w:rFonts w:hint="eastAsia" w:ascii="Times New Roman" w:hAnsi="Times New Roman" w:eastAsia="方正仿宋_GBK" w:cs="方正仿宋_GBK"/>
          <w:sz w:val="32"/>
          <w:szCs w:val="32"/>
          <w:shd w:val="clear" w:color="auto" w:fill="FFFFFF"/>
          <w:lang w:val="en-US" w:eastAsia="zh-CN"/>
        </w:rPr>
        <w:t>根据预算绩效管理要求，我单位对17个二级项目开展了绩效自评，涉及财政拨款项目支出479.21万元。</w:t>
      </w:r>
    </w:p>
    <w:p w14:paraId="21D0EBE5">
      <w:pPr>
        <w:tabs>
          <w:tab w:val="center" w:pos="4153"/>
          <w:tab w:val="left" w:pos="7275"/>
        </w:tabs>
        <w:spacing w:line="596" w:lineRule="exact"/>
        <w:jc w:val="center"/>
        <w:rPr>
          <w:rFonts w:ascii="Times New Roman" w:hAnsi="Times New Roman" w:cs="宋体"/>
          <w:kern w:val="0"/>
          <w:sz w:val="28"/>
          <w:szCs w:val="28"/>
        </w:rPr>
      </w:pPr>
      <w:r>
        <w:rPr>
          <w:rFonts w:hint="eastAsia" w:ascii="Times New Roman" w:hAnsi="Times New Roman" w:eastAsia="方正小标宋_GBK" w:cs="方正小标宋_GBK"/>
          <w:color w:val="000000"/>
          <w:kern w:val="0"/>
          <w:sz w:val="28"/>
          <w:szCs w:val="28"/>
          <w:lang w:eastAsia="zh-CN" w:bidi="ar"/>
        </w:rPr>
        <w:t>重庆市九龙坡区西彭园区实验小学校</w:t>
      </w:r>
      <w:r>
        <w:rPr>
          <w:rFonts w:hint="eastAsia" w:ascii="Times New Roman" w:hAnsi="Times New Roman" w:eastAsia="方正小标宋_GBK" w:cs="方正小标宋_GBK"/>
          <w:color w:val="000000"/>
          <w:kern w:val="0"/>
          <w:sz w:val="28"/>
          <w:szCs w:val="28"/>
          <w:lang w:bidi="ar"/>
        </w:rPr>
        <w:t>2024年度</w:t>
      </w:r>
      <w:r>
        <w:rPr>
          <w:rFonts w:hint="eastAsia" w:ascii="Times New Roman" w:hAnsi="Times New Roman" w:eastAsia="方正小标宋_GBK" w:cs="方正小标宋_GBK"/>
          <w:color w:val="000000"/>
          <w:kern w:val="0"/>
          <w:sz w:val="28"/>
          <w:szCs w:val="28"/>
          <w:lang w:val="en-US" w:eastAsia="zh-CN" w:bidi="ar"/>
        </w:rPr>
        <w:t>重点</w:t>
      </w:r>
      <w:r>
        <w:rPr>
          <w:rFonts w:hint="eastAsia" w:ascii="Times New Roman" w:hAnsi="Times New Roman" w:eastAsia="方正小标宋_GBK" w:cs="方正小标宋_GBK"/>
          <w:color w:val="000000"/>
          <w:kern w:val="0"/>
          <w:sz w:val="28"/>
          <w:szCs w:val="28"/>
          <w:lang w:bidi="ar"/>
        </w:rPr>
        <w:t>项目支出绩效自评表</w:t>
      </w:r>
    </w:p>
    <w:tbl>
      <w:tblPr>
        <w:tblStyle w:val="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532"/>
        <w:gridCol w:w="783"/>
        <w:gridCol w:w="1400"/>
        <w:gridCol w:w="796"/>
        <w:gridCol w:w="1025"/>
        <w:gridCol w:w="644"/>
        <w:gridCol w:w="763"/>
        <w:gridCol w:w="725"/>
        <w:gridCol w:w="787"/>
        <w:gridCol w:w="541"/>
        <w:gridCol w:w="765"/>
      </w:tblGrid>
      <w:tr w14:paraId="6C64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blHeader/>
          <w:jc w:val="center"/>
        </w:trPr>
        <w:tc>
          <w:tcPr>
            <w:tcW w:w="532" w:type="dxa"/>
            <w:tcBorders>
              <w:top w:val="single" w:color="auto" w:sz="4" w:space="0"/>
            </w:tcBorders>
            <w:noWrap w:val="0"/>
            <w:vAlign w:val="center"/>
          </w:tcPr>
          <w:p w14:paraId="00A3096C">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序号</w:t>
            </w:r>
          </w:p>
        </w:tc>
        <w:tc>
          <w:tcPr>
            <w:tcW w:w="783" w:type="dxa"/>
            <w:tcBorders>
              <w:top w:val="single" w:color="auto" w:sz="4" w:space="0"/>
            </w:tcBorders>
            <w:noWrap w:val="0"/>
            <w:vAlign w:val="center"/>
          </w:tcPr>
          <w:p w14:paraId="6BA8234B">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项目名称</w:t>
            </w:r>
          </w:p>
        </w:tc>
        <w:tc>
          <w:tcPr>
            <w:tcW w:w="1400" w:type="dxa"/>
            <w:tcBorders>
              <w:top w:val="single" w:color="auto" w:sz="4" w:space="0"/>
            </w:tcBorders>
            <w:noWrap w:val="0"/>
            <w:vAlign w:val="center"/>
          </w:tcPr>
          <w:p w14:paraId="5BF65F43">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指标名称</w:t>
            </w:r>
          </w:p>
        </w:tc>
        <w:tc>
          <w:tcPr>
            <w:tcW w:w="796" w:type="dxa"/>
            <w:tcBorders>
              <w:top w:val="single" w:color="auto" w:sz="4" w:space="0"/>
            </w:tcBorders>
            <w:noWrap w:val="0"/>
            <w:vAlign w:val="center"/>
          </w:tcPr>
          <w:p w14:paraId="465299D4">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指标性质</w:t>
            </w:r>
          </w:p>
        </w:tc>
        <w:tc>
          <w:tcPr>
            <w:tcW w:w="1025" w:type="dxa"/>
            <w:tcBorders>
              <w:top w:val="single" w:color="auto" w:sz="4" w:space="0"/>
            </w:tcBorders>
            <w:noWrap w:val="0"/>
            <w:vAlign w:val="center"/>
          </w:tcPr>
          <w:p w14:paraId="39D8BD2A">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指标值</w:t>
            </w:r>
          </w:p>
        </w:tc>
        <w:tc>
          <w:tcPr>
            <w:tcW w:w="644" w:type="dxa"/>
            <w:tcBorders>
              <w:top w:val="single" w:color="auto" w:sz="4" w:space="0"/>
            </w:tcBorders>
            <w:noWrap w:val="0"/>
            <w:vAlign w:val="center"/>
          </w:tcPr>
          <w:p w14:paraId="18BE4CAC">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计量单位</w:t>
            </w:r>
          </w:p>
        </w:tc>
        <w:tc>
          <w:tcPr>
            <w:tcW w:w="763" w:type="dxa"/>
            <w:tcBorders>
              <w:top w:val="single" w:color="auto" w:sz="4" w:space="0"/>
            </w:tcBorders>
            <w:noWrap w:val="0"/>
            <w:vAlign w:val="center"/>
          </w:tcPr>
          <w:p w14:paraId="38799A92">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指标权重</w:t>
            </w:r>
          </w:p>
        </w:tc>
        <w:tc>
          <w:tcPr>
            <w:tcW w:w="725" w:type="dxa"/>
            <w:tcBorders>
              <w:top w:val="single" w:color="auto" w:sz="4" w:space="0"/>
            </w:tcBorders>
            <w:noWrap w:val="0"/>
            <w:vAlign w:val="center"/>
          </w:tcPr>
          <w:p w14:paraId="2CD78AFE">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全年完成值</w:t>
            </w:r>
          </w:p>
        </w:tc>
        <w:tc>
          <w:tcPr>
            <w:tcW w:w="787" w:type="dxa"/>
            <w:tcBorders>
              <w:top w:val="single" w:color="auto" w:sz="4" w:space="0"/>
            </w:tcBorders>
            <w:noWrap w:val="0"/>
            <w:vAlign w:val="center"/>
          </w:tcPr>
          <w:p w14:paraId="36021212">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指标得分</w:t>
            </w:r>
          </w:p>
        </w:tc>
        <w:tc>
          <w:tcPr>
            <w:tcW w:w="541" w:type="dxa"/>
            <w:tcBorders>
              <w:top w:val="single" w:color="auto" w:sz="4" w:space="0"/>
            </w:tcBorders>
            <w:noWrap w:val="0"/>
            <w:vAlign w:val="center"/>
          </w:tcPr>
          <w:p w14:paraId="6F24B47E">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说明</w:t>
            </w:r>
          </w:p>
        </w:tc>
        <w:tc>
          <w:tcPr>
            <w:tcW w:w="765" w:type="dxa"/>
            <w:tcBorders>
              <w:top w:val="single" w:color="auto" w:sz="4" w:space="0"/>
            </w:tcBorders>
            <w:noWrap w:val="0"/>
            <w:vAlign w:val="center"/>
          </w:tcPr>
          <w:p w14:paraId="73686198">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自评得分</w:t>
            </w:r>
          </w:p>
        </w:tc>
      </w:tr>
      <w:tr w14:paraId="5139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restart"/>
            <w:noWrap/>
            <w:vAlign w:val="center"/>
          </w:tcPr>
          <w:p w14:paraId="2334CDD4">
            <w:pPr>
              <w:snapToGrid w:val="0"/>
              <w:jc w:val="center"/>
              <w:textAlignment w:val="center"/>
              <w:rPr>
                <w:rFonts w:ascii="宋体" w:eastAsia="宋体"/>
                <w:color w:val="000000"/>
                <w:sz w:val="22"/>
              </w:rPr>
            </w:pPr>
            <w:r>
              <w:rPr>
                <w:rFonts w:ascii="宋体" w:eastAsia="宋体"/>
                <w:color w:val="000000"/>
                <w:kern w:val="0"/>
                <w:sz w:val="22"/>
                <w:lang w:bidi="ar"/>
              </w:rPr>
              <w:t>1</w:t>
            </w:r>
          </w:p>
        </w:tc>
        <w:tc>
          <w:tcPr>
            <w:tcW w:w="783" w:type="dxa"/>
            <w:vMerge w:val="restart"/>
            <w:noWrap/>
            <w:vAlign w:val="center"/>
          </w:tcPr>
          <w:p w14:paraId="5BDE9AFD">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2024年学前教育家庭经济困难幼儿资助专项经费</w:t>
            </w:r>
          </w:p>
        </w:tc>
        <w:tc>
          <w:tcPr>
            <w:tcW w:w="1400" w:type="dxa"/>
            <w:noWrap/>
            <w:vAlign w:val="center"/>
          </w:tcPr>
          <w:p w14:paraId="30FFFB92">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资助学生数量</w:t>
            </w:r>
          </w:p>
        </w:tc>
        <w:tc>
          <w:tcPr>
            <w:tcW w:w="796" w:type="dxa"/>
            <w:noWrap/>
            <w:vAlign w:val="center"/>
          </w:tcPr>
          <w:p w14:paraId="162A2CEC">
            <w:pPr>
              <w:snapToGrid w:val="0"/>
              <w:jc w:val="center"/>
              <w:rPr>
                <w:rFonts w:hint="eastAsia" w:ascii="宋体" w:eastAsia="宋体" w:cs="宋体"/>
                <w:color w:val="000000"/>
                <w:sz w:val="22"/>
                <w:lang w:val="en-US" w:eastAsia="zh-CN"/>
              </w:rPr>
            </w:pPr>
            <w:r>
              <w:rPr>
                <w:rFonts w:hint="default" w:ascii="宋体" w:hAnsi="Arial" w:eastAsia="宋体" w:cs="Arial"/>
                <w:color w:val="000000"/>
                <w:sz w:val="22"/>
              </w:rPr>
              <w:t>≥</w:t>
            </w:r>
          </w:p>
        </w:tc>
        <w:tc>
          <w:tcPr>
            <w:tcW w:w="1025" w:type="dxa"/>
            <w:noWrap/>
            <w:vAlign w:val="center"/>
          </w:tcPr>
          <w:p w14:paraId="4C0AF597">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3</w:t>
            </w:r>
          </w:p>
        </w:tc>
        <w:tc>
          <w:tcPr>
            <w:tcW w:w="644" w:type="dxa"/>
            <w:noWrap/>
            <w:vAlign w:val="center"/>
          </w:tcPr>
          <w:p w14:paraId="735788AF">
            <w:pPr>
              <w:snapToGrid w:val="0"/>
              <w:jc w:val="right"/>
              <w:rPr>
                <w:rFonts w:hint="default" w:ascii="宋体" w:eastAsia="宋体" w:cs="宋体"/>
                <w:color w:val="000000"/>
                <w:sz w:val="22"/>
                <w:lang w:val="en-US" w:eastAsia="zh-CN"/>
              </w:rPr>
            </w:pPr>
            <w:r>
              <w:rPr>
                <w:rFonts w:hint="eastAsia" w:ascii="宋体" w:eastAsia="宋体" w:cs="宋体"/>
                <w:color w:val="000000"/>
                <w:sz w:val="22"/>
                <w:lang w:eastAsia="zh-CN"/>
              </w:rPr>
              <w:t>人</w:t>
            </w:r>
            <w:r>
              <w:rPr>
                <w:rFonts w:hint="eastAsia" w:ascii="宋体" w:eastAsia="宋体" w:cs="宋体"/>
                <w:color w:val="000000"/>
                <w:sz w:val="22"/>
                <w:lang w:val="en-US" w:eastAsia="zh-CN"/>
              </w:rPr>
              <w:t>/次</w:t>
            </w:r>
          </w:p>
        </w:tc>
        <w:tc>
          <w:tcPr>
            <w:tcW w:w="763" w:type="dxa"/>
            <w:noWrap/>
            <w:vAlign w:val="center"/>
          </w:tcPr>
          <w:p w14:paraId="6D85396D">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25" w:type="dxa"/>
            <w:noWrap/>
            <w:vAlign w:val="center"/>
          </w:tcPr>
          <w:p w14:paraId="5C8451A0">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3</w:t>
            </w:r>
          </w:p>
        </w:tc>
        <w:tc>
          <w:tcPr>
            <w:tcW w:w="787" w:type="dxa"/>
            <w:noWrap/>
            <w:vAlign w:val="center"/>
          </w:tcPr>
          <w:p w14:paraId="3230D62A">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541" w:type="dxa"/>
            <w:noWrap/>
            <w:vAlign w:val="center"/>
          </w:tcPr>
          <w:p w14:paraId="05B36F62">
            <w:pPr>
              <w:snapToGrid w:val="0"/>
              <w:jc w:val="right"/>
              <w:rPr>
                <w:rFonts w:ascii="宋体" w:eastAsia="宋体" w:cs="宋体"/>
                <w:color w:val="000000"/>
                <w:sz w:val="22"/>
              </w:rPr>
            </w:pPr>
          </w:p>
        </w:tc>
        <w:tc>
          <w:tcPr>
            <w:tcW w:w="765" w:type="dxa"/>
            <w:vMerge w:val="restart"/>
            <w:noWrap/>
            <w:vAlign w:val="center"/>
          </w:tcPr>
          <w:p w14:paraId="1F4C4A95">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r>
      <w:tr w14:paraId="78F0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39EB0AC6">
            <w:pPr>
              <w:snapToGrid w:val="0"/>
              <w:jc w:val="center"/>
              <w:textAlignment w:val="center"/>
              <w:rPr>
                <w:rFonts w:ascii="宋体" w:eastAsia="宋体"/>
                <w:color w:val="000000"/>
                <w:sz w:val="22"/>
              </w:rPr>
            </w:pPr>
          </w:p>
        </w:tc>
        <w:tc>
          <w:tcPr>
            <w:tcW w:w="783" w:type="dxa"/>
            <w:vMerge w:val="continue"/>
            <w:noWrap/>
            <w:vAlign w:val="center"/>
          </w:tcPr>
          <w:p w14:paraId="316AC3BE">
            <w:pPr>
              <w:snapToGrid w:val="0"/>
              <w:jc w:val="center"/>
              <w:rPr>
                <w:rFonts w:ascii="宋体" w:eastAsia="宋体" w:cs="宋体"/>
                <w:color w:val="000000"/>
                <w:sz w:val="22"/>
              </w:rPr>
            </w:pPr>
          </w:p>
        </w:tc>
        <w:tc>
          <w:tcPr>
            <w:tcW w:w="1400" w:type="dxa"/>
            <w:noWrap/>
            <w:vAlign w:val="center"/>
          </w:tcPr>
          <w:p w14:paraId="76BFF0C4">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资金拨付时间</w:t>
            </w:r>
          </w:p>
        </w:tc>
        <w:tc>
          <w:tcPr>
            <w:tcW w:w="796" w:type="dxa"/>
            <w:noWrap/>
            <w:vAlign w:val="center"/>
          </w:tcPr>
          <w:p w14:paraId="7C4257C0">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1025" w:type="dxa"/>
            <w:noWrap/>
            <w:vAlign w:val="center"/>
          </w:tcPr>
          <w:p w14:paraId="62E7F76D">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2024</w:t>
            </w:r>
          </w:p>
        </w:tc>
        <w:tc>
          <w:tcPr>
            <w:tcW w:w="644" w:type="dxa"/>
            <w:noWrap/>
            <w:vAlign w:val="center"/>
          </w:tcPr>
          <w:p w14:paraId="6700276C">
            <w:pPr>
              <w:snapToGrid w:val="0"/>
              <w:jc w:val="right"/>
              <w:rPr>
                <w:rFonts w:hint="eastAsia" w:ascii="宋体" w:eastAsia="宋体" w:cs="宋体"/>
                <w:color w:val="000000"/>
                <w:sz w:val="22"/>
                <w:lang w:eastAsia="zh-CN"/>
              </w:rPr>
            </w:pPr>
            <w:r>
              <w:rPr>
                <w:rFonts w:hint="eastAsia" w:ascii="宋体" w:eastAsia="宋体" w:cs="宋体"/>
                <w:color w:val="000000"/>
                <w:sz w:val="22"/>
                <w:lang w:eastAsia="zh-CN"/>
              </w:rPr>
              <w:t>年</w:t>
            </w:r>
          </w:p>
        </w:tc>
        <w:tc>
          <w:tcPr>
            <w:tcW w:w="763" w:type="dxa"/>
            <w:noWrap/>
            <w:vAlign w:val="center"/>
          </w:tcPr>
          <w:p w14:paraId="6AB1F4AE">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5" w:type="dxa"/>
            <w:noWrap/>
            <w:vAlign w:val="center"/>
          </w:tcPr>
          <w:p w14:paraId="791D80C8">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2024</w:t>
            </w:r>
          </w:p>
        </w:tc>
        <w:tc>
          <w:tcPr>
            <w:tcW w:w="787" w:type="dxa"/>
            <w:noWrap/>
            <w:vAlign w:val="center"/>
          </w:tcPr>
          <w:p w14:paraId="340ED048">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541" w:type="dxa"/>
            <w:noWrap/>
            <w:vAlign w:val="center"/>
          </w:tcPr>
          <w:p w14:paraId="74EA1809">
            <w:pPr>
              <w:snapToGrid w:val="0"/>
              <w:jc w:val="right"/>
              <w:rPr>
                <w:rFonts w:ascii="宋体" w:eastAsia="宋体" w:cs="宋体"/>
                <w:color w:val="000000"/>
                <w:sz w:val="22"/>
              </w:rPr>
            </w:pPr>
          </w:p>
        </w:tc>
        <w:tc>
          <w:tcPr>
            <w:tcW w:w="765" w:type="dxa"/>
            <w:vMerge w:val="continue"/>
            <w:noWrap/>
            <w:vAlign w:val="center"/>
          </w:tcPr>
          <w:p w14:paraId="6C60DF4B">
            <w:pPr>
              <w:snapToGrid w:val="0"/>
              <w:jc w:val="center"/>
              <w:rPr>
                <w:rFonts w:ascii="宋体" w:eastAsia="宋体" w:cs="宋体"/>
                <w:color w:val="000000"/>
                <w:sz w:val="22"/>
              </w:rPr>
            </w:pPr>
          </w:p>
        </w:tc>
      </w:tr>
      <w:tr w14:paraId="6B18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25636A68">
            <w:pPr>
              <w:snapToGrid w:val="0"/>
              <w:jc w:val="center"/>
              <w:textAlignment w:val="center"/>
              <w:rPr>
                <w:rFonts w:ascii="宋体" w:eastAsia="宋体"/>
                <w:color w:val="000000"/>
                <w:sz w:val="22"/>
              </w:rPr>
            </w:pPr>
          </w:p>
        </w:tc>
        <w:tc>
          <w:tcPr>
            <w:tcW w:w="783" w:type="dxa"/>
            <w:vMerge w:val="continue"/>
            <w:noWrap/>
            <w:vAlign w:val="center"/>
          </w:tcPr>
          <w:p w14:paraId="4AE1ED8B">
            <w:pPr>
              <w:snapToGrid w:val="0"/>
              <w:jc w:val="center"/>
              <w:rPr>
                <w:rFonts w:ascii="宋体" w:eastAsia="宋体" w:cs="宋体"/>
                <w:color w:val="000000"/>
                <w:sz w:val="22"/>
              </w:rPr>
            </w:pPr>
          </w:p>
        </w:tc>
        <w:tc>
          <w:tcPr>
            <w:tcW w:w="1400" w:type="dxa"/>
            <w:noWrap/>
            <w:vAlign w:val="center"/>
          </w:tcPr>
          <w:p w14:paraId="49BBD67A">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资金发放及时率</w:t>
            </w:r>
          </w:p>
        </w:tc>
        <w:tc>
          <w:tcPr>
            <w:tcW w:w="796" w:type="dxa"/>
            <w:noWrap/>
            <w:vAlign w:val="center"/>
          </w:tcPr>
          <w:p w14:paraId="6EB5953F">
            <w:pPr>
              <w:snapToGrid w:val="0"/>
              <w:jc w:val="center"/>
              <w:rPr>
                <w:rFonts w:hint="eastAsia" w:ascii="宋体" w:eastAsia="宋体" w:cs="宋体"/>
                <w:color w:val="000000"/>
                <w:sz w:val="22"/>
                <w:lang w:val="en-US" w:eastAsia="zh-CN"/>
              </w:rPr>
            </w:pPr>
            <w:r>
              <w:rPr>
                <w:rFonts w:hint="default" w:ascii="宋体" w:hAnsi="Arial" w:eastAsia="宋体" w:cs="Arial"/>
                <w:color w:val="000000"/>
                <w:sz w:val="22"/>
              </w:rPr>
              <w:t>≥</w:t>
            </w:r>
          </w:p>
        </w:tc>
        <w:tc>
          <w:tcPr>
            <w:tcW w:w="1025" w:type="dxa"/>
            <w:noWrap/>
            <w:vAlign w:val="center"/>
          </w:tcPr>
          <w:p w14:paraId="27003A72">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c>
          <w:tcPr>
            <w:tcW w:w="644" w:type="dxa"/>
            <w:noWrap/>
            <w:vAlign w:val="center"/>
          </w:tcPr>
          <w:p w14:paraId="4C50BF20">
            <w:pPr>
              <w:snapToGrid w:val="0"/>
              <w:jc w:val="right"/>
              <w:rPr>
                <w:rFonts w:hint="eastAsia" w:ascii="宋体" w:eastAsia="宋体" w:cs="宋体"/>
                <w:color w:val="000000"/>
                <w:sz w:val="22"/>
                <w:lang w:eastAsia="zh-CN"/>
              </w:rPr>
            </w:pPr>
            <w:r>
              <w:rPr>
                <w:rFonts w:hint="eastAsia" w:ascii="宋体" w:eastAsia="宋体" w:cs="宋体"/>
                <w:color w:val="000000"/>
                <w:sz w:val="22"/>
                <w:lang w:val="en-US" w:eastAsia="zh-CN"/>
              </w:rPr>
              <w:t>%</w:t>
            </w:r>
          </w:p>
        </w:tc>
        <w:tc>
          <w:tcPr>
            <w:tcW w:w="763" w:type="dxa"/>
            <w:noWrap/>
            <w:vAlign w:val="center"/>
          </w:tcPr>
          <w:p w14:paraId="2F8EC19A">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5" w:type="dxa"/>
            <w:noWrap/>
            <w:vAlign w:val="center"/>
          </w:tcPr>
          <w:p w14:paraId="541765E7">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c>
          <w:tcPr>
            <w:tcW w:w="787" w:type="dxa"/>
            <w:noWrap/>
            <w:vAlign w:val="center"/>
          </w:tcPr>
          <w:p w14:paraId="64A9B0E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541" w:type="dxa"/>
            <w:noWrap/>
            <w:vAlign w:val="center"/>
          </w:tcPr>
          <w:p w14:paraId="0EE9D21C">
            <w:pPr>
              <w:snapToGrid w:val="0"/>
              <w:jc w:val="right"/>
              <w:rPr>
                <w:rFonts w:ascii="宋体" w:eastAsia="宋体" w:cs="宋体"/>
                <w:color w:val="000000"/>
                <w:sz w:val="22"/>
              </w:rPr>
            </w:pPr>
          </w:p>
        </w:tc>
        <w:tc>
          <w:tcPr>
            <w:tcW w:w="765" w:type="dxa"/>
            <w:vMerge w:val="continue"/>
            <w:noWrap/>
            <w:vAlign w:val="center"/>
          </w:tcPr>
          <w:p w14:paraId="473F6EA4">
            <w:pPr>
              <w:snapToGrid w:val="0"/>
              <w:jc w:val="center"/>
              <w:rPr>
                <w:rFonts w:ascii="宋体" w:eastAsia="宋体" w:cs="宋体"/>
                <w:color w:val="000000"/>
                <w:sz w:val="22"/>
              </w:rPr>
            </w:pPr>
          </w:p>
        </w:tc>
      </w:tr>
      <w:tr w14:paraId="0221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0FDD0626">
            <w:pPr>
              <w:snapToGrid w:val="0"/>
              <w:jc w:val="center"/>
              <w:textAlignment w:val="center"/>
              <w:rPr>
                <w:rFonts w:ascii="宋体" w:eastAsia="宋体"/>
                <w:color w:val="000000"/>
                <w:sz w:val="22"/>
              </w:rPr>
            </w:pPr>
          </w:p>
        </w:tc>
        <w:tc>
          <w:tcPr>
            <w:tcW w:w="783" w:type="dxa"/>
            <w:vMerge w:val="continue"/>
            <w:noWrap/>
            <w:vAlign w:val="center"/>
          </w:tcPr>
          <w:p w14:paraId="515F34DD">
            <w:pPr>
              <w:snapToGrid w:val="0"/>
              <w:jc w:val="center"/>
              <w:rPr>
                <w:rFonts w:ascii="宋体" w:eastAsia="宋体" w:cs="宋体"/>
                <w:color w:val="000000"/>
                <w:sz w:val="22"/>
              </w:rPr>
            </w:pPr>
          </w:p>
        </w:tc>
        <w:tc>
          <w:tcPr>
            <w:tcW w:w="1400" w:type="dxa"/>
            <w:noWrap/>
            <w:vAlign w:val="center"/>
          </w:tcPr>
          <w:p w14:paraId="0B756E27">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资助金额</w:t>
            </w:r>
          </w:p>
        </w:tc>
        <w:tc>
          <w:tcPr>
            <w:tcW w:w="796" w:type="dxa"/>
            <w:noWrap/>
            <w:vAlign w:val="center"/>
          </w:tcPr>
          <w:p w14:paraId="452D21DC">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1025" w:type="dxa"/>
            <w:noWrap/>
            <w:vAlign w:val="center"/>
          </w:tcPr>
          <w:p w14:paraId="5B18AB76">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11700</w:t>
            </w:r>
          </w:p>
        </w:tc>
        <w:tc>
          <w:tcPr>
            <w:tcW w:w="644" w:type="dxa"/>
            <w:noWrap/>
            <w:vAlign w:val="center"/>
          </w:tcPr>
          <w:p w14:paraId="314CCBCD">
            <w:pPr>
              <w:snapToGrid w:val="0"/>
              <w:jc w:val="right"/>
              <w:rPr>
                <w:rFonts w:hint="eastAsia" w:ascii="宋体" w:eastAsia="宋体" w:cs="宋体"/>
                <w:color w:val="000000"/>
                <w:sz w:val="22"/>
                <w:lang w:eastAsia="zh-CN"/>
              </w:rPr>
            </w:pPr>
            <w:r>
              <w:rPr>
                <w:rFonts w:hint="eastAsia" w:ascii="宋体" w:eastAsia="宋体" w:cs="宋体"/>
                <w:color w:val="000000"/>
                <w:sz w:val="22"/>
                <w:lang w:eastAsia="zh-CN"/>
              </w:rPr>
              <w:t>元</w:t>
            </w:r>
          </w:p>
        </w:tc>
        <w:tc>
          <w:tcPr>
            <w:tcW w:w="763" w:type="dxa"/>
            <w:noWrap/>
            <w:vAlign w:val="center"/>
          </w:tcPr>
          <w:p w14:paraId="5AB4B00C">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5" w:type="dxa"/>
            <w:noWrap/>
            <w:vAlign w:val="center"/>
          </w:tcPr>
          <w:p w14:paraId="073AF7AC">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11700</w:t>
            </w:r>
          </w:p>
        </w:tc>
        <w:tc>
          <w:tcPr>
            <w:tcW w:w="787" w:type="dxa"/>
            <w:noWrap/>
            <w:vAlign w:val="center"/>
          </w:tcPr>
          <w:p w14:paraId="182640BB">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541" w:type="dxa"/>
            <w:noWrap/>
            <w:vAlign w:val="center"/>
          </w:tcPr>
          <w:p w14:paraId="4C31C93A">
            <w:pPr>
              <w:snapToGrid w:val="0"/>
              <w:jc w:val="right"/>
              <w:rPr>
                <w:rFonts w:ascii="宋体" w:eastAsia="宋体" w:cs="宋体"/>
                <w:color w:val="000000"/>
                <w:sz w:val="22"/>
              </w:rPr>
            </w:pPr>
          </w:p>
        </w:tc>
        <w:tc>
          <w:tcPr>
            <w:tcW w:w="765" w:type="dxa"/>
            <w:vMerge w:val="continue"/>
            <w:noWrap/>
            <w:vAlign w:val="center"/>
          </w:tcPr>
          <w:p w14:paraId="3F72AB0A">
            <w:pPr>
              <w:snapToGrid w:val="0"/>
              <w:jc w:val="center"/>
              <w:rPr>
                <w:rFonts w:ascii="宋体" w:eastAsia="宋体" w:cs="宋体"/>
                <w:color w:val="000000"/>
                <w:sz w:val="22"/>
              </w:rPr>
            </w:pPr>
          </w:p>
        </w:tc>
      </w:tr>
      <w:tr w14:paraId="5223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27E4B0C4">
            <w:pPr>
              <w:snapToGrid w:val="0"/>
              <w:jc w:val="center"/>
              <w:textAlignment w:val="center"/>
              <w:rPr>
                <w:rFonts w:ascii="宋体" w:eastAsia="宋体"/>
                <w:color w:val="000000"/>
                <w:sz w:val="22"/>
              </w:rPr>
            </w:pPr>
          </w:p>
        </w:tc>
        <w:tc>
          <w:tcPr>
            <w:tcW w:w="783" w:type="dxa"/>
            <w:vMerge w:val="continue"/>
            <w:noWrap/>
            <w:vAlign w:val="center"/>
          </w:tcPr>
          <w:p w14:paraId="337D9FED">
            <w:pPr>
              <w:snapToGrid w:val="0"/>
              <w:jc w:val="center"/>
              <w:rPr>
                <w:rFonts w:ascii="宋体" w:eastAsia="宋体" w:cs="宋体"/>
                <w:color w:val="000000"/>
                <w:sz w:val="22"/>
              </w:rPr>
            </w:pPr>
          </w:p>
        </w:tc>
        <w:tc>
          <w:tcPr>
            <w:tcW w:w="1400" w:type="dxa"/>
            <w:noWrap/>
            <w:vAlign w:val="center"/>
          </w:tcPr>
          <w:p w14:paraId="6759A4DA">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资助家庭经济困难幼儿覆盖率</w:t>
            </w:r>
          </w:p>
        </w:tc>
        <w:tc>
          <w:tcPr>
            <w:tcW w:w="796" w:type="dxa"/>
            <w:noWrap/>
            <w:vAlign w:val="center"/>
          </w:tcPr>
          <w:p w14:paraId="0D9A14DB">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1025" w:type="dxa"/>
            <w:noWrap/>
            <w:vAlign w:val="center"/>
          </w:tcPr>
          <w:p w14:paraId="1BB375EF">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c>
          <w:tcPr>
            <w:tcW w:w="644" w:type="dxa"/>
            <w:noWrap/>
            <w:vAlign w:val="center"/>
          </w:tcPr>
          <w:p w14:paraId="66DFA92A">
            <w:pPr>
              <w:snapToGrid w:val="0"/>
              <w:jc w:val="right"/>
              <w:rPr>
                <w:rFonts w:hint="eastAsia" w:ascii="宋体" w:eastAsia="宋体" w:cs="宋体"/>
                <w:color w:val="000000"/>
                <w:sz w:val="22"/>
                <w:lang w:eastAsia="zh-CN"/>
              </w:rPr>
            </w:pPr>
            <w:r>
              <w:rPr>
                <w:rFonts w:hint="eastAsia" w:ascii="宋体" w:eastAsia="宋体" w:cs="宋体"/>
                <w:color w:val="000000"/>
                <w:sz w:val="22"/>
                <w:lang w:val="en-US" w:eastAsia="zh-CN"/>
              </w:rPr>
              <w:t>%</w:t>
            </w:r>
          </w:p>
        </w:tc>
        <w:tc>
          <w:tcPr>
            <w:tcW w:w="763" w:type="dxa"/>
            <w:noWrap/>
            <w:vAlign w:val="center"/>
          </w:tcPr>
          <w:p w14:paraId="01F57EDE">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25" w:type="dxa"/>
            <w:noWrap/>
            <w:vAlign w:val="center"/>
          </w:tcPr>
          <w:p w14:paraId="5D5EF4BA">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c>
          <w:tcPr>
            <w:tcW w:w="787" w:type="dxa"/>
            <w:noWrap/>
            <w:vAlign w:val="center"/>
          </w:tcPr>
          <w:p w14:paraId="4213ED28">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541" w:type="dxa"/>
            <w:noWrap/>
            <w:vAlign w:val="center"/>
          </w:tcPr>
          <w:p w14:paraId="582D4AC9">
            <w:pPr>
              <w:snapToGrid w:val="0"/>
              <w:jc w:val="right"/>
              <w:rPr>
                <w:rFonts w:ascii="宋体" w:eastAsia="宋体" w:cs="宋体"/>
                <w:color w:val="000000"/>
                <w:sz w:val="22"/>
              </w:rPr>
            </w:pPr>
          </w:p>
        </w:tc>
        <w:tc>
          <w:tcPr>
            <w:tcW w:w="765" w:type="dxa"/>
            <w:vMerge w:val="continue"/>
            <w:noWrap/>
            <w:vAlign w:val="center"/>
          </w:tcPr>
          <w:p w14:paraId="3DED4F3F">
            <w:pPr>
              <w:snapToGrid w:val="0"/>
              <w:jc w:val="center"/>
              <w:rPr>
                <w:rFonts w:ascii="宋体" w:eastAsia="宋体" w:cs="宋体"/>
                <w:color w:val="000000"/>
                <w:sz w:val="22"/>
              </w:rPr>
            </w:pPr>
          </w:p>
        </w:tc>
      </w:tr>
      <w:tr w14:paraId="46C9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060E338A">
            <w:pPr>
              <w:snapToGrid w:val="0"/>
              <w:jc w:val="center"/>
              <w:textAlignment w:val="center"/>
              <w:rPr>
                <w:rFonts w:ascii="宋体" w:eastAsia="宋体"/>
                <w:color w:val="000000"/>
                <w:sz w:val="22"/>
              </w:rPr>
            </w:pPr>
          </w:p>
        </w:tc>
        <w:tc>
          <w:tcPr>
            <w:tcW w:w="783" w:type="dxa"/>
            <w:vMerge w:val="continue"/>
            <w:noWrap/>
            <w:vAlign w:val="center"/>
          </w:tcPr>
          <w:p w14:paraId="6348294C">
            <w:pPr>
              <w:snapToGrid w:val="0"/>
              <w:jc w:val="center"/>
              <w:rPr>
                <w:rFonts w:ascii="宋体" w:eastAsia="宋体" w:cs="宋体"/>
                <w:color w:val="000000"/>
                <w:sz w:val="22"/>
              </w:rPr>
            </w:pPr>
          </w:p>
        </w:tc>
        <w:tc>
          <w:tcPr>
            <w:tcW w:w="1400" w:type="dxa"/>
            <w:noWrap/>
            <w:vAlign w:val="center"/>
          </w:tcPr>
          <w:p w14:paraId="7A2D4301">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促进学生健康成长</w:t>
            </w:r>
          </w:p>
        </w:tc>
        <w:tc>
          <w:tcPr>
            <w:tcW w:w="796" w:type="dxa"/>
            <w:noWrap/>
            <w:vAlign w:val="center"/>
          </w:tcPr>
          <w:p w14:paraId="4845F11B">
            <w:pPr>
              <w:snapToGrid w:val="0"/>
              <w:jc w:val="center"/>
              <w:rPr>
                <w:rFonts w:hint="eastAsia" w:ascii="宋体" w:eastAsia="宋体" w:cs="宋体"/>
                <w:color w:val="000000"/>
                <w:sz w:val="22"/>
                <w:lang w:eastAsia="zh-CN"/>
              </w:rPr>
            </w:pPr>
            <w:r>
              <w:rPr>
                <w:rFonts w:hint="eastAsia" w:ascii="宋体" w:hAnsi="Arial" w:eastAsia="宋体" w:cs="Arial"/>
                <w:color w:val="000000"/>
                <w:sz w:val="22"/>
                <w:lang w:eastAsia="zh-CN"/>
              </w:rPr>
              <w:t>定性</w:t>
            </w:r>
          </w:p>
        </w:tc>
        <w:tc>
          <w:tcPr>
            <w:tcW w:w="1025" w:type="dxa"/>
            <w:noWrap/>
            <w:vAlign w:val="center"/>
          </w:tcPr>
          <w:p w14:paraId="4475F17A">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优良</w:t>
            </w:r>
          </w:p>
        </w:tc>
        <w:tc>
          <w:tcPr>
            <w:tcW w:w="644" w:type="dxa"/>
            <w:noWrap/>
            <w:vAlign w:val="center"/>
          </w:tcPr>
          <w:p w14:paraId="5969DD94">
            <w:pPr>
              <w:snapToGrid w:val="0"/>
              <w:jc w:val="right"/>
              <w:rPr>
                <w:rFonts w:hint="eastAsia" w:ascii="宋体" w:eastAsia="宋体" w:cs="宋体"/>
                <w:color w:val="000000"/>
                <w:sz w:val="22"/>
                <w:lang w:val="en-US" w:eastAsia="zh-CN"/>
              </w:rPr>
            </w:pPr>
          </w:p>
        </w:tc>
        <w:tc>
          <w:tcPr>
            <w:tcW w:w="763" w:type="dxa"/>
            <w:noWrap/>
            <w:vAlign w:val="center"/>
          </w:tcPr>
          <w:p w14:paraId="5FFA2C0E">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5" w:type="dxa"/>
            <w:noWrap/>
            <w:vAlign w:val="center"/>
          </w:tcPr>
          <w:p w14:paraId="3AC4EA56">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全部完成</w:t>
            </w:r>
          </w:p>
        </w:tc>
        <w:tc>
          <w:tcPr>
            <w:tcW w:w="787" w:type="dxa"/>
            <w:noWrap/>
            <w:vAlign w:val="center"/>
          </w:tcPr>
          <w:p w14:paraId="6FECED68">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541" w:type="dxa"/>
            <w:noWrap/>
            <w:vAlign w:val="center"/>
          </w:tcPr>
          <w:p w14:paraId="4E48270B">
            <w:pPr>
              <w:snapToGrid w:val="0"/>
              <w:jc w:val="right"/>
              <w:rPr>
                <w:rFonts w:ascii="宋体" w:eastAsia="宋体" w:cs="宋体"/>
                <w:color w:val="000000"/>
                <w:sz w:val="22"/>
              </w:rPr>
            </w:pPr>
          </w:p>
        </w:tc>
        <w:tc>
          <w:tcPr>
            <w:tcW w:w="765" w:type="dxa"/>
            <w:vMerge w:val="continue"/>
            <w:noWrap/>
            <w:vAlign w:val="center"/>
          </w:tcPr>
          <w:p w14:paraId="5FC76942">
            <w:pPr>
              <w:snapToGrid w:val="0"/>
              <w:jc w:val="center"/>
              <w:rPr>
                <w:rFonts w:ascii="宋体" w:eastAsia="宋体" w:cs="宋体"/>
                <w:color w:val="000000"/>
                <w:sz w:val="22"/>
              </w:rPr>
            </w:pPr>
          </w:p>
        </w:tc>
      </w:tr>
      <w:tr w14:paraId="48BF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38451A40">
            <w:pPr>
              <w:snapToGrid w:val="0"/>
              <w:jc w:val="center"/>
              <w:textAlignment w:val="center"/>
              <w:rPr>
                <w:rFonts w:ascii="宋体" w:eastAsia="宋体"/>
                <w:color w:val="000000"/>
                <w:sz w:val="22"/>
              </w:rPr>
            </w:pPr>
          </w:p>
        </w:tc>
        <w:tc>
          <w:tcPr>
            <w:tcW w:w="783" w:type="dxa"/>
            <w:vMerge w:val="continue"/>
            <w:noWrap/>
            <w:vAlign w:val="center"/>
          </w:tcPr>
          <w:p w14:paraId="018B9CD5">
            <w:pPr>
              <w:snapToGrid w:val="0"/>
              <w:jc w:val="center"/>
              <w:rPr>
                <w:rFonts w:ascii="宋体" w:eastAsia="宋体" w:cs="宋体"/>
                <w:color w:val="000000"/>
                <w:sz w:val="22"/>
              </w:rPr>
            </w:pPr>
          </w:p>
        </w:tc>
        <w:tc>
          <w:tcPr>
            <w:tcW w:w="1400" w:type="dxa"/>
            <w:noWrap/>
            <w:vAlign w:val="center"/>
          </w:tcPr>
          <w:p w14:paraId="6593EF3D">
            <w:pPr>
              <w:snapToGrid w:val="0"/>
              <w:jc w:val="center"/>
              <w:rPr>
                <w:rFonts w:hint="default" w:ascii="宋体" w:eastAsia="宋体" w:cs="宋体"/>
                <w:color w:val="000000"/>
                <w:sz w:val="22"/>
                <w:lang w:val="en-US" w:eastAsia="zh-CN"/>
              </w:rPr>
            </w:pPr>
            <w:r>
              <w:rPr>
                <w:rFonts w:hint="eastAsia" w:cs="宋体"/>
                <w:color w:val="000000"/>
                <w:sz w:val="22"/>
                <w:lang w:val="en-US" w:eastAsia="zh-CN"/>
              </w:rPr>
              <w:t>执行率</w:t>
            </w:r>
          </w:p>
        </w:tc>
        <w:tc>
          <w:tcPr>
            <w:tcW w:w="796" w:type="dxa"/>
            <w:noWrap/>
            <w:vAlign w:val="center"/>
          </w:tcPr>
          <w:p w14:paraId="2B5ABED2">
            <w:pPr>
              <w:snapToGrid w:val="0"/>
              <w:jc w:val="center"/>
              <w:rPr>
                <w:rFonts w:hint="default" w:ascii="宋体" w:hAnsi="Arial" w:eastAsia="宋体" w:cs="Arial"/>
                <w:color w:val="000000"/>
                <w:sz w:val="22"/>
                <w:lang w:val="en-US" w:eastAsia="zh-CN"/>
              </w:rPr>
            </w:pPr>
            <w:r>
              <w:rPr>
                <w:rFonts w:hint="eastAsia" w:hAnsi="Arial" w:cs="Arial"/>
                <w:color w:val="000000"/>
                <w:sz w:val="22"/>
                <w:lang w:val="en-US" w:eastAsia="zh-CN"/>
              </w:rPr>
              <w:t>=</w:t>
            </w:r>
          </w:p>
        </w:tc>
        <w:tc>
          <w:tcPr>
            <w:tcW w:w="1025" w:type="dxa"/>
            <w:noWrap/>
            <w:vAlign w:val="center"/>
          </w:tcPr>
          <w:p w14:paraId="2B72AB77">
            <w:pPr>
              <w:snapToGrid w:val="0"/>
              <w:jc w:val="center"/>
              <w:rPr>
                <w:rFonts w:hint="default" w:ascii="宋体" w:eastAsia="宋体" w:cs="宋体"/>
                <w:color w:val="000000"/>
                <w:sz w:val="22"/>
                <w:lang w:val="en-US" w:eastAsia="zh-CN"/>
              </w:rPr>
            </w:pPr>
            <w:r>
              <w:rPr>
                <w:rFonts w:hint="eastAsia" w:cs="宋体"/>
                <w:color w:val="000000"/>
                <w:sz w:val="22"/>
                <w:lang w:val="en-US" w:eastAsia="zh-CN"/>
              </w:rPr>
              <w:t>100</w:t>
            </w:r>
          </w:p>
        </w:tc>
        <w:tc>
          <w:tcPr>
            <w:tcW w:w="644" w:type="dxa"/>
            <w:noWrap/>
            <w:vAlign w:val="center"/>
          </w:tcPr>
          <w:p w14:paraId="49E94273">
            <w:pPr>
              <w:snapToGrid w:val="0"/>
              <w:jc w:val="right"/>
              <w:rPr>
                <w:rFonts w:hint="default" w:ascii="宋体" w:eastAsia="宋体" w:cs="宋体"/>
                <w:color w:val="000000"/>
                <w:sz w:val="22"/>
                <w:lang w:val="en-US" w:eastAsia="zh-CN"/>
              </w:rPr>
            </w:pPr>
            <w:r>
              <w:rPr>
                <w:rFonts w:hint="eastAsia" w:cs="宋体"/>
                <w:color w:val="000000"/>
                <w:sz w:val="22"/>
                <w:lang w:val="en-US" w:eastAsia="zh-CN"/>
              </w:rPr>
              <w:t>%</w:t>
            </w:r>
          </w:p>
        </w:tc>
        <w:tc>
          <w:tcPr>
            <w:tcW w:w="763" w:type="dxa"/>
            <w:noWrap/>
            <w:vAlign w:val="center"/>
          </w:tcPr>
          <w:p w14:paraId="0B4F944F">
            <w:pPr>
              <w:snapToGrid w:val="0"/>
              <w:jc w:val="center"/>
              <w:rPr>
                <w:rFonts w:hint="default" w:ascii="宋体" w:eastAsia="宋体" w:cs="宋体"/>
                <w:color w:val="000000"/>
                <w:sz w:val="22"/>
                <w:lang w:val="en-US" w:eastAsia="zh-CN"/>
              </w:rPr>
            </w:pPr>
            <w:r>
              <w:rPr>
                <w:rFonts w:hint="eastAsia" w:cs="宋体"/>
                <w:color w:val="000000"/>
                <w:sz w:val="22"/>
                <w:lang w:val="en-US" w:eastAsia="zh-CN"/>
              </w:rPr>
              <w:t>10</w:t>
            </w:r>
          </w:p>
        </w:tc>
        <w:tc>
          <w:tcPr>
            <w:tcW w:w="725" w:type="dxa"/>
            <w:noWrap/>
            <w:vAlign w:val="center"/>
          </w:tcPr>
          <w:p w14:paraId="72740797">
            <w:pPr>
              <w:snapToGrid w:val="0"/>
              <w:jc w:val="right"/>
              <w:rPr>
                <w:rFonts w:hint="default" w:ascii="宋体" w:eastAsia="宋体" w:cs="宋体"/>
                <w:color w:val="000000"/>
                <w:sz w:val="22"/>
                <w:lang w:val="en-US" w:eastAsia="zh-CN"/>
              </w:rPr>
            </w:pPr>
            <w:r>
              <w:rPr>
                <w:rFonts w:hint="eastAsia" w:cs="宋体"/>
                <w:color w:val="000000"/>
                <w:sz w:val="22"/>
                <w:lang w:val="en-US" w:eastAsia="zh-CN"/>
              </w:rPr>
              <w:t>100</w:t>
            </w:r>
          </w:p>
        </w:tc>
        <w:tc>
          <w:tcPr>
            <w:tcW w:w="787" w:type="dxa"/>
            <w:noWrap/>
            <w:vAlign w:val="center"/>
          </w:tcPr>
          <w:p w14:paraId="693029C5">
            <w:pPr>
              <w:snapToGrid w:val="0"/>
              <w:jc w:val="center"/>
              <w:rPr>
                <w:rFonts w:hint="default" w:ascii="宋体" w:eastAsia="宋体" w:cs="宋体"/>
                <w:color w:val="000000"/>
                <w:sz w:val="22"/>
                <w:lang w:val="en-US" w:eastAsia="zh-CN"/>
              </w:rPr>
            </w:pPr>
            <w:r>
              <w:rPr>
                <w:rFonts w:hint="eastAsia" w:cs="宋体"/>
                <w:color w:val="000000"/>
                <w:sz w:val="22"/>
                <w:lang w:val="en-US" w:eastAsia="zh-CN"/>
              </w:rPr>
              <w:t>10</w:t>
            </w:r>
          </w:p>
        </w:tc>
        <w:tc>
          <w:tcPr>
            <w:tcW w:w="541" w:type="dxa"/>
            <w:noWrap/>
            <w:vAlign w:val="center"/>
          </w:tcPr>
          <w:p w14:paraId="62CEEF7A">
            <w:pPr>
              <w:snapToGrid w:val="0"/>
              <w:jc w:val="right"/>
              <w:rPr>
                <w:rFonts w:ascii="宋体" w:eastAsia="宋体" w:cs="宋体"/>
                <w:color w:val="000000"/>
                <w:sz w:val="22"/>
              </w:rPr>
            </w:pPr>
          </w:p>
        </w:tc>
        <w:tc>
          <w:tcPr>
            <w:tcW w:w="765" w:type="dxa"/>
            <w:vMerge w:val="continue"/>
            <w:noWrap/>
            <w:vAlign w:val="center"/>
          </w:tcPr>
          <w:p w14:paraId="18E9B757">
            <w:pPr>
              <w:snapToGrid w:val="0"/>
              <w:jc w:val="center"/>
              <w:rPr>
                <w:rFonts w:ascii="宋体" w:eastAsia="宋体" w:cs="宋体"/>
                <w:color w:val="000000"/>
                <w:sz w:val="22"/>
              </w:rPr>
            </w:pPr>
          </w:p>
        </w:tc>
      </w:tr>
      <w:tr w14:paraId="0FC0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32" w:type="dxa"/>
            <w:vMerge w:val="continue"/>
            <w:noWrap/>
            <w:vAlign w:val="center"/>
          </w:tcPr>
          <w:p w14:paraId="64E7A4DC">
            <w:pPr>
              <w:snapToGrid w:val="0"/>
              <w:jc w:val="center"/>
              <w:textAlignment w:val="center"/>
              <w:rPr>
                <w:rFonts w:ascii="宋体" w:eastAsia="宋体"/>
                <w:color w:val="000000"/>
                <w:sz w:val="22"/>
              </w:rPr>
            </w:pPr>
          </w:p>
        </w:tc>
        <w:tc>
          <w:tcPr>
            <w:tcW w:w="783" w:type="dxa"/>
            <w:vMerge w:val="continue"/>
            <w:noWrap/>
            <w:vAlign w:val="center"/>
          </w:tcPr>
          <w:p w14:paraId="45F0DDF9">
            <w:pPr>
              <w:snapToGrid w:val="0"/>
              <w:jc w:val="center"/>
              <w:rPr>
                <w:rFonts w:ascii="宋体" w:eastAsia="宋体" w:cs="宋体"/>
                <w:color w:val="000000"/>
                <w:sz w:val="22"/>
              </w:rPr>
            </w:pPr>
          </w:p>
        </w:tc>
        <w:tc>
          <w:tcPr>
            <w:tcW w:w="1400" w:type="dxa"/>
            <w:noWrap/>
            <w:vAlign w:val="center"/>
          </w:tcPr>
          <w:p w14:paraId="04265B7D">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学生家长满意度</w:t>
            </w:r>
          </w:p>
        </w:tc>
        <w:tc>
          <w:tcPr>
            <w:tcW w:w="796" w:type="dxa"/>
            <w:noWrap/>
            <w:vAlign w:val="center"/>
          </w:tcPr>
          <w:p w14:paraId="65C03CD1">
            <w:pPr>
              <w:snapToGrid w:val="0"/>
              <w:jc w:val="center"/>
              <w:rPr>
                <w:rFonts w:ascii="宋体" w:eastAsia="宋体" w:cs="宋体"/>
                <w:color w:val="000000"/>
                <w:sz w:val="22"/>
              </w:rPr>
            </w:pPr>
            <w:r>
              <w:rPr>
                <w:rFonts w:hint="default" w:ascii="宋体" w:hAnsi="Arial" w:eastAsia="宋体" w:cs="Arial"/>
                <w:color w:val="000000"/>
                <w:sz w:val="22"/>
              </w:rPr>
              <w:t>≥</w:t>
            </w:r>
          </w:p>
        </w:tc>
        <w:tc>
          <w:tcPr>
            <w:tcW w:w="1025" w:type="dxa"/>
            <w:noWrap/>
            <w:vAlign w:val="center"/>
          </w:tcPr>
          <w:p w14:paraId="57933715">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95</w:t>
            </w:r>
          </w:p>
        </w:tc>
        <w:tc>
          <w:tcPr>
            <w:tcW w:w="644" w:type="dxa"/>
            <w:noWrap/>
            <w:vAlign w:val="center"/>
          </w:tcPr>
          <w:p w14:paraId="4999E0D9">
            <w:pPr>
              <w:snapToGrid w:val="0"/>
              <w:jc w:val="right"/>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763" w:type="dxa"/>
            <w:noWrap/>
            <w:vAlign w:val="center"/>
          </w:tcPr>
          <w:p w14:paraId="0E310960">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5" w:type="dxa"/>
            <w:noWrap/>
            <w:vAlign w:val="center"/>
          </w:tcPr>
          <w:p w14:paraId="40DC3D04">
            <w:pPr>
              <w:snapToGrid w:val="0"/>
              <w:jc w:val="right"/>
              <w:rPr>
                <w:rFonts w:hint="default" w:ascii="宋体" w:eastAsia="宋体" w:cs="宋体"/>
                <w:color w:val="000000"/>
                <w:sz w:val="22"/>
                <w:lang w:val="en-US" w:eastAsia="zh-CN"/>
              </w:rPr>
            </w:pPr>
            <w:r>
              <w:rPr>
                <w:rFonts w:hint="eastAsia" w:ascii="宋体" w:eastAsia="宋体" w:cs="宋体"/>
                <w:color w:val="000000"/>
                <w:sz w:val="22"/>
                <w:lang w:val="en-US" w:eastAsia="zh-CN"/>
              </w:rPr>
              <w:t>95</w:t>
            </w:r>
          </w:p>
        </w:tc>
        <w:tc>
          <w:tcPr>
            <w:tcW w:w="787" w:type="dxa"/>
            <w:noWrap/>
            <w:vAlign w:val="center"/>
          </w:tcPr>
          <w:p w14:paraId="51FC1B6A">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541" w:type="dxa"/>
            <w:noWrap/>
            <w:vAlign w:val="center"/>
          </w:tcPr>
          <w:p w14:paraId="4B20CDE9">
            <w:pPr>
              <w:snapToGrid w:val="0"/>
              <w:jc w:val="right"/>
              <w:rPr>
                <w:rFonts w:ascii="宋体" w:eastAsia="宋体" w:cs="宋体"/>
                <w:color w:val="000000"/>
                <w:sz w:val="22"/>
              </w:rPr>
            </w:pPr>
          </w:p>
        </w:tc>
        <w:tc>
          <w:tcPr>
            <w:tcW w:w="765" w:type="dxa"/>
            <w:vMerge w:val="continue"/>
            <w:noWrap/>
            <w:vAlign w:val="center"/>
          </w:tcPr>
          <w:p w14:paraId="33C83289">
            <w:pPr>
              <w:snapToGrid w:val="0"/>
              <w:jc w:val="center"/>
              <w:rPr>
                <w:rFonts w:ascii="宋体" w:eastAsia="宋体" w:cs="宋体"/>
                <w:color w:val="000000"/>
                <w:sz w:val="22"/>
              </w:rPr>
            </w:pPr>
          </w:p>
        </w:tc>
      </w:tr>
    </w:tbl>
    <w:p w14:paraId="59142070">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（二）单位重点绩效评价情况</w:t>
      </w:r>
    </w:p>
    <w:p w14:paraId="354B309F">
      <w:pPr>
        <w:tabs>
          <w:tab w:val="center" w:pos="4153"/>
          <w:tab w:val="left" w:pos="7275"/>
        </w:tabs>
        <w:spacing w:line="600" w:lineRule="exact"/>
        <w:ind w:firstLine="640" w:firstLineChars="2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我单位对2024年学前教育家庭经济困难幼儿资助专项经费开展了绩效评价，涉及财政拨款项目资金1.17万元，评价得分100分，评价等次优。</w:t>
      </w:r>
      <w:r>
        <w:rPr>
          <w:rFonts w:hint="eastAsia" w:ascii="Times New Roman" w:hAnsi="Times New Roman" w:eastAsia="方正仿宋_GBK" w:cs="宋体"/>
          <w:kern w:val="0"/>
          <w:sz w:val="32"/>
          <w:szCs w:val="32"/>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7AAC218F">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（三）财政绩效评价情况</w:t>
      </w:r>
    </w:p>
    <w:p w14:paraId="70DAC019">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重点绩效评价工作由区财政局统一公开。</w:t>
      </w:r>
    </w:p>
    <w:p w14:paraId="0DF79984">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Style w:val="11"/>
          <w:rFonts w:hint="eastAsia" w:ascii="Times New Roman" w:hAnsi="Times New Roman" w:eastAsia="方正黑体_GBK" w:cs="方正黑体_GBK"/>
          <w:b w:val="0"/>
          <w:bCs/>
          <w:sz w:val="32"/>
          <w:szCs w:val="32"/>
          <w:shd w:val="clear" w:color="auto" w:fill="FFFFFF"/>
          <w:lang w:val="en-US" w:eastAsia="zh-CN" w:bidi="ar-SA"/>
        </w:rPr>
      </w:pPr>
      <w:r>
        <w:rPr>
          <w:rStyle w:val="11"/>
          <w:rFonts w:hint="eastAsia" w:ascii="Times New Roman" w:hAnsi="Times New Roman" w:eastAsia="方正黑体_GBK" w:cs="方正黑体_GBK"/>
          <w:b w:val="0"/>
          <w:bCs/>
          <w:sz w:val="32"/>
          <w:szCs w:val="32"/>
          <w:shd w:val="clear" w:color="auto" w:fill="FFFFFF"/>
          <w:lang w:val="en-US" w:eastAsia="zh-CN" w:bidi="ar-SA"/>
        </w:rPr>
        <w:t>六、专业名词解释</w:t>
      </w:r>
    </w:p>
    <w:p w14:paraId="7C4C737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034B990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38CF9B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Times New Roman"/>
          <w:b w:val="0"/>
          <w:sz w:val="32"/>
          <w:szCs w:val="32"/>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4359F0D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5940C70D">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309900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505315B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172951F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3B827DE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3D663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793651A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565D3F0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53898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Times New Roman"/>
          <w:b w:val="0"/>
          <w:sz w:val="32"/>
          <w:szCs w:val="32"/>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1968B3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5EB8822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196947C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7370F4A7">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26A0178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方正黑体_GBK"/>
          <w:b w:val="0"/>
          <w:bCs/>
          <w:sz w:val="32"/>
          <w:szCs w:val="32"/>
          <w:shd w:val="clear" w:color="auto" w:fill="FFFFFF"/>
          <w:lang w:val="en-US" w:eastAsia="zh-CN" w:bidi="ar-SA"/>
        </w:rPr>
      </w:pPr>
      <w:r>
        <w:rPr>
          <w:rStyle w:val="11"/>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23EAFD8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本单位决算公开信息反馈和联系方式：023-65811277</w:t>
      </w:r>
    </w:p>
    <w:p w14:paraId="7BF3DE3F">
      <w:pPr>
        <w:adjustRightInd w:val="0"/>
        <w:snapToGrid w:val="0"/>
        <w:spacing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p>
    <w:p w14:paraId="415E56D4">
      <w:pPr>
        <w:adjustRightInd w:val="0"/>
        <w:snapToGrid w:val="0"/>
        <w:spacing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6C226685">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46AB7946">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6CFFACE4">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0093D857">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1A457533">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749B9CE8">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62403D99">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2B97FD7E">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48147FFB">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5C5543B">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6E30AE19">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556901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4A8E8D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C239BF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493821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BA8FF7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DA51FF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B769E0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D57980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0F401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重庆市九龙坡区西彭园区实验小学校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BF1727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26471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78F28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58C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F465D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0A434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C57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FC1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9D8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9C3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DFEE7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F28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742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2,353.74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3B5A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5B0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C4A7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496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E5C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E68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0F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CD91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D9C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F30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145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75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DA86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3E3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68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E98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D5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990B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FE5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50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AA41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77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1,932.86</w:t>
            </w:r>
            <w:r>
              <w:rPr>
                <w:rFonts w:ascii="Times New Roman" w:hAnsi="Times New Roman"/>
                <w:color w:val="000000"/>
                <w:sz w:val="20"/>
                <w:u w:color="auto"/>
              </w:rPr>
              <w:t xml:space="preserve"> </w:t>
            </w:r>
          </w:p>
        </w:tc>
      </w:tr>
      <w:tr w14:paraId="1773FE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93C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35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A652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38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54D7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7D5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191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C64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1E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8DEA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60F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3581E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7B77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EAE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236.08</w:t>
            </w:r>
            <w:r>
              <w:rPr>
                <w:rFonts w:ascii="Times New Roman" w:hAnsi="Times New Roman"/>
                <w:color w:val="000000"/>
                <w:sz w:val="20"/>
                <w:u w:color="auto"/>
              </w:rPr>
              <w:t xml:space="preserve"> </w:t>
            </w:r>
          </w:p>
        </w:tc>
      </w:tr>
      <w:tr w14:paraId="342EEC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4CB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4D2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80DF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03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81.93</w:t>
            </w:r>
            <w:r>
              <w:rPr>
                <w:rFonts w:ascii="Times New Roman" w:hAnsi="Times New Roman"/>
                <w:color w:val="000000"/>
                <w:sz w:val="20"/>
                <w:u w:color="auto"/>
              </w:rPr>
              <w:t xml:space="preserve"> </w:t>
            </w:r>
          </w:p>
        </w:tc>
      </w:tr>
      <w:tr w14:paraId="3316B2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7D1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C28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3907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3CF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A46D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DF7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0CA2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E7B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DF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89E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BCB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EDF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B98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CC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8D3C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1B1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D3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367D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E0D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30E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7A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70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3A8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993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508E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02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D0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D10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FD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3AA8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98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125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4FF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C2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58DC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C12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11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9867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12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5B7DB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9F5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BD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0B9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E0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0DA3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832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F3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DB79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EDA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141.87</w:t>
            </w:r>
            <w:r>
              <w:rPr>
                <w:rFonts w:ascii="Times New Roman" w:hAnsi="Times New Roman"/>
                <w:color w:val="000000"/>
                <w:sz w:val="20"/>
                <w:u w:color="auto"/>
              </w:rPr>
              <w:t xml:space="preserve"> </w:t>
            </w:r>
          </w:p>
        </w:tc>
      </w:tr>
      <w:tr w14:paraId="263FEF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45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E1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D03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B18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44E6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CD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35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B853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F8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227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ED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79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B9C8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8B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F140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C3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E1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8DF0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3EB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5D2AE9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BC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AE0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3C78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5A7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0D6F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0A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021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E60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B6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A3A2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92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01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4B4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FF6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85C0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646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768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2,394.74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803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B7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2,394.74</w:t>
            </w:r>
            <w:r>
              <w:rPr>
                <w:rFonts w:ascii="Times New Roman" w:hAnsi="Times New Roman"/>
                <w:color w:val="000000"/>
                <w:sz w:val="20"/>
                <w:u w:color="auto"/>
              </w:rPr>
              <w:t xml:space="preserve"> </w:t>
            </w:r>
          </w:p>
        </w:tc>
      </w:tr>
      <w:tr w14:paraId="6BB529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8DE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F9B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BCE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F89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9954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7AD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7A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9620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3F8A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17506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6CB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D4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2,394.74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C906E0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B86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2,394.74</w:t>
            </w:r>
            <w:r>
              <w:rPr>
                <w:rFonts w:ascii="Times New Roman" w:hAnsi="Times New Roman"/>
                <w:color w:val="000000"/>
                <w:sz w:val="20"/>
                <w:u w:color="auto"/>
              </w:rPr>
              <w:t xml:space="preserve"> </w:t>
            </w:r>
          </w:p>
        </w:tc>
      </w:tr>
    </w:tbl>
    <w:p w14:paraId="0F37F0C8">
      <w:pPr>
        <w:spacing w:line="240" w:lineRule="exact"/>
        <w:rPr>
          <w:rFonts w:hint="default" w:cs="宋体"/>
          <w:sz w:val="21"/>
          <w:szCs w:val="21"/>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918" w:type="pct"/>
        <w:tblInd w:w="0" w:type="dxa"/>
        <w:tblLayout w:type="fixed"/>
        <w:tblCellMar>
          <w:top w:w="0" w:type="dxa"/>
          <w:left w:w="0" w:type="dxa"/>
          <w:bottom w:w="0" w:type="dxa"/>
          <w:right w:w="0" w:type="dxa"/>
        </w:tblCellMar>
      </w:tblPr>
      <w:tblGrid>
        <w:gridCol w:w="1707"/>
        <w:gridCol w:w="3330"/>
        <w:gridCol w:w="1245"/>
        <w:gridCol w:w="1245"/>
        <w:gridCol w:w="1245"/>
        <w:gridCol w:w="765"/>
        <w:gridCol w:w="1665"/>
        <w:gridCol w:w="1215"/>
        <w:gridCol w:w="1680"/>
        <w:gridCol w:w="975"/>
      </w:tblGrid>
      <w:tr w14:paraId="6B5BC15E">
        <w:tblPrEx>
          <w:tblCellMar>
            <w:top w:w="0" w:type="dxa"/>
            <w:left w:w="0" w:type="dxa"/>
            <w:bottom w:w="0" w:type="dxa"/>
            <w:right w:w="0" w:type="dxa"/>
          </w:tblCellMar>
        </w:tblPrEx>
        <w:trPr>
          <w:trHeight w:val="339"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781ECA4">
            <w:pPr>
              <w:jc w:val="center"/>
              <w:textAlignment w:val="bottom"/>
              <w:rPr>
                <w:rFonts w:hint="default" w:cs="宋体"/>
                <w:b/>
                <w:color w:val="000000"/>
                <w:sz w:val="32"/>
                <w:szCs w:val="32"/>
              </w:rPr>
            </w:pPr>
            <w:r>
              <w:rPr>
                <w:rFonts w:cs="宋体"/>
                <w:b/>
                <w:color w:val="000000"/>
                <w:sz w:val="32"/>
                <w:szCs w:val="32"/>
              </w:rPr>
              <w:t>收入决算表</w:t>
            </w:r>
          </w:p>
        </w:tc>
      </w:tr>
      <w:tr w14:paraId="68B59BE6">
        <w:tblPrEx>
          <w:tblCellMar>
            <w:top w:w="0" w:type="dxa"/>
            <w:left w:w="0" w:type="dxa"/>
            <w:bottom w:w="0" w:type="dxa"/>
            <w:right w:w="0" w:type="dxa"/>
          </w:tblCellMar>
        </w:tblPrEx>
        <w:trPr>
          <w:trHeight w:val="328" w:hRule="atLeast"/>
        </w:trPr>
        <w:tc>
          <w:tcPr>
            <w:tcW w:w="2083" w:type="pct"/>
            <w:gridSpan w:val="3"/>
            <w:vMerge w:val="restart"/>
            <w:tcBorders>
              <w:top w:val="nil"/>
              <w:left w:val="nil"/>
              <w:right w:val="nil"/>
            </w:tcBorders>
            <w:shd w:val="clear" w:color="auto" w:fill="auto"/>
            <w:noWrap/>
            <w:tcMar>
              <w:top w:w="15" w:type="dxa"/>
              <w:left w:w="15" w:type="dxa"/>
              <w:right w:w="15" w:type="dxa"/>
            </w:tcMar>
            <w:vAlign w:val="bottom"/>
          </w:tcPr>
          <w:p w14:paraId="5E713D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重庆市九龙坡区西彭园区实验小学校</w:t>
            </w:r>
          </w:p>
        </w:tc>
        <w:tc>
          <w:tcPr>
            <w:tcW w:w="413" w:type="pct"/>
            <w:tcBorders>
              <w:top w:val="nil"/>
              <w:left w:val="nil"/>
              <w:bottom w:val="nil"/>
              <w:right w:val="nil"/>
            </w:tcBorders>
            <w:shd w:val="clear" w:color="auto" w:fill="auto"/>
            <w:noWrap/>
            <w:tcMar>
              <w:top w:w="15" w:type="dxa"/>
              <w:left w:w="15" w:type="dxa"/>
              <w:right w:w="15" w:type="dxa"/>
            </w:tcMar>
            <w:vAlign w:val="bottom"/>
          </w:tcPr>
          <w:p w14:paraId="13FB6C16">
            <w:pPr>
              <w:rPr>
                <w:rFonts w:hint="default" w:cs="宋体"/>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3C672EC6">
            <w:pPr>
              <w:rPr>
                <w:rFonts w:hint="default" w:cs="宋体"/>
                <w:color w:val="000000"/>
                <w:sz w:val="20"/>
                <w:szCs w:val="20"/>
              </w:rPr>
            </w:pPr>
          </w:p>
        </w:tc>
        <w:tc>
          <w:tcPr>
            <w:tcW w:w="253" w:type="pct"/>
            <w:tcBorders>
              <w:top w:val="nil"/>
              <w:left w:val="nil"/>
              <w:bottom w:val="nil"/>
              <w:right w:val="nil"/>
            </w:tcBorders>
            <w:shd w:val="clear" w:color="auto" w:fill="auto"/>
            <w:noWrap/>
            <w:tcMar>
              <w:top w:w="15" w:type="dxa"/>
              <w:left w:w="15" w:type="dxa"/>
              <w:right w:w="15" w:type="dxa"/>
            </w:tcMar>
            <w:vAlign w:val="bottom"/>
          </w:tcPr>
          <w:p w14:paraId="48761F1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D1D8BA5">
            <w:pPr>
              <w:rPr>
                <w:rFonts w:hint="default" w:cs="宋体"/>
                <w:color w:val="000000"/>
                <w:sz w:val="20"/>
                <w:szCs w:val="20"/>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7AD84B4C">
            <w:pPr>
              <w:rPr>
                <w:rFonts w:hint="default" w:cs="宋体"/>
                <w:color w:val="000000"/>
                <w:sz w:val="20"/>
                <w:szCs w:val="20"/>
              </w:rPr>
            </w:pPr>
          </w:p>
        </w:tc>
        <w:tc>
          <w:tcPr>
            <w:tcW w:w="557" w:type="pct"/>
            <w:tcBorders>
              <w:top w:val="nil"/>
              <w:left w:val="nil"/>
              <w:bottom w:val="nil"/>
              <w:right w:val="nil"/>
            </w:tcBorders>
            <w:shd w:val="clear" w:color="auto" w:fill="auto"/>
            <w:noWrap/>
            <w:tcMar>
              <w:top w:w="15" w:type="dxa"/>
              <w:left w:w="15" w:type="dxa"/>
              <w:right w:w="15" w:type="dxa"/>
            </w:tcMar>
            <w:vAlign w:val="bottom"/>
          </w:tcPr>
          <w:p w14:paraId="06821450">
            <w:pPr>
              <w:rPr>
                <w:rFonts w:hint="default" w:cs="宋体"/>
                <w:color w:val="000000"/>
                <w:sz w:val="20"/>
                <w:szCs w:val="20"/>
              </w:rPr>
            </w:pPr>
          </w:p>
        </w:tc>
        <w:tc>
          <w:tcPr>
            <w:tcW w:w="323" w:type="pct"/>
            <w:tcBorders>
              <w:top w:val="nil"/>
              <w:left w:val="nil"/>
              <w:bottom w:val="nil"/>
              <w:right w:val="nil"/>
            </w:tcBorders>
            <w:shd w:val="clear" w:color="auto" w:fill="auto"/>
            <w:noWrap/>
            <w:tcMar>
              <w:top w:w="15" w:type="dxa"/>
              <w:left w:w="15" w:type="dxa"/>
              <w:right w:w="15" w:type="dxa"/>
            </w:tcMar>
            <w:vAlign w:val="bottom"/>
          </w:tcPr>
          <w:p w14:paraId="45BEB9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E0C1510">
        <w:tblPrEx>
          <w:tblCellMar>
            <w:top w:w="0" w:type="dxa"/>
            <w:left w:w="0" w:type="dxa"/>
            <w:bottom w:w="0" w:type="dxa"/>
            <w:right w:w="0" w:type="dxa"/>
          </w:tblCellMar>
        </w:tblPrEx>
        <w:trPr>
          <w:trHeight w:val="328" w:hRule="atLeast"/>
        </w:trPr>
        <w:tc>
          <w:tcPr>
            <w:tcW w:w="2083" w:type="pct"/>
            <w:gridSpan w:val="3"/>
            <w:vMerge w:val="continue"/>
            <w:tcBorders>
              <w:left w:val="nil"/>
              <w:bottom w:val="nil"/>
              <w:right w:val="nil"/>
            </w:tcBorders>
            <w:shd w:val="clear" w:color="auto" w:fill="auto"/>
            <w:noWrap/>
            <w:tcMar>
              <w:top w:w="15" w:type="dxa"/>
              <w:left w:w="15" w:type="dxa"/>
              <w:right w:w="15" w:type="dxa"/>
            </w:tcMar>
            <w:vAlign w:val="bottom"/>
          </w:tcPr>
          <w:p w14:paraId="4C8C2BB1">
            <w:pPr>
              <w:rPr>
                <w:rFonts w:hint="default" w:cs="宋体"/>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5DC946EE">
            <w:pPr>
              <w:rPr>
                <w:rFonts w:hint="default" w:cs="宋体"/>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14:paraId="7B307852">
            <w:pPr>
              <w:rPr>
                <w:rFonts w:hint="default" w:cs="宋体"/>
                <w:color w:val="000000"/>
                <w:sz w:val="20"/>
                <w:szCs w:val="20"/>
              </w:rPr>
            </w:pPr>
          </w:p>
        </w:tc>
        <w:tc>
          <w:tcPr>
            <w:tcW w:w="253" w:type="pct"/>
            <w:tcBorders>
              <w:top w:val="nil"/>
              <w:left w:val="nil"/>
              <w:bottom w:val="nil"/>
              <w:right w:val="nil"/>
            </w:tcBorders>
            <w:shd w:val="clear" w:color="auto" w:fill="auto"/>
            <w:noWrap/>
            <w:tcMar>
              <w:top w:w="15" w:type="dxa"/>
              <w:left w:w="15" w:type="dxa"/>
              <w:right w:w="15" w:type="dxa"/>
            </w:tcMar>
            <w:vAlign w:val="bottom"/>
          </w:tcPr>
          <w:p w14:paraId="3C4E89F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6EB9694">
            <w:pPr>
              <w:rPr>
                <w:rFonts w:hint="default" w:cs="宋体"/>
                <w:color w:val="000000"/>
                <w:sz w:val="20"/>
                <w:szCs w:val="20"/>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794F3B09">
            <w:pPr>
              <w:rPr>
                <w:rFonts w:hint="default" w:cs="宋体"/>
                <w:color w:val="000000"/>
                <w:sz w:val="20"/>
                <w:szCs w:val="20"/>
              </w:rPr>
            </w:pPr>
          </w:p>
        </w:tc>
        <w:tc>
          <w:tcPr>
            <w:tcW w:w="557" w:type="pct"/>
            <w:tcBorders>
              <w:top w:val="nil"/>
              <w:left w:val="nil"/>
              <w:bottom w:val="nil"/>
              <w:right w:val="nil"/>
            </w:tcBorders>
            <w:shd w:val="clear" w:color="auto" w:fill="auto"/>
            <w:noWrap/>
            <w:tcMar>
              <w:top w:w="15" w:type="dxa"/>
              <w:left w:w="15" w:type="dxa"/>
              <w:right w:w="15" w:type="dxa"/>
            </w:tcMar>
            <w:vAlign w:val="bottom"/>
          </w:tcPr>
          <w:p w14:paraId="52676C77">
            <w:pPr>
              <w:rPr>
                <w:rFonts w:hint="default" w:cs="宋体"/>
                <w:color w:val="000000"/>
                <w:sz w:val="20"/>
                <w:szCs w:val="20"/>
              </w:rPr>
            </w:pPr>
          </w:p>
        </w:tc>
        <w:tc>
          <w:tcPr>
            <w:tcW w:w="323" w:type="pct"/>
            <w:tcBorders>
              <w:top w:val="nil"/>
              <w:left w:val="nil"/>
              <w:bottom w:val="nil"/>
              <w:right w:val="nil"/>
            </w:tcBorders>
            <w:shd w:val="clear" w:color="auto" w:fill="auto"/>
            <w:noWrap/>
            <w:tcMar>
              <w:top w:w="15" w:type="dxa"/>
              <w:left w:w="15" w:type="dxa"/>
              <w:right w:w="15" w:type="dxa"/>
            </w:tcMar>
            <w:vAlign w:val="bottom"/>
          </w:tcPr>
          <w:p w14:paraId="7D4385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01B8EC">
        <w:tblPrEx>
          <w:tblCellMar>
            <w:top w:w="0" w:type="dxa"/>
            <w:left w:w="0" w:type="dxa"/>
            <w:bottom w:w="0" w:type="dxa"/>
            <w:right w:w="0" w:type="dxa"/>
          </w:tblCellMar>
        </w:tblPrEx>
        <w:trPr>
          <w:trHeight w:val="361" w:hRule="atLeast"/>
        </w:trPr>
        <w:tc>
          <w:tcPr>
            <w:tcW w:w="1670"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6423A7">
            <w:pPr>
              <w:jc w:val="center"/>
              <w:textAlignment w:val="bottom"/>
              <w:rPr>
                <w:rFonts w:hint="default" w:cs="宋体"/>
                <w:b/>
                <w:color w:val="000000"/>
                <w:sz w:val="20"/>
                <w:szCs w:val="20"/>
              </w:rPr>
            </w:pPr>
            <w:r>
              <w:rPr>
                <w:rFonts w:cs="宋体"/>
                <w:b/>
                <w:color w:val="000000"/>
                <w:sz w:val="20"/>
                <w:szCs w:val="20"/>
              </w:rPr>
              <w:t>项目</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4F41">
            <w:pPr>
              <w:jc w:val="center"/>
              <w:textAlignment w:val="center"/>
              <w:rPr>
                <w:rFonts w:hint="default" w:cs="宋体"/>
                <w:b/>
                <w:color w:val="000000"/>
                <w:sz w:val="20"/>
                <w:szCs w:val="20"/>
              </w:rPr>
            </w:pPr>
            <w:r>
              <w:rPr>
                <w:rFonts w:cs="宋体"/>
                <w:b/>
                <w:color w:val="000000"/>
                <w:sz w:val="20"/>
                <w:szCs w:val="20"/>
              </w:rPr>
              <w:t>本年收入合计</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1BB2">
            <w:pPr>
              <w:jc w:val="center"/>
              <w:textAlignment w:val="center"/>
              <w:rPr>
                <w:rFonts w:hint="default" w:cs="宋体"/>
                <w:b/>
                <w:color w:val="000000"/>
                <w:sz w:val="20"/>
                <w:szCs w:val="20"/>
              </w:rPr>
            </w:pPr>
            <w:r>
              <w:rPr>
                <w:rFonts w:cs="宋体"/>
                <w:b/>
                <w:color w:val="000000"/>
                <w:sz w:val="20"/>
                <w:szCs w:val="20"/>
              </w:rPr>
              <w:t>财政拨款收入</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5BB5">
            <w:pPr>
              <w:jc w:val="center"/>
              <w:textAlignment w:val="center"/>
              <w:rPr>
                <w:rFonts w:hint="default" w:cs="宋体"/>
                <w:b/>
                <w:color w:val="000000"/>
                <w:sz w:val="20"/>
                <w:szCs w:val="20"/>
              </w:rPr>
            </w:pPr>
            <w:r>
              <w:rPr>
                <w:rFonts w:cs="宋体"/>
                <w:b/>
                <w:color w:val="000000"/>
                <w:sz w:val="20"/>
                <w:szCs w:val="20"/>
              </w:rPr>
              <w:t>上级补助收入</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DE603">
            <w:pPr>
              <w:jc w:val="center"/>
              <w:textAlignment w:val="bottom"/>
              <w:rPr>
                <w:rFonts w:hint="default" w:cs="宋体"/>
                <w:b/>
                <w:color w:val="000000"/>
                <w:sz w:val="20"/>
                <w:szCs w:val="20"/>
              </w:rPr>
            </w:pPr>
            <w:r>
              <w:rPr>
                <w:rFonts w:cs="宋体"/>
                <w:b/>
                <w:color w:val="000000"/>
                <w:sz w:val="20"/>
                <w:szCs w:val="20"/>
              </w:rPr>
              <w:t>事业收入</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7219">
            <w:pPr>
              <w:jc w:val="center"/>
              <w:textAlignment w:val="center"/>
              <w:rPr>
                <w:rFonts w:hint="default" w:cs="宋体"/>
                <w:b/>
                <w:color w:val="000000"/>
                <w:sz w:val="20"/>
                <w:szCs w:val="20"/>
              </w:rPr>
            </w:pPr>
            <w:r>
              <w:rPr>
                <w:rFonts w:cs="宋体"/>
                <w:b/>
                <w:color w:val="000000"/>
                <w:sz w:val="20"/>
                <w:szCs w:val="20"/>
              </w:rPr>
              <w:t>经营收入</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21D81">
            <w:pPr>
              <w:jc w:val="center"/>
              <w:textAlignment w:val="center"/>
              <w:rPr>
                <w:rFonts w:hint="default" w:cs="宋体"/>
                <w:b/>
                <w:color w:val="000000"/>
                <w:sz w:val="20"/>
                <w:szCs w:val="20"/>
              </w:rPr>
            </w:pPr>
            <w:r>
              <w:rPr>
                <w:rFonts w:cs="宋体"/>
                <w:b/>
                <w:color w:val="000000"/>
                <w:sz w:val="20"/>
                <w:szCs w:val="20"/>
              </w:rPr>
              <w:t>附属单位上缴收入</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B4AE">
            <w:pPr>
              <w:jc w:val="center"/>
              <w:textAlignment w:val="center"/>
              <w:rPr>
                <w:rFonts w:hint="default" w:cs="宋体"/>
                <w:b/>
                <w:color w:val="000000"/>
                <w:sz w:val="20"/>
                <w:szCs w:val="20"/>
              </w:rPr>
            </w:pPr>
            <w:r>
              <w:rPr>
                <w:rFonts w:cs="宋体"/>
                <w:b/>
                <w:color w:val="000000"/>
                <w:sz w:val="20"/>
                <w:szCs w:val="20"/>
              </w:rPr>
              <w:t>其他收入</w:t>
            </w:r>
          </w:p>
        </w:tc>
      </w:tr>
      <w:tr w14:paraId="1BC372BE">
        <w:tblPrEx>
          <w:tblCellMar>
            <w:top w:w="0" w:type="dxa"/>
            <w:left w:w="0" w:type="dxa"/>
            <w:bottom w:w="0" w:type="dxa"/>
            <w:right w:w="0" w:type="dxa"/>
          </w:tblCellMar>
        </w:tblPrEx>
        <w:trPr>
          <w:trHeight w:val="334" w:hRule="atLeast"/>
        </w:trPr>
        <w:tc>
          <w:tcPr>
            <w:tcW w:w="5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793D">
            <w:pPr>
              <w:jc w:val="center"/>
              <w:textAlignment w:val="center"/>
              <w:rPr>
                <w:rFonts w:hint="default" w:cs="宋体"/>
                <w:b/>
                <w:color w:val="000000"/>
                <w:sz w:val="20"/>
                <w:szCs w:val="20"/>
              </w:rPr>
            </w:pPr>
            <w:r>
              <w:rPr>
                <w:rFonts w:cs="宋体"/>
                <w:b/>
                <w:color w:val="000000"/>
                <w:sz w:val="20"/>
                <w:szCs w:val="20"/>
              </w:rPr>
              <w:t>功能分类科目编码</w:t>
            </w:r>
          </w:p>
        </w:tc>
        <w:tc>
          <w:tcPr>
            <w:tcW w:w="11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1F7A7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7023">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8009">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9A80">
            <w:pPr>
              <w:jc w:val="center"/>
              <w:rPr>
                <w:rFonts w:hint="default" w:cs="宋体"/>
                <w:b/>
                <w:color w:val="000000"/>
                <w:sz w:val="20"/>
                <w:szCs w:val="20"/>
              </w:rPr>
            </w:pP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1F34">
            <w:pPr>
              <w:jc w:val="center"/>
              <w:textAlignment w:val="center"/>
              <w:rPr>
                <w:rFonts w:hint="default" w:cs="宋体"/>
                <w:b/>
                <w:color w:val="000000"/>
                <w:sz w:val="20"/>
                <w:szCs w:val="20"/>
              </w:rPr>
            </w:pPr>
            <w:r>
              <w:rPr>
                <w:rFonts w:cs="宋体"/>
                <w:b/>
                <w:color w:val="000000"/>
                <w:sz w:val="20"/>
                <w:szCs w:val="20"/>
              </w:rPr>
              <w:t>小计</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9F31">
            <w:pPr>
              <w:jc w:val="center"/>
              <w:textAlignment w:val="center"/>
              <w:rPr>
                <w:rFonts w:hint="default" w:cs="宋体"/>
                <w:b/>
                <w:color w:val="000000"/>
                <w:sz w:val="20"/>
                <w:szCs w:val="20"/>
              </w:rPr>
            </w:pPr>
            <w:r>
              <w:rPr>
                <w:rFonts w:cs="宋体"/>
                <w:b/>
                <w:color w:val="000000"/>
                <w:sz w:val="20"/>
                <w:szCs w:val="20"/>
              </w:rPr>
              <w:t>其中：教育收费</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F6AF">
            <w:pPr>
              <w:jc w:val="center"/>
              <w:rPr>
                <w:rFonts w:hint="default" w:cs="宋体"/>
                <w:b/>
                <w:color w:val="000000"/>
                <w:sz w:val="20"/>
                <w:szCs w:val="20"/>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4C44">
            <w:pPr>
              <w:jc w:val="center"/>
              <w:rPr>
                <w:rFonts w:hint="default" w:cs="宋体"/>
                <w:b/>
                <w:color w:val="000000"/>
                <w:sz w:val="20"/>
                <w:szCs w:val="20"/>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D00B">
            <w:pPr>
              <w:jc w:val="center"/>
              <w:rPr>
                <w:rFonts w:hint="default" w:cs="宋体"/>
                <w:b/>
                <w:color w:val="000000"/>
                <w:sz w:val="20"/>
                <w:szCs w:val="20"/>
              </w:rPr>
            </w:pPr>
          </w:p>
        </w:tc>
      </w:tr>
      <w:tr w14:paraId="2AE3BE9C">
        <w:tblPrEx>
          <w:tblCellMar>
            <w:top w:w="0" w:type="dxa"/>
            <w:left w:w="0" w:type="dxa"/>
            <w:bottom w:w="0" w:type="dxa"/>
            <w:right w:w="0" w:type="dxa"/>
          </w:tblCellMar>
        </w:tblPrEx>
        <w:trPr>
          <w:trHeight w:val="334" w:hRule="atLeast"/>
        </w:trPr>
        <w:tc>
          <w:tcPr>
            <w:tcW w:w="5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D701">
            <w:pPr>
              <w:jc w:val="center"/>
              <w:rPr>
                <w:rFonts w:hint="default" w:cs="宋体"/>
                <w:b/>
                <w:color w:val="000000"/>
                <w:sz w:val="20"/>
                <w:szCs w:val="20"/>
              </w:rPr>
            </w:pPr>
          </w:p>
        </w:tc>
        <w:tc>
          <w:tcPr>
            <w:tcW w:w="11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3D9028">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B259">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71F4">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50CB">
            <w:pPr>
              <w:jc w:val="center"/>
              <w:rPr>
                <w:rFonts w:hint="default" w:cs="宋体"/>
                <w:b/>
                <w:color w:val="000000"/>
                <w:sz w:val="20"/>
                <w:szCs w:val="20"/>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F39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FB21">
            <w:pPr>
              <w:jc w:val="center"/>
              <w:rPr>
                <w:rFonts w:hint="default" w:cs="宋体"/>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5BBB">
            <w:pPr>
              <w:jc w:val="center"/>
              <w:rPr>
                <w:rFonts w:hint="default" w:cs="宋体"/>
                <w:b/>
                <w:color w:val="000000"/>
                <w:sz w:val="20"/>
                <w:szCs w:val="20"/>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21A2">
            <w:pPr>
              <w:jc w:val="center"/>
              <w:rPr>
                <w:rFonts w:hint="default" w:cs="宋体"/>
                <w:b/>
                <w:color w:val="000000"/>
                <w:sz w:val="20"/>
                <w:szCs w:val="20"/>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452A">
            <w:pPr>
              <w:jc w:val="center"/>
              <w:rPr>
                <w:rFonts w:hint="default" w:cs="宋体"/>
                <w:b/>
                <w:color w:val="000000"/>
                <w:sz w:val="20"/>
                <w:szCs w:val="20"/>
              </w:rPr>
            </w:pPr>
          </w:p>
        </w:tc>
      </w:tr>
      <w:tr w14:paraId="326760C7">
        <w:tblPrEx>
          <w:tblCellMar>
            <w:top w:w="0" w:type="dxa"/>
            <w:left w:w="0" w:type="dxa"/>
            <w:bottom w:w="0" w:type="dxa"/>
            <w:right w:w="0" w:type="dxa"/>
          </w:tblCellMar>
        </w:tblPrEx>
        <w:trPr>
          <w:trHeight w:val="334" w:hRule="atLeast"/>
        </w:trPr>
        <w:tc>
          <w:tcPr>
            <w:tcW w:w="5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78E4">
            <w:pPr>
              <w:jc w:val="center"/>
              <w:rPr>
                <w:rFonts w:hint="default" w:cs="宋体"/>
                <w:b/>
                <w:color w:val="000000"/>
                <w:sz w:val="20"/>
                <w:szCs w:val="20"/>
              </w:rPr>
            </w:pPr>
          </w:p>
        </w:tc>
        <w:tc>
          <w:tcPr>
            <w:tcW w:w="11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A608A7">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F7160">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6724">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A86F">
            <w:pPr>
              <w:jc w:val="center"/>
              <w:rPr>
                <w:rFonts w:hint="default" w:cs="宋体"/>
                <w:b/>
                <w:color w:val="000000"/>
                <w:sz w:val="20"/>
                <w:szCs w:val="20"/>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B23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39CE">
            <w:pPr>
              <w:jc w:val="center"/>
              <w:rPr>
                <w:rFonts w:hint="default" w:cs="宋体"/>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B269">
            <w:pPr>
              <w:jc w:val="center"/>
              <w:rPr>
                <w:rFonts w:hint="default" w:cs="宋体"/>
                <w:b/>
                <w:color w:val="000000"/>
                <w:sz w:val="20"/>
                <w:szCs w:val="20"/>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CF6D">
            <w:pPr>
              <w:jc w:val="center"/>
              <w:rPr>
                <w:rFonts w:hint="default" w:cs="宋体"/>
                <w:b/>
                <w:color w:val="000000"/>
                <w:sz w:val="20"/>
                <w:szCs w:val="20"/>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1498">
            <w:pPr>
              <w:jc w:val="center"/>
              <w:rPr>
                <w:rFonts w:hint="default" w:cs="宋体"/>
                <w:b/>
                <w:color w:val="000000"/>
                <w:sz w:val="20"/>
                <w:szCs w:val="20"/>
              </w:rPr>
            </w:pPr>
          </w:p>
        </w:tc>
      </w:tr>
      <w:tr w14:paraId="2411A756">
        <w:trPr>
          <w:trHeight w:val="312" w:hRule="atLeast"/>
        </w:trPr>
        <w:tc>
          <w:tcPr>
            <w:tcW w:w="5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442A">
            <w:pPr>
              <w:jc w:val="center"/>
              <w:rPr>
                <w:rFonts w:hint="default" w:cs="宋体"/>
                <w:b/>
                <w:color w:val="000000"/>
                <w:sz w:val="20"/>
                <w:szCs w:val="20"/>
              </w:rPr>
            </w:pPr>
          </w:p>
        </w:tc>
        <w:tc>
          <w:tcPr>
            <w:tcW w:w="11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015B8A">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7">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E71B">
            <w:pPr>
              <w:jc w:val="center"/>
              <w:rPr>
                <w:rFonts w:hint="default" w:cs="宋体"/>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5C32">
            <w:pPr>
              <w:jc w:val="center"/>
              <w:rPr>
                <w:rFonts w:hint="default" w:cs="宋体"/>
                <w:b/>
                <w:color w:val="000000"/>
                <w:sz w:val="20"/>
                <w:szCs w:val="20"/>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1AE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EA55">
            <w:pPr>
              <w:jc w:val="center"/>
              <w:rPr>
                <w:rFonts w:hint="default" w:cs="宋体"/>
                <w:b/>
                <w:color w:val="000000"/>
                <w:sz w:val="20"/>
                <w:szCs w:val="20"/>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671D">
            <w:pPr>
              <w:jc w:val="center"/>
              <w:rPr>
                <w:rFonts w:hint="default" w:cs="宋体"/>
                <w:b/>
                <w:color w:val="000000"/>
                <w:sz w:val="20"/>
                <w:szCs w:val="20"/>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E869">
            <w:pPr>
              <w:jc w:val="center"/>
              <w:rPr>
                <w:rFonts w:hint="default" w:cs="宋体"/>
                <w:b/>
                <w:color w:val="000000"/>
                <w:sz w:val="20"/>
                <w:szCs w:val="20"/>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D24B">
            <w:pPr>
              <w:jc w:val="center"/>
              <w:rPr>
                <w:rFonts w:hint="default" w:cs="宋体"/>
                <w:b/>
                <w:color w:val="000000"/>
                <w:sz w:val="20"/>
                <w:szCs w:val="20"/>
              </w:rPr>
            </w:pPr>
          </w:p>
        </w:tc>
      </w:tr>
      <w:tr w14:paraId="15AD6984">
        <w:tblPrEx>
          <w:tblCellMar>
            <w:top w:w="0" w:type="dxa"/>
            <w:left w:w="0" w:type="dxa"/>
            <w:bottom w:w="0" w:type="dxa"/>
            <w:right w:w="0" w:type="dxa"/>
          </w:tblCellMar>
        </w:tblPrEx>
        <w:trPr>
          <w:trHeight w:val="283" w:hRule="exact"/>
        </w:trPr>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3E59">
            <w:pPr>
              <w:jc w:val="center"/>
              <w:textAlignment w:val="center"/>
              <w:rPr>
                <w:rFonts w:hint="default" w:cs="宋体"/>
                <w:b/>
                <w:color w:val="000000"/>
                <w:sz w:val="20"/>
                <w:szCs w:val="20"/>
              </w:rPr>
            </w:pPr>
            <w:r>
              <w:rPr>
                <w:rFonts w:cs="宋体"/>
                <w:b/>
                <w:color w:val="000000"/>
                <w:sz w:val="20"/>
                <w:szCs w:val="20"/>
              </w:rPr>
              <w:t>合计</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F2C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2,394.74</w:t>
            </w:r>
            <w:r>
              <w:rPr>
                <w:rFonts w:ascii="Times New Roman" w:hAnsi="Times New Roman"/>
                <w:b/>
                <w:color w:val="000000"/>
                <w:sz w:val="20"/>
                <w:u w:color="auto"/>
              </w:rPr>
              <w:t xml:space="preserve"> </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65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2,355.74</w:t>
            </w:r>
            <w:r>
              <w:rPr>
                <w:rFonts w:ascii="Times New Roman" w:hAnsi="Times New Roman"/>
                <w:b/>
                <w:color w:val="000000"/>
                <w:sz w:val="20"/>
                <w:u w:color="auto"/>
              </w:rPr>
              <w:t xml:space="preserve"> </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E5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3DC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21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39.00</w:t>
            </w:r>
            <w:r>
              <w:rPr>
                <w:rFonts w:ascii="Times New Roman" w:hAnsi="Times New Roman"/>
                <w:b/>
                <w:color w:val="000000"/>
                <w:sz w:val="20"/>
                <w:u w:color="auto"/>
              </w:rPr>
              <w:t xml:space="preserve"> </w:t>
            </w:r>
          </w:p>
        </w:tc>
        <w:tc>
          <w:tcPr>
            <w:tcW w:w="4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001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FD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6C4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006254">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5F2D">
            <w:pPr>
              <w:textAlignment w:val="center"/>
              <w:rPr>
                <w:rFonts w:hint="default" w:cs="宋体"/>
                <w:color w:val="000000"/>
                <w:sz w:val="20"/>
                <w:szCs w:val="20"/>
              </w:rPr>
            </w:pPr>
            <w:r>
              <w:rPr>
                <w:rFonts w:cs="宋体"/>
                <w:b/>
                <w:color w:val="000000"/>
                <w:sz w:val="20"/>
                <w:szCs w:val="20"/>
              </w:rPr>
              <w:t>205</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8B06">
            <w:pPr>
              <w:textAlignment w:val="center"/>
              <w:rPr>
                <w:rFonts w:hint="default" w:cs="宋体"/>
                <w:color w:val="000000"/>
                <w:sz w:val="20"/>
                <w:szCs w:val="20"/>
              </w:rPr>
            </w:pPr>
            <w:r>
              <w:rPr>
                <w:rFonts w:cs="宋体"/>
                <w:b/>
                <w:color w:val="000000"/>
                <w:sz w:val="20"/>
                <w:szCs w:val="20"/>
              </w:rPr>
              <w:t>教育支出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B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1,932.86</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B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1,893.86</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3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D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D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A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8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3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74CF0F">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E7D5">
            <w:pPr>
              <w:textAlignment w:val="center"/>
              <w:rPr>
                <w:rFonts w:hint="default" w:cs="宋体"/>
                <w:color w:val="000000"/>
                <w:sz w:val="20"/>
                <w:szCs w:val="20"/>
              </w:rPr>
            </w:pPr>
            <w:r>
              <w:rPr>
                <w:rFonts w:cs="宋体"/>
                <w:b/>
                <w:color w:val="000000"/>
                <w:sz w:val="20"/>
                <w:szCs w:val="20"/>
              </w:rPr>
              <w:t>20502</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DE388">
            <w:pPr>
              <w:textAlignment w:val="center"/>
              <w:rPr>
                <w:rFonts w:hint="default" w:cs="宋体"/>
                <w:color w:val="000000"/>
                <w:sz w:val="20"/>
                <w:szCs w:val="20"/>
              </w:rPr>
            </w:pPr>
            <w:r>
              <w:rPr>
                <w:rFonts w:cs="宋体"/>
                <w:b/>
                <w:color w:val="000000"/>
                <w:sz w:val="20"/>
                <w:szCs w:val="20"/>
              </w:rPr>
              <w:t>普通教育</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4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1,932.86</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5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1,893.86</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B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D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2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4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D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D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4AA14F">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7DF0">
            <w:pPr>
              <w:textAlignment w:val="center"/>
              <w:rPr>
                <w:rFonts w:hint="default" w:cs="宋体"/>
                <w:color w:val="000000"/>
                <w:sz w:val="20"/>
                <w:szCs w:val="20"/>
              </w:rPr>
            </w:pPr>
            <w:r>
              <w:rPr>
                <w:rFonts w:cs="宋体"/>
                <w:color w:val="000000"/>
                <w:sz w:val="20"/>
                <w:szCs w:val="20"/>
              </w:rPr>
              <w:t>2050201</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7B40D">
            <w:pPr>
              <w:textAlignment w:val="center"/>
              <w:rPr>
                <w:rFonts w:hint="default" w:cs="宋体"/>
                <w:color w:val="000000"/>
                <w:sz w:val="20"/>
                <w:szCs w:val="20"/>
              </w:rPr>
            </w:pPr>
            <w:r>
              <w:rPr>
                <w:rFonts w:cs="宋体"/>
                <w:color w:val="000000"/>
                <w:sz w:val="20"/>
                <w:szCs w:val="20"/>
              </w:rPr>
              <w:t>学前教育</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9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4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42.27</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8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C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9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2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8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FA22B">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2FCD">
            <w:pPr>
              <w:textAlignment w:val="center"/>
              <w:rPr>
                <w:rFonts w:hint="default" w:cs="宋体"/>
                <w:color w:val="000000"/>
                <w:sz w:val="20"/>
                <w:szCs w:val="20"/>
              </w:rPr>
            </w:pPr>
            <w:r>
              <w:rPr>
                <w:rFonts w:cs="宋体"/>
                <w:color w:val="000000"/>
                <w:sz w:val="20"/>
                <w:szCs w:val="20"/>
              </w:rPr>
              <w:t>2050202</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6BD1">
            <w:pPr>
              <w:textAlignment w:val="center"/>
              <w:rPr>
                <w:rFonts w:hint="default" w:cs="宋体"/>
                <w:color w:val="000000"/>
                <w:sz w:val="20"/>
                <w:szCs w:val="20"/>
              </w:rPr>
            </w:pPr>
            <w:r>
              <w:rPr>
                <w:rFonts w:cs="宋体"/>
                <w:color w:val="000000"/>
                <w:sz w:val="20"/>
                <w:szCs w:val="20"/>
              </w:rPr>
              <w:t>小学教育</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8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1,856.60</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6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1,851.60</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0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4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9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9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C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3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A495A9">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F253">
            <w:pPr>
              <w:textAlignment w:val="center"/>
              <w:rPr>
                <w:rFonts w:hint="default" w:cs="宋体"/>
                <w:color w:val="000000"/>
                <w:sz w:val="20"/>
                <w:szCs w:val="20"/>
              </w:rPr>
            </w:pPr>
            <w:r>
              <w:rPr>
                <w:rFonts w:cs="宋体"/>
                <w:b/>
                <w:color w:val="000000"/>
                <w:sz w:val="20"/>
                <w:szCs w:val="20"/>
              </w:rPr>
              <w:t>208</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AA269">
            <w:pPr>
              <w:textAlignment w:val="center"/>
              <w:rPr>
                <w:rFonts w:hint="default" w:cs="宋体"/>
                <w:color w:val="000000"/>
                <w:sz w:val="20"/>
                <w:szCs w:val="20"/>
              </w:rPr>
            </w:pPr>
            <w:r>
              <w:rPr>
                <w:rFonts w:cs="宋体"/>
                <w:b/>
                <w:color w:val="000000"/>
                <w:sz w:val="20"/>
                <w:szCs w:val="20"/>
              </w:rPr>
              <w:t>社会保障和就业支出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9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E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5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9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3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7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F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F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916B0A">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C9E2">
            <w:pPr>
              <w:textAlignment w:val="center"/>
              <w:rPr>
                <w:rFonts w:hint="default" w:cs="宋体"/>
                <w:color w:val="000000"/>
                <w:sz w:val="20"/>
                <w:szCs w:val="20"/>
              </w:rPr>
            </w:pPr>
            <w:r>
              <w:rPr>
                <w:rFonts w:cs="宋体"/>
                <w:b/>
                <w:color w:val="000000"/>
                <w:sz w:val="20"/>
                <w:szCs w:val="20"/>
              </w:rPr>
              <w:t>20805</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A1131">
            <w:pPr>
              <w:textAlignment w:val="center"/>
              <w:rPr>
                <w:rFonts w:hint="default" w:cs="宋体"/>
                <w:color w:val="000000"/>
                <w:sz w:val="20"/>
                <w:szCs w:val="20"/>
              </w:rPr>
            </w:pPr>
            <w:r>
              <w:rPr>
                <w:rFonts w:cs="宋体"/>
                <w:b/>
                <w:color w:val="000000"/>
                <w:sz w:val="20"/>
                <w:szCs w:val="20"/>
              </w:rPr>
              <w:t>行政事业单位养老支出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B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C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6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F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F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C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0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8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89EF15">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16E9">
            <w:pPr>
              <w:textAlignment w:val="center"/>
              <w:rPr>
                <w:rFonts w:hint="default" w:cs="宋体"/>
                <w:color w:val="000000"/>
                <w:sz w:val="20"/>
                <w:szCs w:val="20"/>
              </w:rPr>
            </w:pPr>
            <w:r>
              <w:rPr>
                <w:rFonts w:cs="宋体"/>
                <w:color w:val="000000"/>
                <w:sz w:val="20"/>
                <w:szCs w:val="20"/>
              </w:rPr>
              <w:t>2080505</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39A2">
            <w:pPr>
              <w:textAlignment w:val="center"/>
              <w:rPr>
                <w:rFonts w:hint="default" w:cs="宋体"/>
                <w:color w:val="000000"/>
                <w:sz w:val="20"/>
                <w:szCs w:val="20"/>
              </w:rPr>
            </w:pPr>
            <w:r>
              <w:rPr>
                <w:rFonts w:cs="宋体"/>
                <w:color w:val="000000"/>
                <w:sz w:val="20"/>
                <w:szCs w:val="20"/>
              </w:rPr>
              <w:t>机关事业单位基本养老保险缴费支出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3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157.95</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C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157.95</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3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5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8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6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4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6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B601A">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389D">
            <w:pPr>
              <w:textAlignment w:val="center"/>
              <w:rPr>
                <w:rFonts w:hint="default" w:cs="宋体"/>
                <w:color w:val="000000"/>
                <w:sz w:val="20"/>
                <w:szCs w:val="20"/>
              </w:rPr>
            </w:pPr>
            <w:r>
              <w:rPr>
                <w:rFonts w:cs="宋体"/>
                <w:color w:val="000000"/>
                <w:sz w:val="20"/>
                <w:szCs w:val="20"/>
              </w:rPr>
              <w:t>2080506</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9014">
            <w:pPr>
              <w:textAlignment w:val="center"/>
              <w:rPr>
                <w:rFonts w:hint="default" w:cs="宋体"/>
                <w:color w:val="000000"/>
                <w:sz w:val="20"/>
                <w:szCs w:val="20"/>
              </w:rPr>
            </w:pPr>
            <w:r>
              <w:rPr>
                <w:rFonts w:cs="宋体"/>
                <w:color w:val="000000"/>
                <w:sz w:val="20"/>
                <w:szCs w:val="20"/>
              </w:rPr>
              <w:t>机关事业单位职业年金缴费支出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3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77.12</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9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77.12</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B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1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0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8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4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5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449F4">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DA10">
            <w:pPr>
              <w:textAlignment w:val="center"/>
              <w:rPr>
                <w:rFonts w:hint="default" w:cs="宋体"/>
                <w:color w:val="000000"/>
                <w:sz w:val="20"/>
                <w:szCs w:val="20"/>
              </w:rPr>
            </w:pPr>
            <w:r>
              <w:rPr>
                <w:rFonts w:cs="宋体"/>
                <w:color w:val="000000"/>
                <w:sz w:val="20"/>
                <w:szCs w:val="20"/>
              </w:rPr>
              <w:t>2080599</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9730">
            <w:pPr>
              <w:textAlignment w:val="center"/>
              <w:rPr>
                <w:rFonts w:hint="default" w:cs="宋体"/>
                <w:color w:val="000000"/>
                <w:sz w:val="20"/>
                <w:szCs w:val="20"/>
              </w:rPr>
            </w:pPr>
            <w:r>
              <w:rPr>
                <w:rFonts w:cs="宋体"/>
                <w:color w:val="000000"/>
                <w:sz w:val="20"/>
                <w:szCs w:val="20"/>
              </w:rPr>
              <w:t>其他行政事业单位养老支出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F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D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2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B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D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6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B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8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5E9C4F">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7405">
            <w:pPr>
              <w:textAlignment w:val="center"/>
              <w:rPr>
                <w:rFonts w:hint="default" w:cs="宋体"/>
                <w:color w:val="000000"/>
                <w:sz w:val="20"/>
                <w:szCs w:val="20"/>
              </w:rPr>
            </w:pPr>
            <w:r>
              <w:rPr>
                <w:rFonts w:cs="宋体"/>
                <w:b/>
                <w:color w:val="000000"/>
                <w:sz w:val="20"/>
                <w:szCs w:val="20"/>
              </w:rPr>
              <w:t>210</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06E85">
            <w:pPr>
              <w:textAlignment w:val="center"/>
              <w:rPr>
                <w:rFonts w:hint="default" w:cs="宋体"/>
                <w:color w:val="000000"/>
                <w:sz w:val="20"/>
                <w:szCs w:val="20"/>
              </w:rPr>
            </w:pPr>
            <w:r>
              <w:rPr>
                <w:rFonts w:cs="宋体"/>
                <w:b/>
                <w:color w:val="000000"/>
                <w:sz w:val="20"/>
                <w:szCs w:val="20"/>
              </w:rPr>
              <w:t>卫生健康支出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7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2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D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A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B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2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5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8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53C6E4">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4B06">
            <w:pPr>
              <w:textAlignment w:val="center"/>
              <w:rPr>
                <w:rFonts w:hint="default" w:cs="宋体"/>
                <w:color w:val="000000"/>
                <w:sz w:val="20"/>
                <w:szCs w:val="20"/>
              </w:rPr>
            </w:pPr>
            <w:r>
              <w:rPr>
                <w:rFonts w:cs="宋体"/>
                <w:b/>
                <w:color w:val="000000"/>
                <w:sz w:val="20"/>
                <w:szCs w:val="20"/>
              </w:rPr>
              <w:t>21011</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5A8A">
            <w:pPr>
              <w:textAlignment w:val="center"/>
              <w:rPr>
                <w:rFonts w:hint="default" w:cs="宋体"/>
                <w:color w:val="000000"/>
                <w:sz w:val="20"/>
                <w:szCs w:val="20"/>
              </w:rPr>
            </w:pPr>
            <w:r>
              <w:rPr>
                <w:rFonts w:cs="宋体"/>
                <w:b/>
                <w:color w:val="000000"/>
                <w:sz w:val="20"/>
                <w:szCs w:val="20"/>
              </w:rPr>
              <w:t>行政事业单位医疗</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6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F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3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7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8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C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B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6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12C103">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57E8">
            <w:pPr>
              <w:textAlignment w:val="center"/>
              <w:rPr>
                <w:rFonts w:hint="default" w:cs="宋体"/>
                <w:color w:val="000000"/>
                <w:sz w:val="20"/>
                <w:szCs w:val="20"/>
              </w:rPr>
            </w:pPr>
            <w:r>
              <w:rPr>
                <w:rFonts w:cs="宋体"/>
                <w:color w:val="000000"/>
                <w:sz w:val="20"/>
                <w:szCs w:val="20"/>
              </w:rPr>
              <w:t>2101102</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ACC2B">
            <w:pPr>
              <w:textAlignment w:val="center"/>
              <w:rPr>
                <w:rFonts w:hint="default" w:cs="宋体"/>
                <w:color w:val="000000"/>
                <w:sz w:val="20"/>
                <w:szCs w:val="20"/>
              </w:rPr>
            </w:pPr>
            <w:r>
              <w:rPr>
                <w:rFonts w:cs="宋体"/>
                <w:color w:val="000000"/>
                <w:sz w:val="20"/>
                <w:szCs w:val="20"/>
              </w:rPr>
              <w:t>事业单位医疗</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9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69.49</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0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69.49</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4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E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3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D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8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C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E5E040">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4E1D">
            <w:pPr>
              <w:textAlignment w:val="center"/>
              <w:rPr>
                <w:rFonts w:hint="default" w:cs="宋体"/>
                <w:color w:val="000000"/>
                <w:sz w:val="20"/>
                <w:szCs w:val="20"/>
              </w:rPr>
            </w:pPr>
            <w:r>
              <w:rPr>
                <w:rFonts w:cs="宋体"/>
                <w:color w:val="000000"/>
                <w:sz w:val="20"/>
                <w:szCs w:val="20"/>
              </w:rPr>
              <w:t>2101199</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A031">
            <w:pPr>
              <w:textAlignment w:val="center"/>
              <w:rPr>
                <w:rFonts w:hint="default" w:cs="宋体"/>
                <w:color w:val="000000"/>
                <w:sz w:val="20"/>
                <w:szCs w:val="20"/>
              </w:rPr>
            </w:pPr>
            <w:r>
              <w:rPr>
                <w:rFonts w:cs="宋体"/>
                <w:color w:val="000000"/>
                <w:sz w:val="20"/>
                <w:szCs w:val="20"/>
              </w:rPr>
              <w:t>其他行政事业单位医疗支出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A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1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D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1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7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F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E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E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BB686B">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4C81">
            <w:pPr>
              <w:textAlignment w:val="center"/>
              <w:rPr>
                <w:rFonts w:hint="default" w:cs="宋体"/>
                <w:color w:val="000000"/>
                <w:sz w:val="20"/>
                <w:szCs w:val="20"/>
              </w:rPr>
            </w:pPr>
            <w:r>
              <w:rPr>
                <w:rFonts w:cs="宋体"/>
                <w:b/>
                <w:color w:val="000000"/>
                <w:sz w:val="20"/>
                <w:szCs w:val="20"/>
              </w:rPr>
              <w:t>221</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C5125">
            <w:pPr>
              <w:textAlignment w:val="center"/>
              <w:rPr>
                <w:rFonts w:hint="default" w:cs="宋体"/>
                <w:color w:val="000000"/>
                <w:sz w:val="20"/>
                <w:szCs w:val="20"/>
              </w:rPr>
            </w:pPr>
            <w:r>
              <w:rPr>
                <w:rFonts w:cs="宋体"/>
                <w:b/>
                <w:color w:val="000000"/>
                <w:sz w:val="20"/>
                <w:szCs w:val="20"/>
              </w:rPr>
              <w:t>住房保障支出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6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F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D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C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F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7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3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431815">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6871">
            <w:pPr>
              <w:textAlignment w:val="center"/>
              <w:rPr>
                <w:rFonts w:hint="default" w:cs="宋体"/>
                <w:color w:val="000000"/>
                <w:sz w:val="20"/>
                <w:szCs w:val="20"/>
              </w:rPr>
            </w:pPr>
            <w:r>
              <w:rPr>
                <w:rFonts w:cs="宋体"/>
                <w:b/>
                <w:color w:val="000000"/>
                <w:sz w:val="20"/>
                <w:szCs w:val="20"/>
              </w:rPr>
              <w:t>22102</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1F713">
            <w:pPr>
              <w:textAlignment w:val="center"/>
              <w:rPr>
                <w:rFonts w:hint="default" w:cs="宋体"/>
                <w:color w:val="000000"/>
                <w:sz w:val="20"/>
                <w:szCs w:val="20"/>
              </w:rPr>
            </w:pPr>
            <w:r>
              <w:rPr>
                <w:rFonts w:cs="宋体"/>
                <w:b/>
                <w:color w:val="000000"/>
                <w:sz w:val="20"/>
                <w:szCs w:val="20"/>
              </w:rPr>
              <w:t>住房改革支出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B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D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D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9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2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7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B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4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CDA294">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4148">
            <w:pPr>
              <w:textAlignment w:val="center"/>
              <w:rPr>
                <w:rFonts w:hint="default" w:cs="宋体"/>
                <w:color w:val="000000"/>
                <w:sz w:val="20"/>
                <w:szCs w:val="20"/>
              </w:rPr>
            </w:pPr>
            <w:r>
              <w:rPr>
                <w:rFonts w:cs="宋体"/>
                <w:color w:val="000000"/>
                <w:sz w:val="20"/>
                <w:szCs w:val="20"/>
              </w:rPr>
              <w:t>2210201</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101A0">
            <w:pPr>
              <w:textAlignment w:val="center"/>
              <w:rPr>
                <w:rFonts w:hint="default" w:cs="宋体"/>
                <w:color w:val="000000"/>
                <w:sz w:val="20"/>
                <w:szCs w:val="20"/>
              </w:rPr>
            </w:pPr>
            <w:r>
              <w:rPr>
                <w:rFonts w:cs="宋体"/>
                <w:color w:val="000000"/>
                <w:sz w:val="20"/>
                <w:szCs w:val="20"/>
              </w:rPr>
              <w:t>住房公积金</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0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127.27</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5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127.27</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2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5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4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4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F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0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04F5EE">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3974">
            <w:pPr>
              <w:textAlignment w:val="center"/>
              <w:rPr>
                <w:rFonts w:hint="default" w:cs="宋体"/>
                <w:color w:val="000000"/>
                <w:sz w:val="20"/>
                <w:szCs w:val="20"/>
              </w:rPr>
            </w:pPr>
            <w:r>
              <w:rPr>
                <w:rFonts w:cs="宋体"/>
                <w:color w:val="000000"/>
                <w:sz w:val="20"/>
                <w:szCs w:val="20"/>
              </w:rPr>
              <w:t>2210203</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405C1">
            <w:pPr>
              <w:textAlignment w:val="center"/>
              <w:rPr>
                <w:rFonts w:hint="default" w:cs="宋体"/>
                <w:color w:val="000000"/>
                <w:sz w:val="20"/>
                <w:szCs w:val="20"/>
              </w:rPr>
            </w:pPr>
            <w:r>
              <w:rPr>
                <w:rFonts w:cs="宋体"/>
                <w:color w:val="000000"/>
                <w:sz w:val="20"/>
                <w:szCs w:val="20"/>
              </w:rPr>
              <w:t>购房补贴</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4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2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5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7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2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C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0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3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DE7DE">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3B9E">
            <w:pPr>
              <w:textAlignment w:val="center"/>
              <w:rPr>
                <w:rFonts w:hint="default" w:cs="宋体"/>
                <w:color w:val="000000"/>
                <w:sz w:val="20"/>
                <w:szCs w:val="20"/>
              </w:rPr>
            </w:pPr>
            <w:r>
              <w:rPr>
                <w:rFonts w:cs="宋体"/>
                <w:b/>
                <w:color w:val="000000"/>
                <w:sz w:val="20"/>
                <w:szCs w:val="20"/>
              </w:rPr>
              <w:t>229</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10BD">
            <w:pPr>
              <w:textAlignment w:val="center"/>
              <w:rPr>
                <w:rFonts w:hint="default" w:cs="宋体"/>
                <w:color w:val="000000"/>
                <w:sz w:val="20"/>
                <w:szCs w:val="20"/>
              </w:rPr>
            </w:pPr>
            <w:r>
              <w:rPr>
                <w:rFonts w:cs="宋体"/>
                <w:b/>
                <w:color w:val="000000"/>
                <w:sz w:val="20"/>
                <w:szCs w:val="20"/>
              </w:rPr>
              <w:t>其他支出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A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C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3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B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B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A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A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D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7BB280">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4EE9">
            <w:pPr>
              <w:textAlignment w:val="center"/>
              <w:rPr>
                <w:rFonts w:hint="default" w:cs="宋体"/>
                <w:color w:val="000000"/>
                <w:sz w:val="20"/>
                <w:szCs w:val="20"/>
              </w:rPr>
            </w:pPr>
            <w:r>
              <w:rPr>
                <w:rFonts w:cs="宋体"/>
                <w:b/>
                <w:color w:val="000000"/>
                <w:sz w:val="20"/>
                <w:szCs w:val="20"/>
              </w:rPr>
              <w:t>22960</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B043">
            <w:pPr>
              <w:textAlignment w:val="center"/>
              <w:rPr>
                <w:rFonts w:hint="default" w:cs="宋体"/>
                <w:color w:val="000000"/>
                <w:sz w:val="20"/>
                <w:szCs w:val="20"/>
              </w:rPr>
            </w:pPr>
            <w:r>
              <w:rPr>
                <w:rFonts w:cs="宋体"/>
                <w:b/>
                <w:color w:val="000000"/>
                <w:sz w:val="20"/>
                <w:szCs w:val="20"/>
              </w:rPr>
              <w:t>彩票公益金安排的支出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F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F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F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6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D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F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4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F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F71479">
        <w:tblPrEx>
          <w:tblCellMar>
            <w:top w:w="0" w:type="dxa"/>
            <w:left w:w="0" w:type="dxa"/>
            <w:bottom w:w="0" w:type="dxa"/>
            <w:right w:w="0" w:type="dxa"/>
          </w:tblCellMar>
        </w:tblPrEx>
        <w:trPr>
          <w:trHeight w:val="283" w:hRule="exact"/>
        </w:trPr>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F6CC">
            <w:pPr>
              <w:textAlignment w:val="center"/>
              <w:rPr>
                <w:rFonts w:hint="default" w:cs="宋体"/>
                <w:color w:val="000000"/>
                <w:sz w:val="20"/>
                <w:szCs w:val="20"/>
              </w:rPr>
            </w:pPr>
            <w:r>
              <w:rPr>
                <w:rFonts w:cs="宋体"/>
                <w:color w:val="000000"/>
                <w:sz w:val="20"/>
                <w:szCs w:val="20"/>
              </w:rPr>
              <w:t>2296004</w:t>
            </w:r>
          </w:p>
        </w:tc>
        <w:tc>
          <w:tcPr>
            <w:tcW w:w="11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2F17">
            <w:pPr>
              <w:textAlignment w:val="center"/>
              <w:rPr>
                <w:rFonts w:hint="default" w:cs="宋体"/>
                <w:color w:val="000000"/>
                <w:sz w:val="20"/>
                <w:szCs w:val="20"/>
              </w:rPr>
            </w:pPr>
            <w:r>
              <w:rPr>
                <w:rFonts w:cs="宋体"/>
                <w:color w:val="000000"/>
                <w:sz w:val="20"/>
                <w:szCs w:val="20"/>
              </w:rPr>
              <w:t>用于教育事业的彩票公益金支出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E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4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F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5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F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9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D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1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0D088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3A6CE5B">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648"/>
        <w:gridCol w:w="3246"/>
        <w:gridCol w:w="1840"/>
        <w:gridCol w:w="1679"/>
        <w:gridCol w:w="1620"/>
        <w:gridCol w:w="1650"/>
        <w:gridCol w:w="1560"/>
        <w:gridCol w:w="2080"/>
      </w:tblGrid>
      <w:tr w14:paraId="6D6E6333">
        <w:tblPrEx>
          <w:tblCellMar>
            <w:top w:w="0" w:type="dxa"/>
            <w:left w:w="0" w:type="dxa"/>
            <w:bottom w:w="0" w:type="dxa"/>
            <w:right w:w="0" w:type="dxa"/>
          </w:tblCellMar>
        </w:tblPrEx>
        <w:trPr>
          <w:trHeight w:val="4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DFD3C8D">
            <w:pPr>
              <w:jc w:val="center"/>
              <w:textAlignment w:val="bottom"/>
              <w:rPr>
                <w:rFonts w:hint="default" w:cs="宋体"/>
                <w:b/>
                <w:color w:val="000000"/>
                <w:sz w:val="32"/>
                <w:szCs w:val="32"/>
              </w:rPr>
            </w:pPr>
            <w:r>
              <w:rPr>
                <w:rFonts w:cs="宋体"/>
                <w:b/>
                <w:color w:val="000000"/>
                <w:sz w:val="32"/>
                <w:szCs w:val="32"/>
              </w:rPr>
              <w:t>支出决算表</w:t>
            </w:r>
          </w:p>
        </w:tc>
      </w:tr>
      <w:tr w14:paraId="4B5B7706">
        <w:tblPrEx>
          <w:tblCellMar>
            <w:top w:w="0" w:type="dxa"/>
            <w:left w:w="0" w:type="dxa"/>
            <w:bottom w:w="0" w:type="dxa"/>
            <w:right w:w="0" w:type="dxa"/>
          </w:tblCellMar>
        </w:tblPrEx>
        <w:trPr>
          <w:trHeight w:val="25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3784AA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重庆市九龙坡区西彭园区实验小学校 </w:t>
            </w:r>
          </w:p>
        </w:tc>
        <w:tc>
          <w:tcPr>
            <w:tcW w:w="547" w:type="pct"/>
            <w:tcBorders>
              <w:top w:val="nil"/>
              <w:left w:val="nil"/>
              <w:bottom w:val="nil"/>
              <w:right w:val="nil"/>
            </w:tcBorders>
            <w:shd w:val="clear" w:color="auto" w:fill="auto"/>
            <w:noWrap/>
            <w:tcMar>
              <w:top w:w="15" w:type="dxa"/>
              <w:left w:w="15" w:type="dxa"/>
              <w:right w:w="15" w:type="dxa"/>
            </w:tcMar>
            <w:vAlign w:val="bottom"/>
          </w:tcPr>
          <w:p w14:paraId="42403C34">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6BCFC4A">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CBA6E8A">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0A7ABFB9">
            <w:pPr>
              <w:rPr>
                <w:rFonts w:hint="default" w:cs="宋体"/>
                <w:color w:val="000000"/>
                <w:sz w:val="20"/>
                <w:szCs w:val="20"/>
              </w:rPr>
            </w:pPr>
          </w:p>
        </w:tc>
        <w:tc>
          <w:tcPr>
            <w:tcW w:w="678" w:type="pct"/>
            <w:tcBorders>
              <w:top w:val="nil"/>
              <w:left w:val="nil"/>
              <w:bottom w:val="nil"/>
              <w:right w:val="nil"/>
            </w:tcBorders>
            <w:shd w:val="clear" w:color="auto" w:fill="auto"/>
            <w:noWrap/>
            <w:tcMar>
              <w:top w:w="15" w:type="dxa"/>
              <w:left w:w="15" w:type="dxa"/>
              <w:right w:w="15" w:type="dxa"/>
            </w:tcMar>
            <w:vAlign w:val="bottom"/>
          </w:tcPr>
          <w:p w14:paraId="6DA917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078C806">
        <w:tblPrEx>
          <w:tblCellMar>
            <w:top w:w="0" w:type="dxa"/>
            <w:left w:w="0" w:type="dxa"/>
            <w:bottom w:w="0" w:type="dxa"/>
            <w:right w:w="0" w:type="dxa"/>
          </w:tblCellMar>
        </w:tblPrEx>
        <w:trPr>
          <w:trHeight w:val="22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1D590C3">
            <w:pPr>
              <w:rPr>
                <w:rFonts w:hint="default" w:cs="宋体"/>
                <w:color w:val="000000"/>
                <w:sz w:val="20"/>
                <w:szCs w:val="20"/>
              </w:rPr>
            </w:pPr>
          </w:p>
        </w:tc>
        <w:tc>
          <w:tcPr>
            <w:tcW w:w="547" w:type="pct"/>
            <w:tcBorders>
              <w:top w:val="nil"/>
              <w:left w:val="nil"/>
              <w:bottom w:val="nil"/>
              <w:right w:val="nil"/>
            </w:tcBorders>
            <w:shd w:val="clear" w:color="auto" w:fill="auto"/>
            <w:noWrap/>
            <w:tcMar>
              <w:top w:w="15" w:type="dxa"/>
              <w:left w:w="15" w:type="dxa"/>
              <w:right w:w="15" w:type="dxa"/>
            </w:tcMar>
            <w:vAlign w:val="bottom"/>
          </w:tcPr>
          <w:p w14:paraId="16D5D05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E908D85">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F53AA6E">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348A101B">
            <w:pPr>
              <w:rPr>
                <w:rFonts w:hint="default" w:cs="宋体"/>
                <w:color w:val="000000"/>
                <w:sz w:val="20"/>
                <w:szCs w:val="20"/>
              </w:rPr>
            </w:pPr>
          </w:p>
        </w:tc>
        <w:tc>
          <w:tcPr>
            <w:tcW w:w="678" w:type="pct"/>
            <w:tcBorders>
              <w:top w:val="nil"/>
              <w:left w:val="nil"/>
              <w:bottom w:val="nil"/>
              <w:right w:val="nil"/>
            </w:tcBorders>
            <w:shd w:val="clear" w:color="auto" w:fill="auto"/>
            <w:noWrap/>
            <w:tcMar>
              <w:top w:w="15" w:type="dxa"/>
              <w:left w:w="15" w:type="dxa"/>
              <w:right w:w="15" w:type="dxa"/>
            </w:tcMar>
            <w:vAlign w:val="bottom"/>
          </w:tcPr>
          <w:p w14:paraId="1C9A51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509514">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DDED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FD9A">
            <w:pPr>
              <w:jc w:val="center"/>
              <w:textAlignment w:val="center"/>
              <w:rPr>
                <w:rFonts w:hint="default" w:cs="宋体"/>
                <w:b/>
                <w:color w:val="000000"/>
                <w:sz w:val="20"/>
                <w:szCs w:val="20"/>
              </w:rPr>
            </w:pPr>
            <w:r>
              <w:rPr>
                <w:rFonts w:cs="宋体"/>
                <w:b/>
                <w:color w:val="000000"/>
                <w:sz w:val="20"/>
                <w:szCs w:val="20"/>
              </w:rPr>
              <w:t>本年支出合计</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3CA7">
            <w:pPr>
              <w:jc w:val="center"/>
              <w:textAlignment w:val="center"/>
              <w:rPr>
                <w:rFonts w:hint="default"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9372">
            <w:pPr>
              <w:jc w:val="center"/>
              <w:textAlignment w:val="center"/>
              <w:rPr>
                <w:rFonts w:hint="default" w:cs="宋体"/>
                <w:b/>
                <w:color w:val="000000"/>
                <w:sz w:val="20"/>
                <w:szCs w:val="20"/>
              </w:rPr>
            </w:pPr>
            <w:r>
              <w:rPr>
                <w:rFonts w:cs="宋体"/>
                <w:b/>
                <w:color w:val="000000"/>
                <w:sz w:val="20"/>
                <w:szCs w:val="20"/>
              </w:rPr>
              <w:t>项目支出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9FB1">
            <w:pPr>
              <w:jc w:val="center"/>
              <w:textAlignment w:val="center"/>
              <w:rPr>
                <w:rFonts w:hint="default" w:cs="宋体"/>
                <w:b/>
                <w:color w:val="000000"/>
                <w:sz w:val="20"/>
                <w:szCs w:val="20"/>
              </w:rPr>
            </w:pPr>
            <w:r>
              <w:rPr>
                <w:rFonts w:cs="宋体"/>
                <w:b/>
                <w:color w:val="000000"/>
                <w:sz w:val="20"/>
                <w:szCs w:val="20"/>
              </w:rPr>
              <w:t>上缴上级支出</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3630">
            <w:pPr>
              <w:jc w:val="center"/>
              <w:textAlignment w:val="center"/>
              <w:rPr>
                <w:rFonts w:hint="default" w:cs="宋体"/>
                <w:b/>
                <w:color w:val="000000"/>
                <w:sz w:val="20"/>
                <w:szCs w:val="20"/>
              </w:rPr>
            </w:pPr>
            <w:r>
              <w:rPr>
                <w:rFonts w:cs="宋体"/>
                <w:b/>
                <w:color w:val="000000"/>
                <w:sz w:val="20"/>
                <w:szCs w:val="20"/>
              </w:rPr>
              <w:t>经营支出</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8A14">
            <w:pPr>
              <w:jc w:val="center"/>
              <w:textAlignment w:val="center"/>
              <w:rPr>
                <w:rFonts w:hint="default" w:cs="宋体"/>
                <w:b/>
                <w:color w:val="000000"/>
                <w:sz w:val="20"/>
                <w:szCs w:val="20"/>
              </w:rPr>
            </w:pPr>
            <w:r>
              <w:rPr>
                <w:rFonts w:cs="宋体"/>
                <w:b/>
                <w:color w:val="000000"/>
                <w:sz w:val="20"/>
                <w:szCs w:val="20"/>
              </w:rPr>
              <w:t>对附属单位补助支出</w:t>
            </w:r>
          </w:p>
        </w:tc>
      </w:tr>
      <w:tr w14:paraId="70FAE458">
        <w:tblPrEx>
          <w:tblCellMar>
            <w:top w:w="0" w:type="dxa"/>
            <w:left w:w="0" w:type="dxa"/>
            <w:bottom w:w="0" w:type="dxa"/>
            <w:right w:w="0" w:type="dxa"/>
          </w:tblCellMar>
        </w:tblPrEx>
        <w:trPr>
          <w:trHeight w:val="338" w:hRule="atLeast"/>
        </w:trPr>
        <w:tc>
          <w:tcPr>
            <w:tcW w:w="53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D966">
            <w:pPr>
              <w:jc w:val="center"/>
              <w:textAlignment w:val="center"/>
              <w:rPr>
                <w:rFonts w:hint="default" w:cs="宋体"/>
                <w:b/>
                <w:color w:val="000000"/>
                <w:sz w:val="20"/>
                <w:szCs w:val="20"/>
              </w:rPr>
            </w:pPr>
            <w:r>
              <w:rPr>
                <w:rFonts w:cs="宋体"/>
                <w:b/>
                <w:color w:val="000000"/>
                <w:sz w:val="20"/>
                <w:szCs w:val="20"/>
              </w:rPr>
              <w:t>功能分类科目编码</w:t>
            </w:r>
          </w:p>
        </w:tc>
        <w:tc>
          <w:tcPr>
            <w:tcW w:w="10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C2647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4D06">
            <w:pPr>
              <w:jc w:val="center"/>
              <w:rPr>
                <w:rFonts w:hint="default" w:cs="宋体"/>
                <w:b/>
                <w:color w:val="000000"/>
                <w:sz w:val="20"/>
                <w:szCs w:val="20"/>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A93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8D4E">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7E20C">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98ECA">
            <w:pPr>
              <w:jc w:val="center"/>
              <w:rPr>
                <w:rFonts w:hint="default" w:cs="宋体"/>
                <w:b/>
                <w:color w:val="000000"/>
                <w:sz w:val="20"/>
                <w:szCs w:val="20"/>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56028">
            <w:pPr>
              <w:jc w:val="center"/>
              <w:rPr>
                <w:rFonts w:hint="default" w:cs="宋体"/>
                <w:b/>
                <w:color w:val="000000"/>
                <w:sz w:val="20"/>
                <w:szCs w:val="20"/>
              </w:rPr>
            </w:pPr>
          </w:p>
        </w:tc>
      </w:tr>
      <w:tr w14:paraId="4E1346EA">
        <w:trPr>
          <w:trHeight w:val="338" w:hRule="atLeast"/>
        </w:trPr>
        <w:tc>
          <w:tcPr>
            <w:tcW w:w="5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283F">
            <w:pPr>
              <w:jc w:val="center"/>
              <w:rPr>
                <w:rFonts w:hint="default" w:cs="宋体"/>
                <w:b/>
                <w:color w:val="000000"/>
                <w:sz w:val="20"/>
                <w:szCs w:val="20"/>
              </w:rPr>
            </w:pPr>
          </w:p>
        </w:tc>
        <w:tc>
          <w:tcPr>
            <w:tcW w:w="10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77181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AB25">
            <w:pPr>
              <w:jc w:val="center"/>
              <w:rPr>
                <w:rFonts w:hint="default" w:cs="宋体"/>
                <w:b/>
                <w:color w:val="000000"/>
                <w:sz w:val="20"/>
                <w:szCs w:val="20"/>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39F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5910">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5C5F">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17E2">
            <w:pPr>
              <w:jc w:val="center"/>
              <w:rPr>
                <w:rFonts w:hint="default" w:cs="宋体"/>
                <w:b/>
                <w:color w:val="000000"/>
                <w:sz w:val="20"/>
                <w:szCs w:val="20"/>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0D29">
            <w:pPr>
              <w:jc w:val="center"/>
              <w:rPr>
                <w:rFonts w:hint="default" w:cs="宋体"/>
                <w:b/>
                <w:color w:val="000000"/>
                <w:sz w:val="20"/>
                <w:szCs w:val="20"/>
              </w:rPr>
            </w:pPr>
          </w:p>
        </w:tc>
      </w:tr>
      <w:tr w14:paraId="6FB37046">
        <w:tblPrEx>
          <w:tblCellMar>
            <w:top w:w="0" w:type="dxa"/>
            <w:left w:w="0" w:type="dxa"/>
            <w:bottom w:w="0" w:type="dxa"/>
            <w:right w:w="0" w:type="dxa"/>
          </w:tblCellMar>
        </w:tblPrEx>
        <w:trPr>
          <w:trHeight w:val="338" w:hRule="atLeast"/>
        </w:trPr>
        <w:tc>
          <w:tcPr>
            <w:tcW w:w="5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6333">
            <w:pPr>
              <w:jc w:val="center"/>
              <w:rPr>
                <w:rFonts w:hint="default" w:cs="宋体"/>
                <w:b/>
                <w:color w:val="000000"/>
                <w:sz w:val="20"/>
                <w:szCs w:val="20"/>
              </w:rPr>
            </w:pPr>
          </w:p>
        </w:tc>
        <w:tc>
          <w:tcPr>
            <w:tcW w:w="10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A8D56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C315">
            <w:pPr>
              <w:jc w:val="center"/>
              <w:rPr>
                <w:rFonts w:hint="default" w:cs="宋体"/>
                <w:b/>
                <w:color w:val="000000"/>
                <w:sz w:val="20"/>
                <w:szCs w:val="20"/>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EE8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90EC">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9DC3">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E021">
            <w:pPr>
              <w:jc w:val="center"/>
              <w:rPr>
                <w:rFonts w:hint="default" w:cs="宋体"/>
                <w:b/>
                <w:color w:val="000000"/>
                <w:sz w:val="20"/>
                <w:szCs w:val="20"/>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8EFC">
            <w:pPr>
              <w:jc w:val="center"/>
              <w:rPr>
                <w:rFonts w:hint="default" w:cs="宋体"/>
                <w:b/>
                <w:color w:val="000000"/>
                <w:sz w:val="20"/>
                <w:szCs w:val="20"/>
              </w:rPr>
            </w:pPr>
          </w:p>
        </w:tc>
      </w:tr>
      <w:tr w14:paraId="47AED8BE">
        <w:tblPrEx>
          <w:tblCellMar>
            <w:top w:w="0" w:type="dxa"/>
            <w:left w:w="0" w:type="dxa"/>
            <w:bottom w:w="0" w:type="dxa"/>
            <w:right w:w="0" w:type="dxa"/>
          </w:tblCellMar>
        </w:tblPrEx>
        <w:trPr>
          <w:trHeight w:val="312" w:hRule="atLeast"/>
        </w:trPr>
        <w:tc>
          <w:tcPr>
            <w:tcW w:w="5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82F5">
            <w:pPr>
              <w:jc w:val="center"/>
              <w:rPr>
                <w:rFonts w:hint="default" w:cs="宋体"/>
                <w:b/>
                <w:color w:val="000000"/>
                <w:sz w:val="20"/>
                <w:szCs w:val="20"/>
              </w:rPr>
            </w:pPr>
          </w:p>
        </w:tc>
        <w:tc>
          <w:tcPr>
            <w:tcW w:w="10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36929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B716">
            <w:pPr>
              <w:jc w:val="center"/>
              <w:rPr>
                <w:rFonts w:hint="default" w:cs="宋体"/>
                <w:b/>
                <w:color w:val="000000"/>
                <w:sz w:val="20"/>
                <w:szCs w:val="20"/>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7DB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5FA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1884">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BC91">
            <w:pPr>
              <w:jc w:val="center"/>
              <w:rPr>
                <w:rFonts w:hint="default" w:cs="宋体"/>
                <w:b/>
                <w:color w:val="000000"/>
                <w:sz w:val="20"/>
                <w:szCs w:val="20"/>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C57BD">
            <w:pPr>
              <w:jc w:val="center"/>
              <w:rPr>
                <w:rFonts w:hint="default" w:cs="宋体"/>
                <w:b/>
                <w:color w:val="000000"/>
                <w:sz w:val="20"/>
                <w:szCs w:val="20"/>
              </w:rPr>
            </w:pPr>
          </w:p>
        </w:tc>
      </w:tr>
      <w:tr w14:paraId="62A0B939">
        <w:tblPrEx>
          <w:tblCellMar>
            <w:top w:w="0" w:type="dxa"/>
            <w:left w:w="0" w:type="dxa"/>
            <w:bottom w:w="0" w:type="dxa"/>
            <w:right w:w="0" w:type="dxa"/>
          </w:tblCellMar>
        </w:tblPrEx>
        <w:trPr>
          <w:trHeight w:val="283" w:hRule="exac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C6B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6E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2,394.74</w:t>
            </w:r>
            <w:r>
              <w:rPr>
                <w:rFonts w:ascii="Times New Roman" w:hAnsi="Times New Roman"/>
                <w:b/>
                <w:color w:val="000000"/>
                <w:sz w:val="20"/>
                <w:u w:color="auto"/>
              </w:rPr>
              <w:t xml:space="preserve"> </w:t>
            </w:r>
          </w:p>
        </w:tc>
        <w:tc>
          <w:tcPr>
            <w:tcW w:w="5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8EC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1,874.53</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AC2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520.21</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96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588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E86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004E5DF">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2353">
            <w:pPr>
              <w:textAlignment w:val="center"/>
              <w:rPr>
                <w:rFonts w:hint="default" w:cs="宋体"/>
                <w:color w:val="000000"/>
                <w:sz w:val="20"/>
                <w:szCs w:val="20"/>
              </w:rPr>
            </w:pPr>
            <w:r>
              <w:rPr>
                <w:rFonts w:cs="宋体"/>
                <w:b/>
                <w:color w:val="000000"/>
                <w:sz w:val="20"/>
                <w:szCs w:val="20"/>
              </w:rPr>
              <w:t>205</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8221">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1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1,932.86</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8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1,414.65</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C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D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0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2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ED4632">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E43F">
            <w:pPr>
              <w:textAlignment w:val="center"/>
              <w:rPr>
                <w:rFonts w:hint="default" w:cs="宋体"/>
                <w:color w:val="000000"/>
                <w:sz w:val="20"/>
                <w:szCs w:val="20"/>
              </w:rPr>
            </w:pPr>
            <w:r>
              <w:rPr>
                <w:rFonts w:cs="宋体"/>
                <w:b/>
                <w:color w:val="000000"/>
                <w:sz w:val="20"/>
                <w:szCs w:val="20"/>
              </w:rPr>
              <w:t>20502</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36993">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2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1,932.86</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6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1,414.65</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7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E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5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5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F01794">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2F55">
            <w:pPr>
              <w:textAlignment w:val="center"/>
              <w:rPr>
                <w:rFonts w:hint="default" w:cs="宋体"/>
                <w:color w:val="000000"/>
                <w:sz w:val="20"/>
                <w:szCs w:val="20"/>
              </w:rPr>
            </w:pPr>
            <w:r>
              <w:rPr>
                <w:rFonts w:cs="宋体"/>
                <w:color w:val="000000"/>
                <w:sz w:val="20"/>
                <w:szCs w:val="20"/>
              </w:rPr>
              <w:t>2050201</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FD74E">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8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76.27</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A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5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8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E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B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F1CC9">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16C8">
            <w:pPr>
              <w:textAlignment w:val="center"/>
              <w:rPr>
                <w:rFonts w:hint="default" w:cs="宋体"/>
                <w:color w:val="000000"/>
                <w:sz w:val="20"/>
                <w:szCs w:val="20"/>
              </w:rPr>
            </w:pPr>
            <w:r>
              <w:rPr>
                <w:rFonts w:cs="宋体"/>
                <w:color w:val="000000"/>
                <w:sz w:val="20"/>
                <w:szCs w:val="20"/>
              </w:rPr>
              <w:t>2050202</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CA7E5">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F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1,856.60</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4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1,405.22</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0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451.38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B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9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E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08B977">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B5B9">
            <w:pPr>
              <w:textAlignment w:val="center"/>
              <w:rPr>
                <w:rFonts w:hint="default" w:cs="宋体"/>
                <w:color w:val="000000"/>
                <w:sz w:val="20"/>
                <w:szCs w:val="20"/>
              </w:rPr>
            </w:pPr>
            <w:r>
              <w:rPr>
                <w:rFonts w:cs="宋体"/>
                <w:b/>
                <w:color w:val="000000"/>
                <w:sz w:val="20"/>
                <w:szCs w:val="20"/>
              </w:rPr>
              <w:t>208</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F0F7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4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7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4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F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C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5F958">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4B61">
            <w:pPr>
              <w:textAlignment w:val="center"/>
              <w:rPr>
                <w:rFonts w:hint="default" w:cs="宋体"/>
                <w:color w:val="000000"/>
                <w:sz w:val="20"/>
                <w:szCs w:val="20"/>
              </w:rPr>
            </w:pPr>
            <w:r>
              <w:rPr>
                <w:rFonts w:cs="宋体"/>
                <w:b/>
                <w:color w:val="000000"/>
                <w:sz w:val="20"/>
                <w:szCs w:val="20"/>
              </w:rPr>
              <w:t>20805</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6A74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2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C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1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2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A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1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D88F3">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E537">
            <w:pPr>
              <w:textAlignment w:val="center"/>
              <w:rPr>
                <w:rFonts w:hint="default" w:cs="宋体"/>
                <w:color w:val="000000"/>
                <w:sz w:val="20"/>
                <w:szCs w:val="20"/>
              </w:rPr>
            </w:pPr>
            <w:r>
              <w:rPr>
                <w:rFonts w:cs="宋体"/>
                <w:color w:val="000000"/>
                <w:sz w:val="20"/>
                <w:szCs w:val="20"/>
              </w:rPr>
              <w:t>2080505</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62BC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C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157.95</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7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157.95</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5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A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0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D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A4000D">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CEDF">
            <w:pPr>
              <w:textAlignment w:val="center"/>
              <w:rPr>
                <w:rFonts w:hint="default" w:cs="宋体"/>
                <w:color w:val="000000"/>
                <w:sz w:val="20"/>
                <w:szCs w:val="20"/>
              </w:rPr>
            </w:pPr>
            <w:r>
              <w:rPr>
                <w:rFonts w:cs="宋体"/>
                <w:color w:val="000000"/>
                <w:sz w:val="20"/>
                <w:szCs w:val="20"/>
              </w:rPr>
              <w:t>2080506</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757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E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77.12</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0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77.12</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0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0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9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1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CA91BA">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5AE9">
            <w:pPr>
              <w:textAlignment w:val="center"/>
              <w:rPr>
                <w:rFonts w:hint="default" w:cs="宋体"/>
                <w:color w:val="000000"/>
                <w:sz w:val="20"/>
                <w:szCs w:val="20"/>
              </w:rPr>
            </w:pPr>
            <w:r>
              <w:rPr>
                <w:rFonts w:cs="宋体"/>
                <w:color w:val="000000"/>
                <w:sz w:val="20"/>
                <w:szCs w:val="20"/>
              </w:rPr>
              <w:t>2080599</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03E9">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9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1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5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7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E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1A775D">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2697">
            <w:pPr>
              <w:textAlignment w:val="center"/>
              <w:rPr>
                <w:rFonts w:hint="default" w:cs="宋体"/>
                <w:color w:val="000000"/>
                <w:sz w:val="20"/>
                <w:szCs w:val="20"/>
              </w:rPr>
            </w:pPr>
            <w:r>
              <w:rPr>
                <w:rFonts w:cs="宋体"/>
                <w:b/>
                <w:color w:val="000000"/>
                <w:sz w:val="20"/>
                <w:szCs w:val="20"/>
              </w:rPr>
              <w:t>210</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BC1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0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9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D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6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A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C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B3D8BB">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D22B">
            <w:pPr>
              <w:textAlignment w:val="center"/>
              <w:rPr>
                <w:rFonts w:hint="default" w:cs="宋体"/>
                <w:color w:val="000000"/>
                <w:sz w:val="20"/>
                <w:szCs w:val="20"/>
              </w:rPr>
            </w:pPr>
            <w:r>
              <w:rPr>
                <w:rFonts w:cs="宋体"/>
                <w:b/>
                <w:color w:val="000000"/>
                <w:sz w:val="20"/>
                <w:szCs w:val="20"/>
              </w:rPr>
              <w:t>21011</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6FD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E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5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8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6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A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B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FC0C5">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0117">
            <w:pPr>
              <w:textAlignment w:val="center"/>
              <w:rPr>
                <w:rFonts w:hint="default" w:cs="宋体"/>
                <w:color w:val="000000"/>
                <w:sz w:val="20"/>
                <w:szCs w:val="20"/>
              </w:rPr>
            </w:pPr>
            <w:r>
              <w:rPr>
                <w:rFonts w:cs="宋体"/>
                <w:color w:val="000000"/>
                <w:sz w:val="20"/>
                <w:szCs w:val="20"/>
              </w:rPr>
              <w:t>2101102</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77DC3">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A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69.49</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9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69.49</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D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9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F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7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85B96">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BEF2">
            <w:pPr>
              <w:textAlignment w:val="center"/>
              <w:rPr>
                <w:rFonts w:hint="default" w:cs="宋体"/>
                <w:color w:val="000000"/>
                <w:sz w:val="20"/>
                <w:szCs w:val="20"/>
              </w:rPr>
            </w:pPr>
            <w:r>
              <w:rPr>
                <w:rFonts w:cs="宋体"/>
                <w:color w:val="000000"/>
                <w:sz w:val="20"/>
                <w:szCs w:val="20"/>
              </w:rPr>
              <w:t>2101199</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55CD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5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C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A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4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0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F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DE9D99">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4A29">
            <w:pPr>
              <w:textAlignment w:val="center"/>
              <w:rPr>
                <w:rFonts w:hint="default" w:cs="宋体"/>
                <w:color w:val="000000"/>
                <w:sz w:val="20"/>
                <w:szCs w:val="20"/>
              </w:rPr>
            </w:pPr>
            <w:r>
              <w:rPr>
                <w:rFonts w:cs="宋体"/>
                <w:b/>
                <w:color w:val="000000"/>
                <w:sz w:val="20"/>
                <w:szCs w:val="20"/>
              </w:rPr>
              <w:t>221</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249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7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2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A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3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C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B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D78358">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A215">
            <w:pPr>
              <w:textAlignment w:val="center"/>
              <w:rPr>
                <w:rFonts w:hint="default" w:cs="宋体"/>
                <w:color w:val="000000"/>
                <w:sz w:val="20"/>
                <w:szCs w:val="20"/>
              </w:rPr>
            </w:pPr>
            <w:r>
              <w:rPr>
                <w:rFonts w:cs="宋体"/>
                <w:b/>
                <w:color w:val="000000"/>
                <w:sz w:val="20"/>
                <w:szCs w:val="20"/>
              </w:rPr>
              <w:t>22102</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3D0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3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1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D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1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4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E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96123D">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C2A2">
            <w:pPr>
              <w:textAlignment w:val="center"/>
              <w:rPr>
                <w:rFonts w:hint="default" w:cs="宋体"/>
                <w:color w:val="000000"/>
                <w:sz w:val="20"/>
                <w:szCs w:val="20"/>
              </w:rPr>
            </w:pPr>
            <w:r>
              <w:rPr>
                <w:rFonts w:cs="宋体"/>
                <w:color w:val="000000"/>
                <w:sz w:val="20"/>
                <w:szCs w:val="20"/>
              </w:rPr>
              <w:t>2210201</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ECB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3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127.27</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4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127.27</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8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F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4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7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C73BEE">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8181">
            <w:pPr>
              <w:textAlignment w:val="center"/>
              <w:rPr>
                <w:rFonts w:hint="default" w:cs="宋体"/>
                <w:color w:val="000000"/>
                <w:sz w:val="20"/>
                <w:szCs w:val="20"/>
              </w:rPr>
            </w:pPr>
            <w:r>
              <w:rPr>
                <w:rFonts w:cs="宋体"/>
                <w:color w:val="000000"/>
                <w:sz w:val="20"/>
                <w:szCs w:val="20"/>
              </w:rPr>
              <w:t>2210203</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9D82">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9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E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9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A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2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0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64A88F">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7C02">
            <w:pPr>
              <w:textAlignment w:val="center"/>
              <w:rPr>
                <w:rFonts w:hint="default" w:cs="宋体"/>
                <w:color w:val="000000"/>
                <w:sz w:val="20"/>
                <w:szCs w:val="20"/>
              </w:rPr>
            </w:pPr>
            <w:r>
              <w:rPr>
                <w:rFonts w:cs="宋体"/>
                <w:b/>
                <w:color w:val="000000"/>
                <w:sz w:val="20"/>
                <w:szCs w:val="20"/>
              </w:rPr>
              <w:t>229</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4ED63">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C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C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8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A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7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4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1695D">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8ABD">
            <w:pPr>
              <w:textAlignment w:val="center"/>
              <w:rPr>
                <w:rFonts w:hint="default" w:cs="宋体"/>
                <w:color w:val="000000"/>
                <w:sz w:val="20"/>
                <w:szCs w:val="20"/>
              </w:rPr>
            </w:pPr>
            <w:r>
              <w:rPr>
                <w:rFonts w:cs="宋体"/>
                <w:b/>
                <w:color w:val="000000"/>
                <w:sz w:val="20"/>
                <w:szCs w:val="20"/>
              </w:rPr>
              <w:t>22960</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6F0F">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C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F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C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F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5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6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25F476">
        <w:tblPrEx>
          <w:tblCellMar>
            <w:top w:w="0" w:type="dxa"/>
            <w:left w:w="0" w:type="dxa"/>
            <w:bottom w:w="0" w:type="dxa"/>
            <w:right w:w="0" w:type="dxa"/>
          </w:tblCellMar>
        </w:tblPrEx>
        <w:trPr>
          <w:trHeight w:val="283" w:hRule="exact"/>
        </w:trPr>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A4AB">
            <w:pPr>
              <w:textAlignment w:val="center"/>
              <w:rPr>
                <w:rFonts w:hint="default" w:cs="宋体"/>
                <w:color w:val="000000"/>
                <w:sz w:val="20"/>
                <w:szCs w:val="20"/>
              </w:rPr>
            </w:pPr>
            <w:r>
              <w:rPr>
                <w:rFonts w:cs="宋体"/>
                <w:color w:val="000000"/>
                <w:sz w:val="20"/>
                <w:szCs w:val="20"/>
              </w:rPr>
              <w:t>2296004</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B939A">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F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3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F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8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E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D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F3FFC0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673EBC">
      <w:pPr>
        <w:rPr>
          <w:rFonts w:hint="default" w:cs="宋体"/>
          <w:sz w:val="21"/>
          <w:szCs w:val="21"/>
        </w:rPr>
      </w:pPr>
      <w:r>
        <w:rPr>
          <w:rFonts w:cs="宋体"/>
          <w:sz w:val="21"/>
          <w:szCs w:val="21"/>
        </w:rPr>
        <w:br w:type="page"/>
      </w:r>
    </w:p>
    <w:p w14:paraId="14462BFE">
      <w:pPr>
        <w:rPr>
          <w:rFonts w:hint="default" w:cs="宋体"/>
          <w:sz w:val="21"/>
          <w:szCs w:val="21"/>
        </w:rPr>
      </w:pPr>
    </w:p>
    <w:tbl>
      <w:tblPr>
        <w:tblStyle w:val="9"/>
        <w:tblW w:w="4782" w:type="pct"/>
        <w:tblInd w:w="0" w:type="dxa"/>
        <w:tblLayout w:type="autofit"/>
        <w:tblCellMar>
          <w:top w:w="0" w:type="dxa"/>
          <w:left w:w="0" w:type="dxa"/>
          <w:bottom w:w="0" w:type="dxa"/>
          <w:right w:w="0" w:type="dxa"/>
        </w:tblCellMar>
      </w:tblPr>
      <w:tblGrid>
        <w:gridCol w:w="2933"/>
        <w:gridCol w:w="1515"/>
        <w:gridCol w:w="2969"/>
        <w:gridCol w:w="947"/>
        <w:gridCol w:w="1914"/>
        <w:gridCol w:w="2084"/>
        <w:gridCol w:w="2292"/>
      </w:tblGrid>
      <w:tr w14:paraId="37469D6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4C7478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85E372">
        <w:tblPrEx>
          <w:tblCellMar>
            <w:top w:w="0" w:type="dxa"/>
            <w:left w:w="0" w:type="dxa"/>
            <w:bottom w:w="0" w:type="dxa"/>
            <w:right w:w="0" w:type="dxa"/>
          </w:tblCellMar>
        </w:tblPrEx>
        <w:trPr>
          <w:trHeight w:val="90" w:hRule="atLeast"/>
        </w:trPr>
        <w:tc>
          <w:tcPr>
            <w:tcW w:w="2531" w:type="pct"/>
            <w:gridSpan w:val="3"/>
            <w:vMerge w:val="restart"/>
            <w:tcBorders>
              <w:top w:val="nil"/>
              <w:left w:val="nil"/>
              <w:right w:val="nil"/>
            </w:tcBorders>
            <w:shd w:val="clear" w:color="auto" w:fill="auto"/>
            <w:noWrap/>
            <w:tcMar>
              <w:top w:w="15" w:type="dxa"/>
              <w:left w:w="15" w:type="dxa"/>
              <w:right w:w="15" w:type="dxa"/>
            </w:tcMar>
            <w:vAlign w:val="bottom"/>
          </w:tcPr>
          <w:p w14:paraId="770DEC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重庆市九龙坡区西彭园区实验小学校</w:t>
            </w:r>
          </w:p>
        </w:tc>
        <w:tc>
          <w:tcPr>
            <w:tcW w:w="323" w:type="pct"/>
            <w:tcBorders>
              <w:top w:val="nil"/>
              <w:left w:val="nil"/>
              <w:bottom w:val="nil"/>
              <w:right w:val="nil"/>
            </w:tcBorders>
            <w:shd w:val="clear" w:color="auto" w:fill="auto"/>
            <w:noWrap/>
            <w:tcMar>
              <w:top w:w="15" w:type="dxa"/>
              <w:left w:w="15" w:type="dxa"/>
              <w:right w:w="15" w:type="dxa"/>
            </w:tcMar>
            <w:vAlign w:val="bottom"/>
          </w:tcPr>
          <w:p w14:paraId="078F16C0">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17468C7E">
            <w:pPr>
              <w:spacing w:line="200" w:lineRule="exact"/>
              <w:rPr>
                <w:rFonts w:hint="default" w:cs="宋体"/>
                <w:color w:val="000000"/>
                <w:sz w:val="18"/>
                <w:szCs w:val="18"/>
              </w:rPr>
            </w:pPr>
          </w:p>
        </w:tc>
        <w:tc>
          <w:tcPr>
            <w:tcW w:w="711" w:type="pct"/>
            <w:tcBorders>
              <w:top w:val="nil"/>
              <w:left w:val="nil"/>
              <w:bottom w:val="nil"/>
              <w:right w:val="nil"/>
            </w:tcBorders>
            <w:shd w:val="clear" w:color="auto" w:fill="auto"/>
            <w:noWrap/>
            <w:tcMar>
              <w:top w:w="15" w:type="dxa"/>
              <w:left w:w="15" w:type="dxa"/>
              <w:right w:w="15" w:type="dxa"/>
            </w:tcMar>
            <w:vAlign w:val="bottom"/>
          </w:tcPr>
          <w:p w14:paraId="548E8210">
            <w:pPr>
              <w:spacing w:line="200" w:lineRule="exact"/>
              <w:rPr>
                <w:rFonts w:hint="default" w:cs="宋体"/>
                <w:color w:val="000000"/>
                <w:sz w:val="18"/>
                <w:szCs w:val="18"/>
              </w:rPr>
            </w:pPr>
          </w:p>
        </w:tc>
        <w:tc>
          <w:tcPr>
            <w:tcW w:w="779" w:type="pct"/>
            <w:tcBorders>
              <w:top w:val="nil"/>
              <w:left w:val="nil"/>
              <w:bottom w:val="nil"/>
              <w:right w:val="nil"/>
            </w:tcBorders>
            <w:shd w:val="clear" w:color="auto" w:fill="auto"/>
            <w:noWrap/>
            <w:tcMar>
              <w:top w:w="15" w:type="dxa"/>
              <w:left w:w="15" w:type="dxa"/>
              <w:right w:w="15" w:type="dxa"/>
            </w:tcMar>
            <w:vAlign w:val="bottom"/>
          </w:tcPr>
          <w:p w14:paraId="5510AE5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17947A5">
        <w:tblPrEx>
          <w:tblCellMar>
            <w:top w:w="0" w:type="dxa"/>
            <w:left w:w="0" w:type="dxa"/>
            <w:bottom w:w="0" w:type="dxa"/>
            <w:right w:w="0" w:type="dxa"/>
          </w:tblCellMar>
        </w:tblPrEx>
        <w:trPr>
          <w:trHeight w:val="90" w:hRule="atLeast"/>
        </w:trPr>
        <w:tc>
          <w:tcPr>
            <w:tcW w:w="2531" w:type="pct"/>
            <w:gridSpan w:val="3"/>
            <w:vMerge w:val="continue"/>
            <w:tcBorders>
              <w:left w:val="nil"/>
              <w:bottom w:val="nil"/>
              <w:right w:val="nil"/>
            </w:tcBorders>
            <w:shd w:val="clear" w:color="auto" w:fill="auto"/>
            <w:noWrap/>
            <w:tcMar>
              <w:top w:w="15" w:type="dxa"/>
              <w:left w:w="15" w:type="dxa"/>
              <w:right w:w="15" w:type="dxa"/>
            </w:tcMar>
            <w:vAlign w:val="bottom"/>
          </w:tcPr>
          <w:p w14:paraId="515268E3">
            <w:pPr>
              <w:spacing w:line="200" w:lineRule="exact"/>
              <w:rPr>
                <w:rFonts w:hint="default" w:cs="宋体"/>
                <w:color w:val="000000"/>
                <w:sz w:val="18"/>
                <w:szCs w:val="18"/>
              </w:rPr>
            </w:pPr>
          </w:p>
        </w:tc>
        <w:tc>
          <w:tcPr>
            <w:tcW w:w="323" w:type="pct"/>
            <w:tcBorders>
              <w:top w:val="nil"/>
              <w:left w:val="nil"/>
              <w:bottom w:val="nil"/>
              <w:right w:val="nil"/>
            </w:tcBorders>
            <w:shd w:val="clear" w:color="auto" w:fill="auto"/>
            <w:noWrap/>
            <w:tcMar>
              <w:top w:w="15" w:type="dxa"/>
              <w:left w:w="15" w:type="dxa"/>
              <w:right w:w="15" w:type="dxa"/>
            </w:tcMar>
            <w:vAlign w:val="bottom"/>
          </w:tcPr>
          <w:p w14:paraId="24C700A4">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4ADEE748">
            <w:pPr>
              <w:spacing w:line="200" w:lineRule="exact"/>
              <w:rPr>
                <w:rFonts w:hint="default" w:cs="宋体"/>
                <w:color w:val="000000"/>
                <w:sz w:val="18"/>
                <w:szCs w:val="18"/>
              </w:rPr>
            </w:pPr>
          </w:p>
        </w:tc>
        <w:tc>
          <w:tcPr>
            <w:tcW w:w="711" w:type="pct"/>
            <w:tcBorders>
              <w:top w:val="nil"/>
              <w:left w:val="nil"/>
              <w:bottom w:val="nil"/>
              <w:right w:val="nil"/>
            </w:tcBorders>
            <w:shd w:val="clear" w:color="auto" w:fill="auto"/>
            <w:noWrap/>
            <w:tcMar>
              <w:top w:w="15" w:type="dxa"/>
              <w:left w:w="15" w:type="dxa"/>
              <w:right w:w="15" w:type="dxa"/>
            </w:tcMar>
            <w:vAlign w:val="bottom"/>
          </w:tcPr>
          <w:p w14:paraId="0CEF1051">
            <w:pPr>
              <w:spacing w:line="200" w:lineRule="exact"/>
              <w:rPr>
                <w:rFonts w:hint="default" w:cs="宋体"/>
                <w:color w:val="000000"/>
                <w:sz w:val="18"/>
                <w:szCs w:val="18"/>
              </w:rPr>
            </w:pPr>
          </w:p>
        </w:tc>
        <w:tc>
          <w:tcPr>
            <w:tcW w:w="779" w:type="pct"/>
            <w:tcBorders>
              <w:top w:val="nil"/>
              <w:left w:val="nil"/>
              <w:bottom w:val="nil"/>
              <w:right w:val="nil"/>
            </w:tcBorders>
            <w:shd w:val="clear" w:color="auto" w:fill="auto"/>
            <w:noWrap/>
            <w:tcMar>
              <w:top w:w="15" w:type="dxa"/>
              <w:left w:w="15" w:type="dxa"/>
              <w:right w:w="15" w:type="dxa"/>
            </w:tcMar>
            <w:vAlign w:val="bottom"/>
          </w:tcPr>
          <w:p w14:paraId="09CF557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C52875">
        <w:tblPrEx>
          <w:tblCellMar>
            <w:top w:w="0" w:type="dxa"/>
            <w:left w:w="0" w:type="dxa"/>
            <w:bottom w:w="0" w:type="dxa"/>
            <w:right w:w="0" w:type="dxa"/>
          </w:tblCellMar>
        </w:tblPrEx>
        <w:trPr>
          <w:trHeight w:val="90" w:hRule="atLeast"/>
        </w:trPr>
        <w:tc>
          <w:tcPr>
            <w:tcW w:w="15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D11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8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1F3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B82A45">
        <w:tblPrEx>
          <w:tblCellMar>
            <w:top w:w="0" w:type="dxa"/>
            <w:left w:w="0" w:type="dxa"/>
            <w:bottom w:w="0" w:type="dxa"/>
            <w:right w:w="0" w:type="dxa"/>
          </w:tblCellMar>
        </w:tblPrEx>
        <w:trPr>
          <w:trHeight w:val="90" w:hRule="atLeast"/>
        </w:trPr>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9FB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BBBA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1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6FC0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6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8687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ED84E5B">
        <w:tblPrEx>
          <w:tblCellMar>
            <w:top w:w="0" w:type="dxa"/>
            <w:left w:w="0" w:type="dxa"/>
            <w:bottom w:w="0" w:type="dxa"/>
            <w:right w:w="0" w:type="dxa"/>
          </w:tblCellMar>
        </w:tblPrEx>
        <w:trPr>
          <w:trHeight w:val="445" w:hRule="atLeast"/>
        </w:trPr>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4102">
            <w:pPr>
              <w:spacing w:line="200" w:lineRule="exact"/>
              <w:jc w:val="center"/>
              <w:rPr>
                <w:rFonts w:hint="default" w:cs="宋体"/>
                <w:b/>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482E">
            <w:pPr>
              <w:spacing w:line="200" w:lineRule="exact"/>
              <w:jc w:val="center"/>
              <w:rPr>
                <w:rFonts w:hint="default" w:cs="宋体"/>
                <w:b/>
                <w:color w:val="000000"/>
                <w:sz w:val="18"/>
                <w:szCs w:val="18"/>
              </w:rPr>
            </w:pPr>
          </w:p>
        </w:tc>
        <w:tc>
          <w:tcPr>
            <w:tcW w:w="101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BEBCA">
            <w:pPr>
              <w:spacing w:line="200" w:lineRule="exact"/>
              <w:jc w:val="center"/>
              <w:rPr>
                <w:rFonts w:hint="default" w:cs="宋体"/>
                <w:b/>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57D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6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D46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7DE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210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88FEA14">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B5D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F0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2,353.74</w:t>
            </w: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3C4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9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6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8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9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EAB9F">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C90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0D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38B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7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5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A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2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3906D">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D54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5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371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E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D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C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8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0897D">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03A7">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64D97">
            <w:pPr>
              <w:spacing w:line="200" w:lineRule="exac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E93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B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F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D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4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80CAE">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8409">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9094B">
            <w:pPr>
              <w:spacing w:line="200" w:lineRule="exac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F85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19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1,893.86</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19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1,893.86</w:t>
            </w: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4F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D3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FE718">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537C">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6E598">
            <w:pPr>
              <w:spacing w:line="200" w:lineRule="exac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CDC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9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99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C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B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55B52">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9E38">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DCA762">
            <w:pPr>
              <w:spacing w:line="200" w:lineRule="exac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98E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0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0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0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8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74D64">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4E91">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BEF10">
            <w:pPr>
              <w:spacing w:line="200" w:lineRule="exac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647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DD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236.08</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31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236.08</w:t>
            </w: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9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4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09882">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D222">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54785">
            <w:pPr>
              <w:spacing w:line="200" w:lineRule="exac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264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AF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81.93</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F7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81.93</w:t>
            </w: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F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1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D6A2A">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0889">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4690">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65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F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8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6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1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34282">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FB2E">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8B01">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681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2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1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6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3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30B8EB">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4A2">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F81C">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162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A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1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0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A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13C47">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2C22">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6303">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492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B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6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F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C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3F7B5">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458E">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FBDE">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A25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E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A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4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5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EEBB8">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084F">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BEB1">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A95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5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4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A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1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62709E">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DA7E">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CD99">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9F0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B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B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A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3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08412">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3F3D">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09FA">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135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1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F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A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E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329C8">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42EE">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E52C">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056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C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8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0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51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A31B4">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83FA">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B5F3">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9FA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98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141.87</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84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141.87</w:t>
            </w: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8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C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CE631">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E2EF">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A472">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DF8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F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D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1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5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B8549">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BE98">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A079">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112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B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A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1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3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4E3C94">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2E7B">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BFB9">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842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B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8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A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D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D264E">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539E">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8625">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55C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1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8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C1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4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939C3">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48BAC">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6F8A">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39E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E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5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9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5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CA9FAE">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6A7F7">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B921">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164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51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6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C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2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8343A">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3F65D">
            <w:pPr>
              <w:spacing w:line="200" w:lineRule="exact"/>
              <w:rPr>
                <w:rFonts w:hint="default" w:cs="宋体"/>
                <w:b/>
                <w:bCs/>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8395">
            <w:pPr>
              <w:spacing w:line="200" w:lineRule="exact"/>
              <w:jc w:val="right"/>
              <w:rPr>
                <w:rFonts w:hint="default" w:ascii="Times New Roman" w:hAnsi="Times New Roman"/>
                <w:color w:val="000000"/>
                <w:sz w:val="18"/>
                <w:szCs w:val="18"/>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423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1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5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5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B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1CE07">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0AD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3D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2,355.74</w:t>
            </w: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AF1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6E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2,355.74</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F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2,353.74</w:t>
            </w: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AD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8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ABCC8">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F14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4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CEF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4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0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D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6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5CA38">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201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7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05DE4">
            <w:pPr>
              <w:spacing w:line="200" w:lineRule="exact"/>
              <w:rPr>
                <w:rFonts w:hint="default" w:cs="宋体"/>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617F73">
            <w:pPr>
              <w:spacing w:line="200" w:lineRule="exact"/>
              <w:rPr>
                <w:rFonts w:hint="default" w:ascii="Times New Roman" w:hAnsi="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D67018">
            <w:pPr>
              <w:spacing w:line="200" w:lineRule="exact"/>
              <w:rPr>
                <w:rFonts w:hint="default" w:ascii="Times New Roman" w:hAnsi="Times New Roman"/>
                <w:color w:val="000000"/>
                <w:sz w:val="18"/>
                <w:szCs w:val="18"/>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D9A55">
            <w:pPr>
              <w:spacing w:line="200" w:lineRule="exact"/>
              <w:rPr>
                <w:rFonts w:hint="default" w:ascii="Times New Roman" w:hAnsi="Times New Roman"/>
                <w:color w:val="000000"/>
                <w:sz w:val="18"/>
                <w:szCs w:val="18"/>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F21A1">
            <w:pPr>
              <w:spacing w:line="200" w:lineRule="exact"/>
              <w:rPr>
                <w:rFonts w:hint="default" w:ascii="Times New Roman" w:hAnsi="Times New Roman"/>
                <w:color w:val="000000"/>
                <w:sz w:val="18"/>
                <w:szCs w:val="18"/>
              </w:rPr>
            </w:pPr>
          </w:p>
        </w:tc>
      </w:tr>
      <w:tr w14:paraId="4D14BB80">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B35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D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608A">
            <w:pPr>
              <w:spacing w:line="200" w:lineRule="exact"/>
              <w:jc w:val="center"/>
              <w:rPr>
                <w:rFonts w:hint="default" w:cs="宋体"/>
                <w:b/>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5D06">
            <w:pPr>
              <w:spacing w:line="200" w:lineRule="exact"/>
              <w:jc w:val="right"/>
              <w:rPr>
                <w:rFonts w:hint="default" w:ascii="Times New Roman" w:hAnsi="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0468">
            <w:pPr>
              <w:spacing w:line="200" w:lineRule="exact"/>
              <w:jc w:val="right"/>
              <w:rPr>
                <w:rFonts w:hint="default" w:ascii="Times New Roman" w:hAnsi="Times New Roman"/>
                <w:color w:val="000000"/>
                <w:sz w:val="18"/>
                <w:szCs w:val="18"/>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0465">
            <w:pPr>
              <w:spacing w:line="200" w:lineRule="exact"/>
              <w:jc w:val="right"/>
              <w:rPr>
                <w:rFonts w:hint="default" w:ascii="Times New Roman" w:hAnsi="Times New Roman"/>
                <w:color w:val="000000"/>
                <w:sz w:val="18"/>
                <w:szCs w:val="18"/>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303C">
            <w:pPr>
              <w:spacing w:line="200" w:lineRule="exact"/>
              <w:jc w:val="right"/>
              <w:rPr>
                <w:rFonts w:hint="default" w:ascii="Times New Roman" w:hAnsi="Times New Roman"/>
                <w:color w:val="000000"/>
                <w:sz w:val="18"/>
                <w:szCs w:val="18"/>
              </w:rPr>
            </w:pPr>
          </w:p>
        </w:tc>
      </w:tr>
      <w:tr w14:paraId="25E8FC6F">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F74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1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710E">
            <w:pPr>
              <w:spacing w:line="200" w:lineRule="exact"/>
              <w:jc w:val="center"/>
              <w:rPr>
                <w:rFonts w:hint="default" w:cs="宋体"/>
                <w:b/>
                <w:color w:val="000000"/>
                <w:sz w:val="18"/>
                <w:szCs w:val="18"/>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6355">
            <w:pPr>
              <w:spacing w:line="200" w:lineRule="exact"/>
              <w:jc w:val="right"/>
              <w:rPr>
                <w:rFonts w:hint="default" w:ascii="Times New Roman" w:hAnsi="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3145">
            <w:pPr>
              <w:spacing w:line="200" w:lineRule="exact"/>
              <w:jc w:val="right"/>
              <w:rPr>
                <w:rFonts w:hint="default" w:ascii="Times New Roman" w:hAnsi="Times New Roman"/>
                <w:color w:val="000000"/>
                <w:sz w:val="18"/>
                <w:szCs w:val="18"/>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DC29">
            <w:pPr>
              <w:spacing w:line="200" w:lineRule="exact"/>
              <w:jc w:val="right"/>
              <w:rPr>
                <w:rFonts w:hint="default" w:ascii="Times New Roman" w:hAnsi="Times New Roman"/>
                <w:color w:val="000000"/>
                <w:sz w:val="18"/>
                <w:szCs w:val="18"/>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9C93">
            <w:pPr>
              <w:spacing w:line="200" w:lineRule="exact"/>
              <w:jc w:val="right"/>
              <w:rPr>
                <w:rFonts w:hint="default" w:ascii="Times New Roman" w:hAnsi="Times New Roman"/>
                <w:color w:val="000000"/>
                <w:sz w:val="18"/>
                <w:szCs w:val="18"/>
              </w:rPr>
            </w:pPr>
          </w:p>
        </w:tc>
      </w:tr>
      <w:tr w14:paraId="534143B1">
        <w:tblPrEx>
          <w:tblCellMar>
            <w:top w:w="0" w:type="dxa"/>
            <w:left w:w="0" w:type="dxa"/>
            <w:bottom w:w="0" w:type="dxa"/>
            <w:right w:w="0"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FCB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9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2,355.74</w:t>
            </w:r>
            <w:r>
              <w:rPr>
                <w:rFonts w:ascii="Times New Roman" w:hAnsi="Times New Roman"/>
                <w:color w:val="000000"/>
                <w:sz w:val="18"/>
                <w:u w:color="auto"/>
              </w:rPr>
              <w:t xml:space="preserve">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43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C6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2,355.74</w:t>
            </w:r>
            <w:r>
              <w:rPr>
                <w:rFonts w:ascii="Times New Roman" w:hAnsi="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5F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2,353.74</w:t>
            </w:r>
            <w:r>
              <w:rPr>
                <w:rFonts w:ascii="Times New Roman" w:hAnsi="Times New Roman"/>
                <w:color w:val="000000"/>
                <w:sz w:val="18"/>
                <w:u w:color="auto"/>
              </w:rPr>
              <w:t xml:space="preserve"> </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DA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C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B9EBE6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708"/>
        <w:gridCol w:w="3670"/>
        <w:gridCol w:w="3307"/>
        <w:gridCol w:w="3296"/>
        <w:gridCol w:w="3341"/>
      </w:tblGrid>
      <w:tr w14:paraId="07B4FA2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1059D5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8BFCA5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263EE7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重庆市九龙坡区西彭园区实验小学校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24CF98B8">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44067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B14DD9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CD646B7">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41862A62">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747BEE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C8A951">
        <w:tblPrEx>
          <w:tblCellMar>
            <w:top w:w="0" w:type="dxa"/>
            <w:left w:w="0" w:type="dxa"/>
            <w:bottom w:w="0" w:type="dxa"/>
            <w:right w:w="0" w:type="dxa"/>
          </w:tblCellMar>
        </w:tblPrEx>
        <w:trPr>
          <w:trHeight w:val="308"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72E1">
            <w:pPr>
              <w:jc w:val="center"/>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D92DE6">
            <w:pPr>
              <w:jc w:val="center"/>
              <w:textAlignment w:val="center"/>
              <w:rPr>
                <w:rFonts w:hint="default" w:cs="宋体"/>
                <w:b/>
                <w:color w:val="000000"/>
                <w:sz w:val="20"/>
                <w:szCs w:val="20"/>
              </w:rPr>
            </w:pPr>
            <w:r>
              <w:rPr>
                <w:rFonts w:cs="宋体"/>
                <w:b/>
                <w:color w:val="000000"/>
                <w:sz w:val="20"/>
                <w:szCs w:val="20"/>
              </w:rPr>
              <w:t>本年支出</w:t>
            </w:r>
          </w:p>
        </w:tc>
      </w:tr>
      <w:tr w14:paraId="64B02C27">
        <w:tblPrEx>
          <w:tblCellMar>
            <w:top w:w="0" w:type="dxa"/>
            <w:left w:w="0" w:type="dxa"/>
            <w:bottom w:w="0" w:type="dxa"/>
            <w:right w:w="0" w:type="dxa"/>
          </w:tblCellMar>
        </w:tblPrEx>
        <w:trPr>
          <w:trHeight w:val="326" w:hRule="atLeast"/>
        </w:trPr>
        <w:tc>
          <w:tcPr>
            <w:tcW w:w="55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AF13">
            <w:pPr>
              <w:jc w:val="center"/>
              <w:textAlignment w:val="center"/>
              <w:rPr>
                <w:rFonts w:hint="default" w:cs="宋体"/>
                <w:b/>
                <w:color w:val="000000"/>
                <w:sz w:val="20"/>
                <w:szCs w:val="20"/>
              </w:rPr>
            </w:pPr>
            <w:r>
              <w:rPr>
                <w:rFonts w:cs="宋体"/>
                <w:b/>
                <w:color w:val="000000"/>
                <w:sz w:val="20"/>
                <w:szCs w:val="20"/>
              </w:rPr>
              <w:t>功能分类科目编码</w:t>
            </w:r>
          </w:p>
        </w:tc>
        <w:tc>
          <w:tcPr>
            <w:tcW w:w="119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132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E43DE">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7CAD4">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F25BA">
            <w:pPr>
              <w:jc w:val="center"/>
              <w:textAlignment w:val="center"/>
              <w:rPr>
                <w:rFonts w:hint="default" w:cs="宋体"/>
                <w:b/>
                <w:color w:val="000000"/>
                <w:sz w:val="20"/>
                <w:szCs w:val="20"/>
              </w:rPr>
            </w:pPr>
            <w:r>
              <w:rPr>
                <w:rFonts w:cs="宋体"/>
                <w:b/>
                <w:color w:val="000000"/>
                <w:sz w:val="20"/>
                <w:szCs w:val="20"/>
              </w:rPr>
              <w:t>项目支出</w:t>
            </w:r>
          </w:p>
        </w:tc>
      </w:tr>
      <w:tr w14:paraId="0AC6D887">
        <w:tblPrEx>
          <w:tblCellMar>
            <w:top w:w="0" w:type="dxa"/>
            <w:left w:w="0" w:type="dxa"/>
            <w:bottom w:w="0" w:type="dxa"/>
            <w:right w:w="0" w:type="dxa"/>
          </w:tblCellMar>
        </w:tblPrEx>
        <w:trPr>
          <w:trHeight w:val="326" w:hRule="atLeast"/>
        </w:trPr>
        <w:tc>
          <w:tcPr>
            <w:tcW w:w="55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3FD3">
            <w:pPr>
              <w:jc w:val="center"/>
              <w:rPr>
                <w:rFonts w:hint="default" w:cs="宋体"/>
                <w:b/>
                <w:color w:val="000000"/>
                <w:sz w:val="20"/>
                <w:szCs w:val="20"/>
              </w:rPr>
            </w:pPr>
          </w:p>
        </w:tc>
        <w:tc>
          <w:tcPr>
            <w:tcW w:w="11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825A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8E313">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10EE2">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A98C4">
            <w:pPr>
              <w:jc w:val="center"/>
              <w:rPr>
                <w:rFonts w:hint="default" w:cs="宋体"/>
                <w:b/>
                <w:color w:val="000000"/>
                <w:sz w:val="20"/>
                <w:szCs w:val="20"/>
              </w:rPr>
            </w:pPr>
          </w:p>
        </w:tc>
      </w:tr>
      <w:tr w14:paraId="145FFA3F">
        <w:tblPrEx>
          <w:tblCellMar>
            <w:top w:w="0" w:type="dxa"/>
            <w:left w:w="0" w:type="dxa"/>
            <w:bottom w:w="0" w:type="dxa"/>
            <w:right w:w="0" w:type="dxa"/>
          </w:tblCellMar>
        </w:tblPrEx>
        <w:trPr>
          <w:trHeight w:val="615" w:hRule="atLeast"/>
        </w:trPr>
        <w:tc>
          <w:tcPr>
            <w:tcW w:w="55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B49D">
            <w:pPr>
              <w:jc w:val="center"/>
              <w:rPr>
                <w:rFonts w:hint="default" w:cs="宋体"/>
                <w:b/>
                <w:color w:val="000000"/>
                <w:sz w:val="20"/>
                <w:szCs w:val="20"/>
              </w:rPr>
            </w:pPr>
          </w:p>
        </w:tc>
        <w:tc>
          <w:tcPr>
            <w:tcW w:w="11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3671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99F10">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20AAB">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A44CA">
            <w:pPr>
              <w:jc w:val="center"/>
              <w:rPr>
                <w:rFonts w:hint="default" w:cs="宋体"/>
                <w:b/>
                <w:color w:val="000000"/>
                <w:sz w:val="20"/>
                <w:szCs w:val="20"/>
              </w:rPr>
            </w:pPr>
          </w:p>
        </w:tc>
      </w:tr>
      <w:tr w14:paraId="5EED310F">
        <w:tblPrEx>
          <w:tblCellMar>
            <w:top w:w="0" w:type="dxa"/>
            <w:left w:w="0" w:type="dxa"/>
            <w:bottom w:w="0" w:type="dxa"/>
            <w:right w:w="0" w:type="dxa"/>
          </w:tblCellMar>
        </w:tblPrEx>
        <w:trPr>
          <w:trHeight w:val="308"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0D0B">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EE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2,353.74</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6A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1,874.53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3A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479.21</w:t>
            </w:r>
            <w:r>
              <w:rPr>
                <w:rFonts w:ascii="Times New Roman" w:hAnsi="Times New Roman"/>
                <w:b/>
                <w:color w:val="000000"/>
                <w:sz w:val="20"/>
                <w:u w:color="auto"/>
              </w:rPr>
              <w:t xml:space="preserve"> </w:t>
            </w:r>
          </w:p>
        </w:tc>
      </w:tr>
      <w:tr w14:paraId="4C80B59B">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D168">
            <w:pPr>
              <w:textAlignment w:val="center"/>
              <w:rPr>
                <w:rFonts w:hint="default" w:cs="宋体"/>
                <w:color w:val="000000"/>
                <w:sz w:val="20"/>
                <w:szCs w:val="20"/>
              </w:rPr>
            </w:pPr>
            <w:r>
              <w:rPr>
                <w:rFonts w:cs="宋体"/>
                <w:b/>
                <w:color w:val="000000"/>
                <w:sz w:val="20"/>
                <w:szCs w:val="20"/>
              </w:rPr>
              <w:t>205</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CD59">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954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1,893.86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0B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1,414.65</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613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479.21</w:t>
            </w:r>
            <w:r>
              <w:rPr>
                <w:rFonts w:ascii="Times New Roman" w:hAnsi="Times New Roman"/>
                <w:b/>
                <w:color w:val="000000"/>
                <w:sz w:val="20"/>
                <w:u w:color="auto"/>
              </w:rPr>
              <w:t xml:space="preserve"> </w:t>
            </w:r>
          </w:p>
        </w:tc>
      </w:tr>
      <w:tr w14:paraId="72121362">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125D">
            <w:pPr>
              <w:textAlignment w:val="center"/>
              <w:rPr>
                <w:rFonts w:hint="default" w:cs="宋体"/>
                <w:color w:val="000000"/>
                <w:sz w:val="20"/>
                <w:szCs w:val="20"/>
              </w:rPr>
            </w:pPr>
            <w:r>
              <w:rPr>
                <w:rFonts w:cs="宋体"/>
                <w:b/>
                <w:color w:val="000000"/>
                <w:sz w:val="20"/>
                <w:szCs w:val="20"/>
              </w:rPr>
              <w:t>20502</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20F8">
            <w:pPr>
              <w:textAlignment w:val="center"/>
              <w:rPr>
                <w:rFonts w:hint="default" w:cs="宋体"/>
                <w:color w:val="000000"/>
                <w:sz w:val="20"/>
                <w:szCs w:val="20"/>
              </w:rPr>
            </w:pPr>
            <w:r>
              <w:rPr>
                <w:rFonts w:cs="宋体"/>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C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1,893.86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85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1,414.65</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A73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479.21</w:t>
            </w:r>
            <w:r>
              <w:rPr>
                <w:rFonts w:ascii="Times New Roman" w:hAnsi="Times New Roman"/>
                <w:b/>
                <w:color w:val="000000"/>
                <w:sz w:val="20"/>
                <w:u w:color="auto"/>
              </w:rPr>
              <w:t xml:space="preserve"> </w:t>
            </w:r>
          </w:p>
        </w:tc>
      </w:tr>
      <w:tr w14:paraId="4E1AF6BD">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7BD">
            <w:pPr>
              <w:textAlignment w:val="center"/>
              <w:rPr>
                <w:rFonts w:hint="default" w:cs="宋体"/>
                <w:color w:val="000000"/>
                <w:sz w:val="20"/>
                <w:szCs w:val="20"/>
              </w:rPr>
            </w:pPr>
            <w:r>
              <w:rPr>
                <w:rFonts w:cs="宋体"/>
                <w:color w:val="000000"/>
                <w:sz w:val="20"/>
                <w:szCs w:val="20"/>
              </w:rPr>
              <w:t>2050201</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4A35">
            <w:pPr>
              <w:textAlignment w:val="center"/>
              <w:rPr>
                <w:rFonts w:hint="default" w:cs="宋体"/>
                <w:color w:val="000000"/>
                <w:sz w:val="20"/>
                <w:szCs w:val="20"/>
              </w:rPr>
            </w:pPr>
            <w:r>
              <w:rPr>
                <w:rFonts w:cs="宋体"/>
                <w:color w:val="000000"/>
                <w:sz w:val="20"/>
                <w:szCs w:val="20"/>
              </w:rPr>
              <w:t>学前教育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FF2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42.27</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DE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B1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32.83</w:t>
            </w:r>
            <w:r>
              <w:rPr>
                <w:rFonts w:ascii="Times New Roman" w:hAnsi="Times New Roman"/>
                <w:color w:val="000000"/>
                <w:sz w:val="20"/>
                <w:u w:color="auto"/>
              </w:rPr>
              <w:t xml:space="preserve"> </w:t>
            </w:r>
          </w:p>
        </w:tc>
      </w:tr>
      <w:tr w14:paraId="17C91556">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B94C">
            <w:pPr>
              <w:textAlignment w:val="center"/>
              <w:rPr>
                <w:rFonts w:hint="default" w:cs="宋体"/>
                <w:color w:val="000000"/>
                <w:sz w:val="20"/>
                <w:szCs w:val="20"/>
              </w:rPr>
            </w:pPr>
            <w:r>
              <w:rPr>
                <w:rFonts w:cs="宋体"/>
                <w:color w:val="000000"/>
                <w:sz w:val="20"/>
                <w:szCs w:val="20"/>
              </w:rPr>
              <w:t>2050202</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76398">
            <w:pPr>
              <w:textAlignment w:val="center"/>
              <w:rPr>
                <w:rFonts w:hint="default" w:cs="宋体"/>
                <w:color w:val="000000"/>
                <w:sz w:val="20"/>
                <w:szCs w:val="20"/>
              </w:rPr>
            </w:pPr>
            <w:r>
              <w:rPr>
                <w:rFonts w:cs="宋体"/>
                <w:color w:val="000000"/>
                <w:sz w:val="20"/>
                <w:szCs w:val="20"/>
              </w:rPr>
              <w:t>小学教育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7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1,851.60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831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1,405.22</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6B4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446.38</w:t>
            </w:r>
            <w:r>
              <w:rPr>
                <w:rFonts w:ascii="Times New Roman" w:hAnsi="Times New Roman"/>
                <w:color w:val="000000"/>
                <w:sz w:val="20"/>
                <w:u w:color="auto"/>
              </w:rPr>
              <w:t xml:space="preserve"> </w:t>
            </w:r>
          </w:p>
        </w:tc>
      </w:tr>
      <w:tr w14:paraId="01EE3316">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BF2A">
            <w:pPr>
              <w:textAlignment w:val="center"/>
              <w:rPr>
                <w:rFonts w:hint="default" w:cs="宋体"/>
                <w:color w:val="000000"/>
                <w:sz w:val="20"/>
                <w:szCs w:val="20"/>
              </w:rPr>
            </w:pPr>
            <w:r>
              <w:rPr>
                <w:rFonts w:cs="宋体"/>
                <w:b/>
                <w:color w:val="000000"/>
                <w:sz w:val="20"/>
                <w:szCs w:val="20"/>
              </w:rPr>
              <w:t>208</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CB635">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D8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B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D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614A62">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EBDB">
            <w:pPr>
              <w:textAlignment w:val="center"/>
              <w:rPr>
                <w:rFonts w:hint="default" w:cs="宋体"/>
                <w:color w:val="000000"/>
                <w:sz w:val="20"/>
                <w:szCs w:val="20"/>
              </w:rPr>
            </w:pPr>
            <w:r>
              <w:rPr>
                <w:rFonts w:cs="宋体"/>
                <w:b/>
                <w:color w:val="000000"/>
                <w:sz w:val="20"/>
                <w:szCs w:val="20"/>
              </w:rPr>
              <w:t>20805</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5BDD">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4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4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236.08</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2D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8A5838">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A92C">
            <w:pPr>
              <w:textAlignment w:val="center"/>
              <w:rPr>
                <w:rFonts w:hint="default" w:cs="宋体"/>
                <w:color w:val="000000"/>
                <w:sz w:val="20"/>
                <w:szCs w:val="20"/>
              </w:rPr>
            </w:pPr>
            <w:r>
              <w:rPr>
                <w:rFonts w:cs="宋体"/>
                <w:color w:val="000000"/>
                <w:sz w:val="20"/>
                <w:szCs w:val="20"/>
              </w:rPr>
              <w:t>2080505</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C6E17">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591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157.95</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59E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157.95</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789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0453F9">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DF8D">
            <w:pPr>
              <w:textAlignment w:val="center"/>
              <w:rPr>
                <w:rFonts w:hint="default" w:cs="宋体"/>
                <w:color w:val="000000"/>
                <w:sz w:val="20"/>
                <w:szCs w:val="20"/>
              </w:rPr>
            </w:pPr>
            <w:r>
              <w:rPr>
                <w:rFonts w:cs="宋体"/>
                <w:color w:val="000000"/>
                <w:sz w:val="20"/>
                <w:szCs w:val="20"/>
              </w:rPr>
              <w:t>2080506</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B0CA">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DE5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77.12</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5B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77.12</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00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30B452">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F4BD">
            <w:pPr>
              <w:textAlignment w:val="center"/>
              <w:rPr>
                <w:rFonts w:hint="default" w:cs="宋体"/>
                <w:color w:val="000000"/>
                <w:sz w:val="20"/>
                <w:szCs w:val="20"/>
              </w:rPr>
            </w:pPr>
            <w:r>
              <w:rPr>
                <w:rFonts w:cs="宋体"/>
                <w:color w:val="000000"/>
                <w:sz w:val="20"/>
                <w:szCs w:val="20"/>
              </w:rPr>
              <w:t>2080599</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3F39D">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C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0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26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2A53CA">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C5D1">
            <w:pPr>
              <w:textAlignment w:val="center"/>
              <w:rPr>
                <w:rFonts w:hint="default" w:cs="宋体"/>
                <w:color w:val="000000"/>
                <w:sz w:val="20"/>
                <w:szCs w:val="20"/>
              </w:rPr>
            </w:pPr>
            <w:r>
              <w:rPr>
                <w:rFonts w:cs="宋体"/>
                <w:b/>
                <w:color w:val="000000"/>
                <w:sz w:val="20"/>
                <w:szCs w:val="20"/>
              </w:rPr>
              <w:t>210</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7B4A">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5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B6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DC9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ADEBF">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B990">
            <w:pPr>
              <w:textAlignment w:val="center"/>
              <w:rPr>
                <w:rFonts w:hint="default" w:cs="宋体"/>
                <w:color w:val="000000"/>
                <w:sz w:val="20"/>
                <w:szCs w:val="20"/>
              </w:rPr>
            </w:pPr>
            <w:r>
              <w:rPr>
                <w:rFonts w:cs="宋体"/>
                <w:b/>
                <w:color w:val="000000"/>
                <w:sz w:val="20"/>
                <w:szCs w:val="20"/>
              </w:rPr>
              <w:t>21011</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5AAB9">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773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D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A8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A2919C">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4BA3">
            <w:pPr>
              <w:textAlignment w:val="center"/>
              <w:rPr>
                <w:rFonts w:hint="default" w:cs="宋体"/>
                <w:color w:val="000000"/>
                <w:sz w:val="20"/>
                <w:szCs w:val="20"/>
              </w:rPr>
            </w:pPr>
            <w:r>
              <w:rPr>
                <w:rFonts w:cs="宋体"/>
                <w:color w:val="000000"/>
                <w:sz w:val="20"/>
                <w:szCs w:val="20"/>
              </w:rPr>
              <w:t>2101102</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3558">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AF3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69.49</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F1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69.49</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1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32FC8F">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CD37">
            <w:pPr>
              <w:textAlignment w:val="center"/>
              <w:rPr>
                <w:rFonts w:hint="default" w:cs="宋体"/>
                <w:color w:val="000000"/>
                <w:sz w:val="20"/>
                <w:szCs w:val="20"/>
              </w:rPr>
            </w:pPr>
            <w:r>
              <w:rPr>
                <w:rFonts w:cs="宋体"/>
                <w:color w:val="000000"/>
                <w:sz w:val="20"/>
                <w:szCs w:val="20"/>
              </w:rPr>
              <w:t>2101199</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D6D5">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9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5F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A9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11504">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7CF2">
            <w:pPr>
              <w:textAlignment w:val="center"/>
              <w:rPr>
                <w:rFonts w:hint="default" w:cs="宋体"/>
                <w:color w:val="000000"/>
                <w:sz w:val="20"/>
                <w:szCs w:val="20"/>
              </w:rPr>
            </w:pPr>
            <w:r>
              <w:rPr>
                <w:rFonts w:cs="宋体"/>
                <w:b/>
                <w:color w:val="000000"/>
                <w:sz w:val="20"/>
                <w:szCs w:val="20"/>
              </w:rPr>
              <w:t>221</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D2DB9">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2DE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7F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9B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4DEB08">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C233">
            <w:pPr>
              <w:textAlignment w:val="center"/>
              <w:rPr>
                <w:rFonts w:hint="default" w:cs="宋体"/>
                <w:color w:val="000000"/>
                <w:sz w:val="20"/>
                <w:szCs w:val="20"/>
              </w:rPr>
            </w:pPr>
            <w:r>
              <w:rPr>
                <w:rFonts w:cs="宋体"/>
                <w:b/>
                <w:color w:val="000000"/>
                <w:sz w:val="20"/>
                <w:szCs w:val="20"/>
              </w:rPr>
              <w:t>22102</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F189">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124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A1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37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2381D">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2727">
            <w:pPr>
              <w:textAlignment w:val="center"/>
              <w:rPr>
                <w:rFonts w:hint="default" w:cs="宋体"/>
                <w:color w:val="000000"/>
                <w:sz w:val="20"/>
                <w:szCs w:val="20"/>
              </w:rPr>
            </w:pPr>
            <w:r>
              <w:rPr>
                <w:rFonts w:cs="宋体"/>
                <w:color w:val="000000"/>
                <w:sz w:val="20"/>
                <w:szCs w:val="20"/>
              </w:rPr>
              <w:t>2210201</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0C9F4">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2E8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127.27</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0E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127.27</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9B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0D7BB7">
        <w:tblPrEx>
          <w:tblCellMar>
            <w:top w:w="0" w:type="dxa"/>
            <w:left w:w="0" w:type="dxa"/>
            <w:bottom w:w="0" w:type="dxa"/>
            <w:right w:w="0" w:type="dxa"/>
          </w:tblCellMar>
        </w:tblPrEx>
        <w:trPr>
          <w:trHeight w:val="308" w:hRule="atLeast"/>
        </w:trPr>
        <w:tc>
          <w:tcPr>
            <w:tcW w:w="5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7F2A">
            <w:pPr>
              <w:textAlignment w:val="center"/>
              <w:rPr>
                <w:rFonts w:hint="default" w:cs="宋体"/>
                <w:color w:val="000000"/>
                <w:sz w:val="20"/>
                <w:szCs w:val="20"/>
              </w:rPr>
            </w:pPr>
            <w:r>
              <w:rPr>
                <w:rFonts w:cs="宋体"/>
                <w:color w:val="000000"/>
                <w:sz w:val="20"/>
                <w:szCs w:val="20"/>
              </w:rPr>
              <w:t>2210203</w:t>
            </w:r>
          </w:p>
        </w:tc>
        <w:tc>
          <w:tcPr>
            <w:tcW w:w="11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1C0F">
            <w:pPr>
              <w:textAlignment w:val="center"/>
              <w:rPr>
                <w:rFonts w:hint="default" w:cs="宋体"/>
                <w:color w:val="000000"/>
                <w:sz w:val="20"/>
                <w:szCs w:val="20"/>
              </w:rPr>
            </w:pPr>
            <w:r>
              <w:rPr>
                <w:rFonts w:cs="宋体"/>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C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15A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8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F563D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9AF8FC">
      <w:pPr>
        <w:ind w:firstLine="630" w:firstLineChars="300"/>
        <w:rPr>
          <w:rFonts w:hint="default" w:cs="宋体"/>
          <w:sz w:val="21"/>
          <w:szCs w:val="21"/>
        </w:rPr>
      </w:pPr>
      <w:r>
        <w:rPr>
          <w:rFonts w:cs="宋体"/>
          <w:sz w:val="21"/>
          <w:szCs w:val="21"/>
        </w:rPr>
        <w:br w:type="page"/>
      </w:r>
    </w:p>
    <w:tbl>
      <w:tblPr>
        <w:tblStyle w:val="9"/>
        <w:tblW w:w="4993" w:type="pct"/>
        <w:tblInd w:w="0" w:type="dxa"/>
        <w:tblLayout w:type="fixed"/>
        <w:tblCellMar>
          <w:top w:w="0" w:type="dxa"/>
          <w:left w:w="0" w:type="dxa"/>
          <w:bottom w:w="0" w:type="dxa"/>
          <w:right w:w="0" w:type="dxa"/>
        </w:tblCellMar>
      </w:tblPr>
      <w:tblGrid>
        <w:gridCol w:w="802"/>
        <w:gridCol w:w="3216"/>
        <w:gridCol w:w="1134"/>
        <w:gridCol w:w="873"/>
        <w:gridCol w:w="2031"/>
        <w:gridCol w:w="1417"/>
        <w:gridCol w:w="873"/>
        <w:gridCol w:w="3465"/>
        <w:gridCol w:w="1492"/>
      </w:tblGrid>
      <w:tr w14:paraId="7B78D19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58F452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782691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AD359E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重庆市九龙坡区西彭园区实验小学校</w:t>
            </w:r>
          </w:p>
        </w:tc>
        <w:tc>
          <w:tcPr>
            <w:tcW w:w="462" w:type="pct"/>
            <w:tcBorders>
              <w:top w:val="nil"/>
              <w:left w:val="nil"/>
              <w:bottom w:val="nil"/>
              <w:right w:val="nil"/>
            </w:tcBorders>
            <w:shd w:val="clear" w:color="auto" w:fill="auto"/>
            <w:noWrap/>
            <w:tcMar>
              <w:top w:w="15" w:type="dxa"/>
              <w:left w:w="15" w:type="dxa"/>
              <w:right w:w="15" w:type="dxa"/>
            </w:tcMar>
            <w:vAlign w:val="bottom"/>
          </w:tcPr>
          <w:p w14:paraId="078F05A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20336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7385604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3248C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4DAA38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D24A2E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8834FD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911ECD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04D78ED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A3CA3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714F1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80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EB16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89F5C4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1F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0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B10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3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139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43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D7E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34E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0D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B54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FFF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798BD6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8D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0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AEDD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5C7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C0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E63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713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AE6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43CB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516A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16149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B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B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A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3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6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7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63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B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2C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u w:color="auto"/>
              </w:rPr>
              <w:t xml:space="preserve"> </w:t>
            </w:r>
          </w:p>
        </w:tc>
      </w:tr>
      <w:tr w14:paraId="3293AF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8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F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F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7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0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E4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3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5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1C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068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E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F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C7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D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A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0D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8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0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0F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u w:color="auto"/>
              </w:rPr>
              <w:t xml:space="preserve"> </w:t>
            </w:r>
          </w:p>
        </w:tc>
      </w:tr>
      <w:tr w14:paraId="6594EB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96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FB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A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3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10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F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C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27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22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B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E6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7C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D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8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0F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0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8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C9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F48C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A2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7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82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9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E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B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C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C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2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7EC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6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E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BB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E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7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9C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D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5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5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01D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6D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4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E4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BA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6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3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F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3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D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C99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9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0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F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D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C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9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C2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1D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40F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0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2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06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4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47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0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DC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C2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291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22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1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B5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E1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F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67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7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2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18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DA0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03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A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C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D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C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52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8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C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B0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60B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A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1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A1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0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D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B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9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10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4E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BFAA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1E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0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99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F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CD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A4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D8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8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C1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315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0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0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5D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F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C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2F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A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5F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20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5D3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7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0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8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8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4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6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7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6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EE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0D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6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6A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6B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7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C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2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0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C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F1A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3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5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B1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1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3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64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F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C0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F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A6E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9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9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B0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A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C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E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1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6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D1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3BA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6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B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D4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F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27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56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F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8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02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BE0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1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C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E8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D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3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59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65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13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39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A17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B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A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D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F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6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19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1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2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3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7A9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8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E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D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E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E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5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F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3AA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2A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466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7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C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BC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D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5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39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4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4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41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9BF3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F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1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4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5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5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0D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F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3E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A6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AA6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70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B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04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3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C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6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9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7C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84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2C5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D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6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BF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63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2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6C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7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E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5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AE6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14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C3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EB9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3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D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2D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0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A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10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205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06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5F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768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79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1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56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7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8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B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0D1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ED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38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3A4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0D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5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E2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B9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0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5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6AA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BF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8A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6BE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E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94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D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15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15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5AE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19679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DD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E6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9D93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3C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8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87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84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6D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072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4622B3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C6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C0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97B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F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0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6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45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36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E18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D574CA4">
        <w:tblPrEx>
          <w:tblCellMar>
            <w:top w:w="0" w:type="dxa"/>
            <w:left w:w="0" w:type="dxa"/>
            <w:bottom w:w="0" w:type="dxa"/>
            <w:right w:w="0" w:type="dxa"/>
          </w:tblCellMar>
        </w:tblPrEx>
        <w:trPr>
          <w:trHeight w:val="310" w:hRule="atLeast"/>
        </w:trPr>
        <w:tc>
          <w:tcPr>
            <w:tcW w:w="1312"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28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37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C4AE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1,621.22</w:t>
            </w:r>
            <w:r>
              <w:rPr>
                <w:rFonts w:ascii="Times New Roman" w:hAnsi="Times New Roman"/>
                <w:color w:val="000000"/>
                <w:sz w:val="18"/>
                <w:u w:color="auto"/>
              </w:rPr>
              <w:t xml:space="preserve"> </w:t>
            </w:r>
          </w:p>
        </w:tc>
        <w:tc>
          <w:tcPr>
            <w:tcW w:w="282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46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7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253.31</w:t>
            </w:r>
            <w:r>
              <w:rPr>
                <w:rFonts w:ascii="Times New Roman" w:hAnsi="Times New Roman"/>
                <w:color w:val="000000"/>
                <w:sz w:val="18"/>
                <w:u w:color="auto"/>
              </w:rPr>
              <w:t xml:space="preserve"> </w:t>
            </w:r>
          </w:p>
        </w:tc>
      </w:tr>
    </w:tbl>
    <w:p w14:paraId="2EE6B66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693"/>
        <w:gridCol w:w="3222"/>
        <w:gridCol w:w="1701"/>
        <w:gridCol w:w="1701"/>
        <w:gridCol w:w="1701"/>
        <w:gridCol w:w="1701"/>
        <w:gridCol w:w="1766"/>
        <w:gridCol w:w="1838"/>
      </w:tblGrid>
      <w:tr w14:paraId="7A60A65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D3EAEA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1B8F58C">
        <w:tblPrEx>
          <w:tblCellMar>
            <w:top w:w="0" w:type="dxa"/>
            <w:left w:w="0" w:type="dxa"/>
            <w:bottom w:w="0" w:type="dxa"/>
            <w:right w:w="0" w:type="dxa"/>
          </w:tblCellMar>
        </w:tblPrEx>
        <w:trPr>
          <w:trHeight w:val="329" w:hRule="atLeast"/>
        </w:trPr>
        <w:tc>
          <w:tcPr>
            <w:tcW w:w="2158" w:type="pct"/>
            <w:gridSpan w:val="3"/>
            <w:vMerge w:val="restart"/>
            <w:tcBorders>
              <w:top w:val="nil"/>
              <w:left w:val="nil"/>
              <w:right w:val="nil"/>
            </w:tcBorders>
            <w:shd w:val="clear" w:color="auto" w:fill="auto"/>
            <w:noWrap/>
            <w:tcMar>
              <w:top w:w="15" w:type="dxa"/>
              <w:left w:w="15" w:type="dxa"/>
              <w:right w:w="15" w:type="dxa"/>
            </w:tcMar>
            <w:vAlign w:val="bottom"/>
          </w:tcPr>
          <w:p w14:paraId="3B9B9D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重庆市九龙坡区西彭园区实验小学校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1C7AA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36A08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626102">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332344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EB6DF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96DCAEC">
        <w:tblPrEx>
          <w:tblCellMar>
            <w:top w:w="0" w:type="dxa"/>
            <w:left w:w="0" w:type="dxa"/>
            <w:bottom w:w="0" w:type="dxa"/>
            <w:right w:w="0" w:type="dxa"/>
          </w:tblCellMar>
        </w:tblPrEx>
        <w:trPr>
          <w:trHeight w:val="329" w:hRule="atLeast"/>
        </w:trPr>
        <w:tc>
          <w:tcPr>
            <w:tcW w:w="2158" w:type="pct"/>
            <w:gridSpan w:val="3"/>
            <w:vMerge w:val="continue"/>
            <w:tcBorders>
              <w:left w:val="nil"/>
              <w:bottom w:val="nil"/>
              <w:right w:val="nil"/>
            </w:tcBorders>
            <w:shd w:val="clear" w:color="auto" w:fill="auto"/>
            <w:noWrap/>
            <w:tcMar>
              <w:top w:w="15" w:type="dxa"/>
              <w:left w:w="15" w:type="dxa"/>
              <w:right w:w="15" w:type="dxa"/>
            </w:tcMar>
            <w:vAlign w:val="bottom"/>
          </w:tcPr>
          <w:p w14:paraId="1A98BB8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E7B30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2AF99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BB31AC">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1E15D6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A45BF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7170E7">
        <w:tblPrEx>
          <w:tblCellMar>
            <w:top w:w="0" w:type="dxa"/>
            <w:left w:w="0" w:type="dxa"/>
            <w:bottom w:w="0" w:type="dxa"/>
            <w:right w:w="0" w:type="dxa"/>
          </w:tblCellMar>
        </w:tblPrEx>
        <w:trPr>
          <w:trHeight w:val="339" w:hRule="atLeast"/>
        </w:trPr>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660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51332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C61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4860A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7C36">
            <w:pPr>
              <w:jc w:val="center"/>
              <w:textAlignment w:val="center"/>
              <w:rPr>
                <w:rFonts w:hint="default" w:cs="宋体"/>
                <w:b/>
                <w:color w:val="000000"/>
                <w:sz w:val="20"/>
                <w:szCs w:val="20"/>
              </w:rPr>
            </w:pPr>
            <w:r>
              <w:rPr>
                <w:rFonts w:cs="宋体"/>
                <w:b/>
                <w:color w:val="000000"/>
                <w:sz w:val="20"/>
                <w:szCs w:val="20"/>
              </w:rPr>
              <w:t>年末结转和结余</w:t>
            </w:r>
          </w:p>
        </w:tc>
      </w:tr>
      <w:tr w14:paraId="57E0181F">
        <w:tblPrEx>
          <w:tblCellMar>
            <w:top w:w="0" w:type="dxa"/>
            <w:left w:w="0" w:type="dxa"/>
            <w:bottom w:w="0" w:type="dxa"/>
            <w:right w:w="0" w:type="dxa"/>
          </w:tblCellMar>
        </w:tblPrEx>
        <w:trPr>
          <w:trHeight w:val="335" w:hRule="atLeast"/>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6ED1">
            <w:pPr>
              <w:jc w:val="center"/>
              <w:textAlignment w:val="center"/>
              <w:rPr>
                <w:rFonts w:hint="default" w:cs="宋体"/>
                <w:b/>
                <w:color w:val="000000"/>
                <w:sz w:val="20"/>
                <w:szCs w:val="20"/>
              </w:rPr>
            </w:pPr>
            <w:r>
              <w:rPr>
                <w:rFonts w:cs="宋体"/>
                <w:b/>
                <w:color w:val="000000"/>
                <w:sz w:val="20"/>
                <w:szCs w:val="20"/>
              </w:rPr>
              <w:t>功能分类科目编码</w:t>
            </w:r>
          </w:p>
        </w:tc>
        <w:tc>
          <w:tcPr>
            <w:tcW w:w="10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5A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7FCC5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8EE3">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03F3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33A87">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DFBE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B1BF">
            <w:pPr>
              <w:jc w:val="center"/>
              <w:rPr>
                <w:rFonts w:hint="default" w:cs="宋体"/>
                <w:b/>
                <w:color w:val="000000"/>
                <w:sz w:val="20"/>
                <w:szCs w:val="20"/>
              </w:rPr>
            </w:pPr>
          </w:p>
        </w:tc>
      </w:tr>
      <w:tr w14:paraId="19D7BB91">
        <w:tblPrEx>
          <w:tblCellMar>
            <w:top w:w="0" w:type="dxa"/>
            <w:left w:w="0" w:type="dxa"/>
            <w:bottom w:w="0" w:type="dxa"/>
            <w:right w:w="0" w:type="dxa"/>
          </w:tblCellMar>
        </w:tblPrEx>
        <w:trPr>
          <w:trHeight w:val="33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00C5">
            <w:pPr>
              <w:jc w:val="center"/>
              <w:rPr>
                <w:rFonts w:hint="default" w:cs="宋体"/>
                <w:b/>
                <w:color w:val="000000"/>
                <w:sz w:val="20"/>
                <w:szCs w:val="20"/>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43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5336C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C84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CCCD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B7A21">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502E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F760">
            <w:pPr>
              <w:jc w:val="center"/>
              <w:rPr>
                <w:rFonts w:hint="default" w:cs="宋体"/>
                <w:b/>
                <w:color w:val="000000"/>
                <w:sz w:val="20"/>
                <w:szCs w:val="20"/>
              </w:rPr>
            </w:pPr>
          </w:p>
        </w:tc>
      </w:tr>
      <w:tr w14:paraId="1BAB49A3">
        <w:tblPrEx>
          <w:tblCellMar>
            <w:top w:w="0" w:type="dxa"/>
            <w:left w:w="0" w:type="dxa"/>
            <w:bottom w:w="0" w:type="dxa"/>
            <w:right w:w="0" w:type="dxa"/>
          </w:tblCellMar>
        </w:tblPrEx>
        <w:trPr>
          <w:trHeight w:val="64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6142">
            <w:pPr>
              <w:jc w:val="center"/>
              <w:rPr>
                <w:rFonts w:hint="default" w:cs="宋体"/>
                <w:b/>
                <w:color w:val="000000"/>
                <w:sz w:val="20"/>
                <w:szCs w:val="20"/>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C1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195AF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EBB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7766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1C269">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53D9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0507">
            <w:pPr>
              <w:jc w:val="center"/>
              <w:rPr>
                <w:rFonts w:hint="default" w:cs="宋体"/>
                <w:b/>
                <w:color w:val="000000"/>
                <w:sz w:val="20"/>
                <w:szCs w:val="20"/>
              </w:rPr>
            </w:pPr>
          </w:p>
        </w:tc>
      </w:tr>
      <w:tr w14:paraId="201B721F">
        <w:tblPrEx>
          <w:tblCellMar>
            <w:top w:w="0" w:type="dxa"/>
            <w:left w:w="0" w:type="dxa"/>
            <w:bottom w:w="0" w:type="dxa"/>
            <w:right w:w="0" w:type="dxa"/>
          </w:tblCellMar>
        </w:tblPrEx>
        <w:trPr>
          <w:trHeight w:val="339" w:hRule="atLeast"/>
        </w:trPr>
        <w:tc>
          <w:tcPr>
            <w:tcW w:w="160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94D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C64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5C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22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FF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E74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AA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7DBD185">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1E4F">
            <w:pPr>
              <w:jc w:val="both"/>
              <w:textAlignment w:val="center"/>
              <w:rPr>
                <w:rFonts w:hint="default" w:cs="宋体"/>
                <w:color w:val="000000"/>
                <w:sz w:val="20"/>
                <w:szCs w:val="20"/>
              </w:rPr>
            </w:pPr>
            <w:r>
              <w:rPr>
                <w:rFonts w:cs="宋体"/>
                <w:b/>
                <w:color w:val="000000"/>
                <w:sz w:val="20"/>
                <w:szCs w:val="20"/>
              </w:rPr>
              <w:t>229</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5707">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675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33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93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74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9D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33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64162E">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2A80">
            <w:pPr>
              <w:jc w:val="both"/>
              <w:textAlignment w:val="center"/>
              <w:rPr>
                <w:rFonts w:hint="default" w:cs="宋体"/>
                <w:color w:val="000000"/>
                <w:sz w:val="20"/>
                <w:szCs w:val="20"/>
              </w:rPr>
            </w:pPr>
            <w:r>
              <w:rPr>
                <w:rFonts w:cs="宋体"/>
                <w:b/>
                <w:color w:val="000000"/>
                <w:sz w:val="20"/>
                <w:szCs w:val="20"/>
              </w:rPr>
              <w:t>22960</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F4F1">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A45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84B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990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1D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11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9A8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4B7884">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88A4">
            <w:pPr>
              <w:jc w:val="both"/>
              <w:textAlignment w:val="center"/>
              <w:rPr>
                <w:rFonts w:hint="default" w:cs="宋体"/>
                <w:color w:val="000000"/>
                <w:sz w:val="20"/>
                <w:szCs w:val="20"/>
              </w:rPr>
            </w:pPr>
            <w:r>
              <w:rPr>
                <w:rFonts w:cs="宋体"/>
                <w:color w:val="000000"/>
                <w:sz w:val="20"/>
                <w:szCs w:val="20"/>
              </w:rPr>
              <w:t>2296004</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3684">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23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F2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D9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13D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FA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08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EE8746">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B2F8B0">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918"/>
        <w:gridCol w:w="2994"/>
        <w:gridCol w:w="3274"/>
        <w:gridCol w:w="189"/>
        <w:gridCol w:w="3462"/>
        <w:gridCol w:w="85"/>
        <w:gridCol w:w="3400"/>
      </w:tblGrid>
      <w:tr w14:paraId="773DE32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018B7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941AE5B">
        <w:tblPrEx>
          <w:tblCellMar>
            <w:top w:w="0" w:type="dxa"/>
            <w:left w:w="0" w:type="dxa"/>
            <w:bottom w:w="0" w:type="dxa"/>
            <w:right w:w="0" w:type="dxa"/>
          </w:tblCellMar>
        </w:tblPrEx>
        <w:trPr>
          <w:trHeight w:val="332" w:hRule="atLeast"/>
        </w:trPr>
        <w:tc>
          <w:tcPr>
            <w:tcW w:w="2671" w:type="pct"/>
            <w:gridSpan w:val="3"/>
            <w:vMerge w:val="restart"/>
            <w:tcBorders>
              <w:top w:val="nil"/>
              <w:left w:val="nil"/>
              <w:right w:val="nil"/>
            </w:tcBorders>
            <w:shd w:val="clear" w:color="auto" w:fill="auto"/>
            <w:noWrap/>
            <w:tcMar>
              <w:top w:w="15" w:type="dxa"/>
              <w:left w:w="15" w:type="dxa"/>
              <w:right w:w="15" w:type="dxa"/>
            </w:tcMar>
            <w:vAlign w:val="bottom"/>
          </w:tcPr>
          <w:p w14:paraId="01102DD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重庆市九龙坡区西彭园区实验小学校</w:t>
            </w:r>
          </w:p>
        </w:tc>
        <w:tc>
          <w:tcPr>
            <w:tcW w:w="1219" w:type="pct"/>
            <w:gridSpan w:val="3"/>
            <w:tcBorders>
              <w:top w:val="nil"/>
              <w:left w:val="nil"/>
              <w:bottom w:val="nil"/>
              <w:right w:val="nil"/>
            </w:tcBorders>
            <w:shd w:val="clear" w:color="auto" w:fill="auto"/>
            <w:noWrap/>
            <w:tcMar>
              <w:top w:w="15" w:type="dxa"/>
              <w:left w:w="15" w:type="dxa"/>
              <w:right w:w="15" w:type="dxa"/>
            </w:tcMar>
            <w:vAlign w:val="bottom"/>
          </w:tcPr>
          <w:p w14:paraId="7A3B780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1E8AE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A25B8CE">
        <w:tblPrEx>
          <w:tblCellMar>
            <w:top w:w="0" w:type="dxa"/>
            <w:left w:w="0" w:type="dxa"/>
            <w:bottom w:w="0" w:type="dxa"/>
            <w:right w:w="0" w:type="dxa"/>
          </w:tblCellMar>
        </w:tblPrEx>
        <w:trPr>
          <w:trHeight w:val="332" w:hRule="atLeast"/>
        </w:trPr>
        <w:tc>
          <w:tcPr>
            <w:tcW w:w="2671" w:type="pct"/>
            <w:gridSpan w:val="3"/>
            <w:vMerge w:val="continue"/>
            <w:tcBorders>
              <w:left w:val="nil"/>
              <w:bottom w:val="nil"/>
              <w:right w:val="nil"/>
            </w:tcBorders>
            <w:shd w:val="clear" w:color="auto" w:fill="auto"/>
            <w:noWrap/>
            <w:tcMar>
              <w:top w:w="15" w:type="dxa"/>
              <w:left w:w="15" w:type="dxa"/>
              <w:right w:w="15" w:type="dxa"/>
            </w:tcMar>
            <w:vAlign w:val="bottom"/>
          </w:tcPr>
          <w:p w14:paraId="7096C9D8">
            <w:pPr>
              <w:rPr>
                <w:rFonts w:hint="default" w:cs="宋体"/>
                <w:color w:val="000000"/>
                <w:sz w:val="20"/>
                <w:szCs w:val="20"/>
              </w:rPr>
            </w:pPr>
          </w:p>
        </w:tc>
        <w:tc>
          <w:tcPr>
            <w:tcW w:w="1219" w:type="pct"/>
            <w:gridSpan w:val="3"/>
            <w:tcBorders>
              <w:top w:val="nil"/>
              <w:left w:val="nil"/>
              <w:bottom w:val="nil"/>
              <w:right w:val="nil"/>
            </w:tcBorders>
            <w:shd w:val="clear" w:color="auto" w:fill="auto"/>
            <w:noWrap/>
            <w:tcMar>
              <w:top w:w="15" w:type="dxa"/>
              <w:left w:w="15" w:type="dxa"/>
              <w:right w:w="15" w:type="dxa"/>
            </w:tcMar>
            <w:vAlign w:val="bottom"/>
          </w:tcPr>
          <w:p w14:paraId="299FB3E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364F3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5A515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89BD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7DA51">
            <w:pPr>
              <w:jc w:val="center"/>
              <w:textAlignment w:val="bottom"/>
              <w:rPr>
                <w:rFonts w:hint="default" w:cs="宋体"/>
                <w:b/>
                <w:color w:val="000000"/>
                <w:sz w:val="20"/>
                <w:szCs w:val="20"/>
              </w:rPr>
            </w:pPr>
            <w:r>
              <w:rPr>
                <w:rFonts w:cs="宋体"/>
                <w:b/>
                <w:color w:val="000000"/>
                <w:sz w:val="20"/>
                <w:szCs w:val="20"/>
              </w:rPr>
              <w:t>本年支出</w:t>
            </w:r>
          </w:p>
        </w:tc>
      </w:tr>
      <w:tr w14:paraId="6754594B">
        <w:tblPrEx>
          <w:tblCellMar>
            <w:top w:w="0" w:type="dxa"/>
            <w:left w:w="0" w:type="dxa"/>
            <w:bottom w:w="0" w:type="dxa"/>
            <w:right w:w="0" w:type="dxa"/>
          </w:tblCellMar>
        </w:tblPrEx>
        <w:trPr>
          <w:trHeight w:val="339" w:hRule="atLeast"/>
        </w:trPr>
        <w:tc>
          <w:tcPr>
            <w:tcW w:w="6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5306">
            <w:pPr>
              <w:jc w:val="center"/>
              <w:textAlignment w:val="center"/>
              <w:rPr>
                <w:rFonts w:hint="default" w:cs="宋体"/>
                <w:b/>
                <w:color w:val="000000"/>
                <w:sz w:val="20"/>
                <w:szCs w:val="20"/>
              </w:rPr>
            </w:pPr>
            <w:r>
              <w:rPr>
                <w:rFonts w:cs="宋体"/>
                <w:b/>
                <w:color w:val="000000"/>
                <w:sz w:val="20"/>
                <w:szCs w:val="20"/>
              </w:rPr>
              <w:t>功能分类科目编码</w:t>
            </w:r>
          </w:p>
        </w:tc>
        <w:tc>
          <w:tcPr>
            <w:tcW w:w="9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80EA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2F3E">
            <w:pPr>
              <w:jc w:val="center"/>
              <w:textAlignment w:val="center"/>
              <w:rPr>
                <w:rFonts w:hint="default" w:cs="宋体"/>
                <w:b/>
                <w:color w:val="000000"/>
                <w:sz w:val="20"/>
                <w:szCs w:val="20"/>
              </w:rPr>
            </w:pPr>
            <w:r>
              <w:rPr>
                <w:rFonts w:cs="宋体"/>
                <w:b/>
                <w:color w:val="000000"/>
                <w:sz w:val="20"/>
                <w:szCs w:val="20"/>
              </w:rPr>
              <w:t>合计</w:t>
            </w:r>
          </w:p>
        </w:tc>
        <w:tc>
          <w:tcPr>
            <w:tcW w:w="11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C5B46">
            <w:pPr>
              <w:jc w:val="center"/>
              <w:textAlignment w:val="center"/>
              <w:rPr>
                <w:rFonts w:hint="default" w:cs="宋体"/>
                <w:b/>
                <w:color w:val="000000"/>
                <w:sz w:val="20"/>
                <w:szCs w:val="20"/>
              </w:rPr>
            </w:pPr>
            <w:r>
              <w:rPr>
                <w:rFonts w:cs="宋体"/>
                <w:b/>
                <w:color w:val="000000"/>
                <w:sz w:val="20"/>
                <w:szCs w:val="20"/>
              </w:rPr>
              <w:t>基本支出</w:t>
            </w:r>
          </w:p>
        </w:tc>
        <w:tc>
          <w:tcPr>
            <w:tcW w:w="1137"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094CE">
            <w:pPr>
              <w:jc w:val="center"/>
              <w:textAlignment w:val="center"/>
              <w:rPr>
                <w:rFonts w:hint="default" w:cs="宋体"/>
                <w:b/>
                <w:color w:val="000000"/>
                <w:sz w:val="20"/>
                <w:szCs w:val="20"/>
              </w:rPr>
            </w:pPr>
            <w:r>
              <w:rPr>
                <w:rFonts w:cs="宋体"/>
                <w:b/>
                <w:color w:val="000000"/>
                <w:sz w:val="20"/>
                <w:szCs w:val="20"/>
              </w:rPr>
              <w:t>项目支出</w:t>
            </w:r>
          </w:p>
        </w:tc>
      </w:tr>
      <w:tr w14:paraId="22C47B77">
        <w:tblPrEx>
          <w:tblCellMar>
            <w:top w:w="0" w:type="dxa"/>
            <w:left w:w="0" w:type="dxa"/>
            <w:bottom w:w="0" w:type="dxa"/>
            <w:right w:w="0" w:type="dxa"/>
          </w:tblCellMar>
        </w:tblPrEx>
        <w:trPr>
          <w:trHeight w:val="339" w:hRule="atLeast"/>
        </w:trPr>
        <w:tc>
          <w:tcPr>
            <w:tcW w:w="6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F934">
            <w:pPr>
              <w:jc w:val="center"/>
              <w:rPr>
                <w:rFonts w:hint="default" w:cs="宋体"/>
                <w:b/>
                <w:color w:val="000000"/>
                <w:sz w:val="20"/>
                <w:szCs w:val="20"/>
              </w:rPr>
            </w:pPr>
          </w:p>
        </w:tc>
        <w:tc>
          <w:tcPr>
            <w:tcW w:w="9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EBBE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8144">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DEE90">
            <w:pPr>
              <w:jc w:val="center"/>
              <w:rPr>
                <w:rFonts w:hint="default" w:cs="宋体"/>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493A0">
            <w:pPr>
              <w:jc w:val="center"/>
              <w:rPr>
                <w:rFonts w:hint="default" w:cs="宋体"/>
                <w:b/>
                <w:color w:val="000000"/>
                <w:sz w:val="20"/>
                <w:szCs w:val="20"/>
              </w:rPr>
            </w:pPr>
          </w:p>
        </w:tc>
      </w:tr>
      <w:tr w14:paraId="7813D96D">
        <w:tblPrEx>
          <w:tblCellMar>
            <w:top w:w="0" w:type="dxa"/>
            <w:left w:w="0" w:type="dxa"/>
            <w:bottom w:w="0" w:type="dxa"/>
            <w:right w:w="0" w:type="dxa"/>
          </w:tblCellMar>
        </w:tblPrEx>
        <w:trPr>
          <w:trHeight w:val="339" w:hRule="atLeast"/>
        </w:trPr>
        <w:tc>
          <w:tcPr>
            <w:tcW w:w="6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249A">
            <w:pPr>
              <w:jc w:val="center"/>
              <w:rPr>
                <w:rFonts w:hint="default" w:cs="宋体"/>
                <w:b/>
                <w:color w:val="000000"/>
                <w:sz w:val="20"/>
                <w:szCs w:val="20"/>
              </w:rPr>
            </w:pPr>
          </w:p>
        </w:tc>
        <w:tc>
          <w:tcPr>
            <w:tcW w:w="9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060E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6CF4">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BC2B">
            <w:pPr>
              <w:jc w:val="center"/>
              <w:rPr>
                <w:rFonts w:hint="default" w:cs="宋体"/>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2E823">
            <w:pPr>
              <w:jc w:val="center"/>
              <w:rPr>
                <w:rFonts w:hint="default" w:cs="宋体"/>
                <w:b/>
                <w:color w:val="000000"/>
                <w:sz w:val="20"/>
                <w:szCs w:val="20"/>
              </w:rPr>
            </w:pPr>
          </w:p>
        </w:tc>
      </w:tr>
      <w:tr w14:paraId="35F44BAC">
        <w:tblPrEx>
          <w:tblCellMar>
            <w:top w:w="0" w:type="dxa"/>
            <w:left w:w="0" w:type="dxa"/>
            <w:bottom w:w="0" w:type="dxa"/>
            <w:right w:w="0" w:type="dxa"/>
          </w:tblCellMar>
        </w:tblPrEx>
        <w:trPr>
          <w:trHeight w:val="326" w:hRule="atLeast"/>
        </w:trPr>
        <w:tc>
          <w:tcPr>
            <w:tcW w:w="6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BB0A">
            <w:pPr>
              <w:jc w:val="center"/>
              <w:rPr>
                <w:rFonts w:hint="default" w:cs="宋体"/>
                <w:b/>
                <w:color w:val="000000"/>
                <w:sz w:val="20"/>
                <w:szCs w:val="20"/>
              </w:rPr>
            </w:pPr>
          </w:p>
        </w:tc>
        <w:tc>
          <w:tcPr>
            <w:tcW w:w="9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6DD4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E555">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5F789">
            <w:pPr>
              <w:jc w:val="center"/>
              <w:rPr>
                <w:rFonts w:hint="default" w:cs="宋体"/>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29FF9">
            <w:pPr>
              <w:jc w:val="center"/>
              <w:rPr>
                <w:rFonts w:hint="default" w:cs="宋体"/>
                <w:b/>
                <w:color w:val="000000"/>
                <w:sz w:val="20"/>
                <w:szCs w:val="20"/>
              </w:rPr>
            </w:pPr>
          </w:p>
        </w:tc>
      </w:tr>
      <w:tr w14:paraId="3FA934B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B507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FA3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EFADE">
            <w:pPr>
              <w:jc w:val="right"/>
              <w:rPr>
                <w:rFonts w:hint="default" w:ascii="Times New Roman" w:hAnsi="Times New Roman"/>
                <w:b/>
                <w:color w:val="000000"/>
                <w:sz w:val="20"/>
                <w:szCs w:val="20"/>
              </w:rPr>
            </w:pPr>
          </w:p>
        </w:tc>
        <w:tc>
          <w:tcPr>
            <w:tcW w:w="11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BD3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518351">
        <w:tblPrEx>
          <w:tblCellMar>
            <w:top w:w="0" w:type="dxa"/>
            <w:left w:w="0" w:type="dxa"/>
            <w:bottom w:w="0" w:type="dxa"/>
            <w:right w:w="0" w:type="dxa"/>
          </w:tblCellMar>
        </w:tblPrEx>
        <w:trPr>
          <w:trHeight w:val="488" w:hRule="atLeast"/>
        </w:trPr>
        <w:tc>
          <w:tcPr>
            <w:tcW w:w="6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EE85">
            <w:pPr>
              <w:textAlignment w:val="center"/>
              <w:rPr>
                <w:rFonts w:hint="default" w:cs="宋体"/>
                <w:color w:val="000000"/>
                <w:sz w:val="20"/>
                <w:szCs w:val="20"/>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874F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8E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5E163">
            <w:pPr>
              <w:jc w:val="right"/>
              <w:rPr>
                <w:rFonts w:hint="default" w:ascii="Times New Roman" w:hAnsi="Times New Roman"/>
                <w:b/>
                <w:color w:val="000000"/>
                <w:sz w:val="20"/>
                <w:szCs w:val="20"/>
              </w:rPr>
            </w:pPr>
          </w:p>
        </w:tc>
        <w:tc>
          <w:tcPr>
            <w:tcW w:w="11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B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6D6C98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F96BD0C">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0336DF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58659A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804390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C75E51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9BEE79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4579D7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3F4CA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7EEACC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B704C2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D23E0F">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重庆市九龙坡区西彭园区实验小学校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9A0819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EDA9FC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616764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4E0641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314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3F3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CDC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95D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581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D31818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714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BA5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BDB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CDA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C40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4887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794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C28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7F5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37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396A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E7E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363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F84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5E1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F6B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C36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84BC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B34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194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EC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C89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065D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27AEE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DC3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89E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892B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610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23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37D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153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806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297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01F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D1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333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1D2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90F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F6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BF8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FC03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3382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EDB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FD3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D41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A39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0E5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AD3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EE4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FA8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3D4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16C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0F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33E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684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B0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FA7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27A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07D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A06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955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1B6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C6F4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A1E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599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E36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C05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B06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3AD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01F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119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607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87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2CE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ED3F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EF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484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921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E20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FEB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110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DF5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877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F98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EB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EF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BD8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7A2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4156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39C66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E2B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12D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A01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8D0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589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172.89</w:t>
            </w:r>
            <w:r>
              <w:rPr>
                <w:rFonts w:ascii="Times New Roman" w:hAnsi="Times New Roman"/>
                <w:color w:val="000000"/>
                <w:sz w:val="18"/>
                <w:u w:color="auto"/>
              </w:rPr>
              <w:t xml:space="preserve"> </w:t>
            </w:r>
          </w:p>
        </w:tc>
      </w:tr>
      <w:tr w14:paraId="18C9D2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F6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141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FAB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426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32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8.59</w:t>
            </w:r>
            <w:r>
              <w:rPr>
                <w:rFonts w:ascii="Times New Roman" w:hAnsi="Times New Roman"/>
                <w:color w:val="000000"/>
                <w:sz w:val="18"/>
                <w:u w:color="auto"/>
              </w:rPr>
              <w:t xml:space="preserve"> </w:t>
            </w:r>
          </w:p>
        </w:tc>
      </w:tr>
      <w:tr w14:paraId="0369FF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BB6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584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DE0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EF9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7EC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164.30</w:t>
            </w:r>
            <w:r>
              <w:rPr>
                <w:rFonts w:ascii="Times New Roman" w:hAnsi="Times New Roman"/>
                <w:color w:val="000000"/>
                <w:sz w:val="18"/>
                <w:u w:color="auto"/>
              </w:rPr>
              <w:t xml:space="preserve"> </w:t>
            </w:r>
          </w:p>
        </w:tc>
      </w:tr>
      <w:tr w14:paraId="6D6BCC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30B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364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FC8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DF4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B4C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6C1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334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586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3A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6F7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ED3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172.89</w:t>
            </w:r>
            <w:r>
              <w:rPr>
                <w:rFonts w:ascii="Times New Roman" w:hAnsi="Times New Roman"/>
                <w:color w:val="000000"/>
                <w:sz w:val="18"/>
                <w:u w:color="auto"/>
              </w:rPr>
              <w:t xml:space="preserve"> </w:t>
            </w:r>
          </w:p>
        </w:tc>
      </w:tr>
      <w:tr w14:paraId="27891C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CF6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46B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B3F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A6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60A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172.89</w:t>
            </w:r>
            <w:r>
              <w:rPr>
                <w:rFonts w:ascii="Times New Roman" w:hAnsi="Times New Roman"/>
                <w:color w:val="000000"/>
                <w:sz w:val="18"/>
                <w:u w:color="auto"/>
              </w:rPr>
              <w:t xml:space="preserve"> </w:t>
            </w:r>
          </w:p>
        </w:tc>
      </w:tr>
      <w:tr w14:paraId="60E7373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9A0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E6F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E5D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4D8B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8DDB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4DB59F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4C7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AD6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17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044C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DD23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5120C8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0C7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67A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88F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2E84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0FA1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E68270B">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C677">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A0DAAB">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3A0DAAB">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D42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D045F9">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4D045F9">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A86BE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FA86BE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F000">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119785A"/>
    <w:rsid w:val="01474EBF"/>
    <w:rsid w:val="019020B1"/>
    <w:rsid w:val="01F3521E"/>
    <w:rsid w:val="01F9148A"/>
    <w:rsid w:val="02056D00"/>
    <w:rsid w:val="02891C72"/>
    <w:rsid w:val="03A52548"/>
    <w:rsid w:val="03E3214F"/>
    <w:rsid w:val="04446191"/>
    <w:rsid w:val="044C50BA"/>
    <w:rsid w:val="0536621F"/>
    <w:rsid w:val="05602DE6"/>
    <w:rsid w:val="05DF009E"/>
    <w:rsid w:val="05E71467"/>
    <w:rsid w:val="06247E33"/>
    <w:rsid w:val="06A2550B"/>
    <w:rsid w:val="06F80EE2"/>
    <w:rsid w:val="07001CCA"/>
    <w:rsid w:val="075321D2"/>
    <w:rsid w:val="075678DB"/>
    <w:rsid w:val="077446C6"/>
    <w:rsid w:val="07901E52"/>
    <w:rsid w:val="07932335"/>
    <w:rsid w:val="08051BCA"/>
    <w:rsid w:val="080A21BB"/>
    <w:rsid w:val="0833675A"/>
    <w:rsid w:val="08BA052C"/>
    <w:rsid w:val="08DB07BA"/>
    <w:rsid w:val="092211F1"/>
    <w:rsid w:val="095D7A6A"/>
    <w:rsid w:val="098305D0"/>
    <w:rsid w:val="09B72B6E"/>
    <w:rsid w:val="0A0C7F04"/>
    <w:rsid w:val="0A171A87"/>
    <w:rsid w:val="0A227275"/>
    <w:rsid w:val="0A5C4B69"/>
    <w:rsid w:val="0B9335CE"/>
    <w:rsid w:val="0BA10C97"/>
    <w:rsid w:val="0C554661"/>
    <w:rsid w:val="0C7927C4"/>
    <w:rsid w:val="0C9B098C"/>
    <w:rsid w:val="0CE80A8F"/>
    <w:rsid w:val="0CF26C99"/>
    <w:rsid w:val="0D472B48"/>
    <w:rsid w:val="0D673E11"/>
    <w:rsid w:val="0D9A44EF"/>
    <w:rsid w:val="0DB50EFE"/>
    <w:rsid w:val="0DD25DDB"/>
    <w:rsid w:val="0DDA54E4"/>
    <w:rsid w:val="0E1B1E96"/>
    <w:rsid w:val="0E3A5F83"/>
    <w:rsid w:val="0E9478E1"/>
    <w:rsid w:val="0F3052F1"/>
    <w:rsid w:val="0F836721"/>
    <w:rsid w:val="103645A3"/>
    <w:rsid w:val="107B59E5"/>
    <w:rsid w:val="107E484D"/>
    <w:rsid w:val="10AA219D"/>
    <w:rsid w:val="11003CB0"/>
    <w:rsid w:val="11124E18"/>
    <w:rsid w:val="111445C7"/>
    <w:rsid w:val="1158083A"/>
    <w:rsid w:val="11F03528"/>
    <w:rsid w:val="12771554"/>
    <w:rsid w:val="129973FF"/>
    <w:rsid w:val="12C921C4"/>
    <w:rsid w:val="12DA353E"/>
    <w:rsid w:val="13850DCB"/>
    <w:rsid w:val="13871C70"/>
    <w:rsid w:val="13982333"/>
    <w:rsid w:val="13A71CB4"/>
    <w:rsid w:val="13AF1D43"/>
    <w:rsid w:val="13CE1647"/>
    <w:rsid w:val="14200702"/>
    <w:rsid w:val="144F3F11"/>
    <w:rsid w:val="1580711B"/>
    <w:rsid w:val="16D80EBF"/>
    <w:rsid w:val="189B0D0B"/>
    <w:rsid w:val="18DD095C"/>
    <w:rsid w:val="18E03A42"/>
    <w:rsid w:val="19313430"/>
    <w:rsid w:val="194A1770"/>
    <w:rsid w:val="19B906A4"/>
    <w:rsid w:val="19BC4734"/>
    <w:rsid w:val="1A1F744B"/>
    <w:rsid w:val="1AB10093"/>
    <w:rsid w:val="1B501DE7"/>
    <w:rsid w:val="1B6F15B6"/>
    <w:rsid w:val="1B7966EB"/>
    <w:rsid w:val="1BAA2EDC"/>
    <w:rsid w:val="1BC027C5"/>
    <w:rsid w:val="1C962C76"/>
    <w:rsid w:val="1CC57360"/>
    <w:rsid w:val="1CE157EE"/>
    <w:rsid w:val="1D014A01"/>
    <w:rsid w:val="1D022362"/>
    <w:rsid w:val="1D091B60"/>
    <w:rsid w:val="1D6D1692"/>
    <w:rsid w:val="1D794AE5"/>
    <w:rsid w:val="1DD26311"/>
    <w:rsid w:val="1DE57DAF"/>
    <w:rsid w:val="1DF15300"/>
    <w:rsid w:val="1EF67CA4"/>
    <w:rsid w:val="1F213FD9"/>
    <w:rsid w:val="1F944523"/>
    <w:rsid w:val="1FCD26AF"/>
    <w:rsid w:val="200D1140"/>
    <w:rsid w:val="202D6FD9"/>
    <w:rsid w:val="20642787"/>
    <w:rsid w:val="20C83310"/>
    <w:rsid w:val="20EC77A3"/>
    <w:rsid w:val="21556F04"/>
    <w:rsid w:val="216838F8"/>
    <w:rsid w:val="22403BD3"/>
    <w:rsid w:val="24AF1021"/>
    <w:rsid w:val="24B92327"/>
    <w:rsid w:val="24D3717D"/>
    <w:rsid w:val="2533755C"/>
    <w:rsid w:val="25AA4572"/>
    <w:rsid w:val="25FA62CC"/>
    <w:rsid w:val="26396DF4"/>
    <w:rsid w:val="266B763B"/>
    <w:rsid w:val="27167136"/>
    <w:rsid w:val="27B23302"/>
    <w:rsid w:val="27D424D7"/>
    <w:rsid w:val="285722C3"/>
    <w:rsid w:val="28DC1FF8"/>
    <w:rsid w:val="29310A5F"/>
    <w:rsid w:val="29C11000"/>
    <w:rsid w:val="29C37A35"/>
    <w:rsid w:val="2A076083"/>
    <w:rsid w:val="2A306CA5"/>
    <w:rsid w:val="2A73162E"/>
    <w:rsid w:val="2AFA2E94"/>
    <w:rsid w:val="2B167953"/>
    <w:rsid w:val="2B200583"/>
    <w:rsid w:val="2B4104F9"/>
    <w:rsid w:val="2B8209DE"/>
    <w:rsid w:val="2C284F37"/>
    <w:rsid w:val="2C6762A3"/>
    <w:rsid w:val="2D5F4C37"/>
    <w:rsid w:val="2D8D7A26"/>
    <w:rsid w:val="2FE029D7"/>
    <w:rsid w:val="2FF06E00"/>
    <w:rsid w:val="30366D3A"/>
    <w:rsid w:val="308B000C"/>
    <w:rsid w:val="30A841A3"/>
    <w:rsid w:val="30FE6114"/>
    <w:rsid w:val="315F0B22"/>
    <w:rsid w:val="31BE24D6"/>
    <w:rsid w:val="31D84415"/>
    <w:rsid w:val="32285F6F"/>
    <w:rsid w:val="32770556"/>
    <w:rsid w:val="329C0913"/>
    <w:rsid w:val="3337290D"/>
    <w:rsid w:val="334B0167"/>
    <w:rsid w:val="35076329"/>
    <w:rsid w:val="352930DB"/>
    <w:rsid w:val="35573069"/>
    <w:rsid w:val="3572793B"/>
    <w:rsid w:val="358C217E"/>
    <w:rsid w:val="359E7284"/>
    <w:rsid w:val="359F188C"/>
    <w:rsid w:val="36A003AE"/>
    <w:rsid w:val="36C9128A"/>
    <w:rsid w:val="37841E99"/>
    <w:rsid w:val="37904CE2"/>
    <w:rsid w:val="379C594F"/>
    <w:rsid w:val="37BF1123"/>
    <w:rsid w:val="37C85E36"/>
    <w:rsid w:val="37CE052A"/>
    <w:rsid w:val="38962237"/>
    <w:rsid w:val="38BC1135"/>
    <w:rsid w:val="38BE4696"/>
    <w:rsid w:val="39B82A39"/>
    <w:rsid w:val="39E22EB8"/>
    <w:rsid w:val="39F33306"/>
    <w:rsid w:val="3ADC3D9A"/>
    <w:rsid w:val="3B1705E5"/>
    <w:rsid w:val="3B18334B"/>
    <w:rsid w:val="3B36794F"/>
    <w:rsid w:val="3B544954"/>
    <w:rsid w:val="3B793FF0"/>
    <w:rsid w:val="3B97076E"/>
    <w:rsid w:val="3B9F72A2"/>
    <w:rsid w:val="3C5A5928"/>
    <w:rsid w:val="3C6A5B02"/>
    <w:rsid w:val="3CEC67D6"/>
    <w:rsid w:val="3D2757A1"/>
    <w:rsid w:val="3D3D4FC4"/>
    <w:rsid w:val="3DDF3AB1"/>
    <w:rsid w:val="3DE60B7E"/>
    <w:rsid w:val="3DF52FD1"/>
    <w:rsid w:val="3E1D0952"/>
    <w:rsid w:val="3E42660A"/>
    <w:rsid w:val="3E450385"/>
    <w:rsid w:val="3E744A86"/>
    <w:rsid w:val="3E7555B1"/>
    <w:rsid w:val="3EA72472"/>
    <w:rsid w:val="3EDE1208"/>
    <w:rsid w:val="3F0527E5"/>
    <w:rsid w:val="3F16459E"/>
    <w:rsid w:val="3F380047"/>
    <w:rsid w:val="3F4A6687"/>
    <w:rsid w:val="4004000C"/>
    <w:rsid w:val="400A1A4F"/>
    <w:rsid w:val="40292E53"/>
    <w:rsid w:val="411B6CE5"/>
    <w:rsid w:val="412070D7"/>
    <w:rsid w:val="41314E40"/>
    <w:rsid w:val="415C674B"/>
    <w:rsid w:val="4189353E"/>
    <w:rsid w:val="42500C48"/>
    <w:rsid w:val="426C1EA8"/>
    <w:rsid w:val="42E86A87"/>
    <w:rsid w:val="43136432"/>
    <w:rsid w:val="43B655A2"/>
    <w:rsid w:val="443A3B12"/>
    <w:rsid w:val="44487B36"/>
    <w:rsid w:val="44EF6BE8"/>
    <w:rsid w:val="45A30364"/>
    <w:rsid w:val="465B470D"/>
    <w:rsid w:val="469D6AD4"/>
    <w:rsid w:val="47674801"/>
    <w:rsid w:val="47BE6D02"/>
    <w:rsid w:val="480C64C1"/>
    <w:rsid w:val="48225EF7"/>
    <w:rsid w:val="48A36D47"/>
    <w:rsid w:val="48F246AF"/>
    <w:rsid w:val="491B506A"/>
    <w:rsid w:val="495C4A24"/>
    <w:rsid w:val="49A21DF3"/>
    <w:rsid w:val="49C811E4"/>
    <w:rsid w:val="4A216E30"/>
    <w:rsid w:val="4B7951CB"/>
    <w:rsid w:val="4B7C315C"/>
    <w:rsid w:val="4B9300D7"/>
    <w:rsid w:val="4B99567B"/>
    <w:rsid w:val="4BAB7F90"/>
    <w:rsid w:val="4BD53EDA"/>
    <w:rsid w:val="4BE11807"/>
    <w:rsid w:val="4C484CE5"/>
    <w:rsid w:val="4C6E0C92"/>
    <w:rsid w:val="4CEE1E37"/>
    <w:rsid w:val="4DAC4ACA"/>
    <w:rsid w:val="4DD06F63"/>
    <w:rsid w:val="4E043596"/>
    <w:rsid w:val="4E7C3473"/>
    <w:rsid w:val="4E9B0C57"/>
    <w:rsid w:val="4EA8523F"/>
    <w:rsid w:val="4F186D58"/>
    <w:rsid w:val="4F224836"/>
    <w:rsid w:val="4F231B40"/>
    <w:rsid w:val="51204312"/>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201009"/>
    <w:rsid w:val="58293F10"/>
    <w:rsid w:val="5842572D"/>
    <w:rsid w:val="587112F3"/>
    <w:rsid w:val="58D06745"/>
    <w:rsid w:val="598A28E2"/>
    <w:rsid w:val="5A6279C1"/>
    <w:rsid w:val="5A783DD9"/>
    <w:rsid w:val="5AD563E4"/>
    <w:rsid w:val="5B037F73"/>
    <w:rsid w:val="5BF768E4"/>
    <w:rsid w:val="5C1336B7"/>
    <w:rsid w:val="5C263CE4"/>
    <w:rsid w:val="5C5D2777"/>
    <w:rsid w:val="5C722D7F"/>
    <w:rsid w:val="5D290C69"/>
    <w:rsid w:val="5DAD1ABB"/>
    <w:rsid w:val="5DC17CC6"/>
    <w:rsid w:val="5EFA176D"/>
    <w:rsid w:val="5F0247F9"/>
    <w:rsid w:val="5F0D4001"/>
    <w:rsid w:val="5F2D4A41"/>
    <w:rsid w:val="5F6C57AD"/>
    <w:rsid w:val="601C34ED"/>
    <w:rsid w:val="60A511FB"/>
    <w:rsid w:val="61025A59"/>
    <w:rsid w:val="613D5BBC"/>
    <w:rsid w:val="61404326"/>
    <w:rsid w:val="61536C39"/>
    <w:rsid w:val="616D60F9"/>
    <w:rsid w:val="61E87408"/>
    <w:rsid w:val="61F1480D"/>
    <w:rsid w:val="621F7349"/>
    <w:rsid w:val="62944DD7"/>
    <w:rsid w:val="629F08EF"/>
    <w:rsid w:val="62A50B25"/>
    <w:rsid w:val="632863B5"/>
    <w:rsid w:val="634265E1"/>
    <w:rsid w:val="63497036"/>
    <w:rsid w:val="63B845BD"/>
    <w:rsid w:val="63C1619B"/>
    <w:rsid w:val="63C25DC5"/>
    <w:rsid w:val="63C62057"/>
    <w:rsid w:val="63C73832"/>
    <w:rsid w:val="64192A39"/>
    <w:rsid w:val="641C68CD"/>
    <w:rsid w:val="64754794"/>
    <w:rsid w:val="648E32AE"/>
    <w:rsid w:val="64964A96"/>
    <w:rsid w:val="649C269E"/>
    <w:rsid w:val="64FB113D"/>
    <w:rsid w:val="6544377C"/>
    <w:rsid w:val="655F5939"/>
    <w:rsid w:val="656152C6"/>
    <w:rsid w:val="6587477F"/>
    <w:rsid w:val="658C3A08"/>
    <w:rsid w:val="65C031CA"/>
    <w:rsid w:val="65CE6852"/>
    <w:rsid w:val="65F004F9"/>
    <w:rsid w:val="660D7693"/>
    <w:rsid w:val="66267C04"/>
    <w:rsid w:val="663F505A"/>
    <w:rsid w:val="667F2393"/>
    <w:rsid w:val="66A42A73"/>
    <w:rsid w:val="66EE5541"/>
    <w:rsid w:val="67086152"/>
    <w:rsid w:val="6731395C"/>
    <w:rsid w:val="67B033EB"/>
    <w:rsid w:val="681A302C"/>
    <w:rsid w:val="687E45FE"/>
    <w:rsid w:val="68D13744"/>
    <w:rsid w:val="692172FD"/>
    <w:rsid w:val="6A3829EE"/>
    <w:rsid w:val="6A924CB7"/>
    <w:rsid w:val="6AE0292E"/>
    <w:rsid w:val="6B200811"/>
    <w:rsid w:val="6B474EF5"/>
    <w:rsid w:val="6BC27679"/>
    <w:rsid w:val="6BC54EFE"/>
    <w:rsid w:val="6C0737CC"/>
    <w:rsid w:val="6C560CAE"/>
    <w:rsid w:val="6CD15296"/>
    <w:rsid w:val="6D903FF5"/>
    <w:rsid w:val="6DA955B8"/>
    <w:rsid w:val="6DE346AB"/>
    <w:rsid w:val="6FFB2E76"/>
    <w:rsid w:val="70246D5F"/>
    <w:rsid w:val="70AB70D6"/>
    <w:rsid w:val="70DE5507"/>
    <w:rsid w:val="717C4167"/>
    <w:rsid w:val="719C66B7"/>
    <w:rsid w:val="71C34D91"/>
    <w:rsid w:val="71ED38AA"/>
    <w:rsid w:val="723F3B65"/>
    <w:rsid w:val="7282044A"/>
    <w:rsid w:val="72DB435C"/>
    <w:rsid w:val="72F61B41"/>
    <w:rsid w:val="738549F4"/>
    <w:rsid w:val="73A00863"/>
    <w:rsid w:val="74ED1B1B"/>
    <w:rsid w:val="750837F0"/>
    <w:rsid w:val="75671ED7"/>
    <w:rsid w:val="75820148"/>
    <w:rsid w:val="75F56B3E"/>
    <w:rsid w:val="761F01EE"/>
    <w:rsid w:val="762A73EF"/>
    <w:rsid w:val="7631412E"/>
    <w:rsid w:val="764F62AB"/>
    <w:rsid w:val="765C45EC"/>
    <w:rsid w:val="768A7619"/>
    <w:rsid w:val="7714640F"/>
    <w:rsid w:val="771E3744"/>
    <w:rsid w:val="77EA362A"/>
    <w:rsid w:val="77F35CA4"/>
    <w:rsid w:val="780D016A"/>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846E57"/>
    <w:rsid w:val="7C8E4220"/>
    <w:rsid w:val="7CE56AF6"/>
    <w:rsid w:val="7CF02E5B"/>
    <w:rsid w:val="7D060B60"/>
    <w:rsid w:val="7D213FB2"/>
    <w:rsid w:val="7D9615AC"/>
    <w:rsid w:val="7E470887"/>
    <w:rsid w:val="7ED83E28"/>
    <w:rsid w:val="7F3F351D"/>
    <w:rsid w:val="7FE4525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ody Text Indent"/>
    <w:basedOn w:val="1"/>
    <w:next w:val="4"/>
    <w:autoRedefine/>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4"/>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5136</Words>
  <Characters>5762</Characters>
  <Lines>161</Lines>
  <Paragraphs>45</Paragraphs>
  <TotalTime>5</TotalTime>
  <ScaleCrop>false</ScaleCrop>
  <LinksUpToDate>false</LinksUpToDate>
  <CharactersWithSpaces>5810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2025-10-28T03:47:12Z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