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62E22">
      <w:pPr>
        <w:pStyle w:val="8"/>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重庆市九龙坡区教师进修学院</w:t>
      </w:r>
    </w:p>
    <w:p w14:paraId="16C565AF">
      <w:pPr>
        <w:pStyle w:val="8"/>
        <w:spacing w:before="0" w:beforeAutospacing="0" w:after="0" w:afterAutospacing="0" w:line="596" w:lineRule="exact"/>
        <w:jc w:val="center"/>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w:t>
      </w:r>
      <w:r>
        <w:rPr>
          <w:rFonts w:hint="eastAsia" w:ascii="方正小标宋_GBK" w:hAnsi="方正小标宋_GBK" w:eastAsia="方正小标宋_GBK" w:cs="方正小标宋_GBK"/>
          <w:b w:val="0"/>
          <w:bCs w:val="0"/>
          <w:sz w:val="44"/>
          <w:szCs w:val="44"/>
          <w:shd w:val="clear" w:color="auto" w:fill="FFFFFF"/>
          <w:lang w:val="en-US" w:eastAsia="zh-CN"/>
        </w:rPr>
        <w:t>单位</w:t>
      </w:r>
      <w:r>
        <w:rPr>
          <w:rFonts w:hint="eastAsia" w:ascii="方正小标宋_GBK" w:hAnsi="方正小标宋_GBK" w:eastAsia="方正小标宋_GBK" w:cs="方正小标宋_GBK"/>
          <w:b w:val="0"/>
          <w:bCs w:val="0"/>
          <w:sz w:val="44"/>
          <w:szCs w:val="44"/>
          <w:shd w:val="clear" w:color="auto" w:fill="FFFFFF"/>
        </w:rPr>
        <w:t>决算</w:t>
      </w:r>
      <w:r>
        <w:rPr>
          <w:rFonts w:hint="eastAsia" w:ascii="方正小标宋_GBK" w:hAnsi="方正小标宋_GBK" w:eastAsia="方正小标宋_GBK" w:cs="方正小标宋_GBK"/>
          <w:b w:val="0"/>
          <w:bCs w:val="0"/>
          <w:sz w:val="44"/>
          <w:szCs w:val="44"/>
          <w:shd w:val="clear" w:color="auto" w:fill="FFFFFF"/>
          <w:lang w:val="en-US" w:eastAsia="zh-CN"/>
        </w:rPr>
        <w:t>情况</w:t>
      </w:r>
      <w:r>
        <w:rPr>
          <w:rFonts w:hint="eastAsia" w:ascii="方正小标宋_GBK" w:hAnsi="方正小标宋_GBK" w:eastAsia="方正小标宋_GBK" w:cs="方正小标宋_GBK"/>
          <w:b w:val="0"/>
          <w:bCs w:val="0"/>
          <w:sz w:val="44"/>
          <w:szCs w:val="44"/>
          <w:shd w:val="clear" w:color="auto" w:fill="FFFFFF"/>
        </w:rPr>
        <w:t>说明</w:t>
      </w:r>
    </w:p>
    <w:p w14:paraId="65F662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ascii="方正黑体_GBK" w:hAnsi="方正黑体_GBK" w:eastAsia="方正黑体_GBK" w:cs="方正黑体_GBK"/>
          <w:i w:val="0"/>
          <w:iCs w:val="0"/>
          <w:caps w:val="0"/>
          <w:color w:val="333333"/>
          <w:spacing w:val="0"/>
          <w:sz w:val="31"/>
          <w:szCs w:val="31"/>
          <w:shd w:val="clear" w:fill="FFFFFF"/>
        </w:rPr>
      </w:pPr>
    </w:p>
    <w:p w14:paraId="792E8A1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黑体_GBK" w:hAnsi="方正黑体_GBK" w:eastAsia="方正黑体_GBK" w:cs="方正黑体_GBK"/>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一、单位基本情况</w:t>
      </w:r>
    </w:p>
    <w:p w14:paraId="3E5DBC2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微软雅黑" w:hAnsi="微软雅黑" w:eastAsia="微软雅黑" w:cs="微软雅黑"/>
          <w:i w:val="0"/>
          <w:iCs w:val="0"/>
          <w:caps w:val="0"/>
          <w:color w:val="auto"/>
          <w:spacing w:val="0"/>
          <w:sz w:val="24"/>
          <w:szCs w:val="24"/>
        </w:rPr>
      </w:pPr>
      <w:r>
        <w:rPr>
          <w:rFonts w:ascii="方正楷体_GBK" w:hAnsi="方正楷体_GBK" w:eastAsia="方正楷体_GBK" w:cs="方正楷体_GBK"/>
          <w:i w:val="0"/>
          <w:iCs w:val="0"/>
          <w:caps w:val="0"/>
          <w:color w:val="auto"/>
          <w:spacing w:val="0"/>
          <w:sz w:val="31"/>
          <w:szCs w:val="31"/>
          <w:shd w:val="clear" w:fill="FFFFFF"/>
        </w:rPr>
        <w:t>（一）职</w:t>
      </w:r>
      <w:r>
        <w:rPr>
          <w:rFonts w:hint="eastAsia" w:ascii="方正楷体_GBK" w:hAnsi="方正楷体_GBK" w:eastAsia="方正楷体_GBK" w:cs="方正楷体_GBK"/>
          <w:i w:val="0"/>
          <w:iCs w:val="0"/>
          <w:caps w:val="0"/>
          <w:color w:val="auto"/>
          <w:spacing w:val="0"/>
          <w:sz w:val="31"/>
          <w:szCs w:val="31"/>
          <w:shd w:val="clear" w:fill="FFFFFF"/>
        </w:rPr>
        <w:t>能职责</w:t>
      </w:r>
      <w:bookmarkStart w:id="0" w:name="_GoBack"/>
      <w:bookmarkEnd w:id="0"/>
    </w:p>
    <w:p w14:paraId="4A0687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1.负责教育系统干部、教师教育培训工作。</w:t>
      </w:r>
      <w:r>
        <w:rPr>
          <w:rFonts w:hint="eastAsia" w:ascii="方正仿宋_GBK" w:hAnsi="方正仿宋_GBK" w:eastAsia="方正仿宋_GBK" w:cs="方正仿宋_GBK"/>
          <w:i w:val="0"/>
          <w:iCs w:val="0"/>
          <w:caps w:val="0"/>
          <w:color w:val="auto"/>
          <w:spacing w:val="0"/>
          <w:sz w:val="32"/>
          <w:szCs w:val="32"/>
          <w:shd w:val="clear" w:fill="FFFFFF"/>
        </w:rPr>
        <w:t>主要包括承担本区教育系统干部、教师的继续教育工作；负责幼儿园、中小学、中职学校教育教学的研究、指导与服务。</w:t>
      </w:r>
    </w:p>
    <w:p w14:paraId="74D8D6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2.负责青少年科技教育辅导工作。</w:t>
      </w:r>
      <w:r>
        <w:rPr>
          <w:rFonts w:hint="eastAsia" w:ascii="方正仿宋_GBK" w:hAnsi="方正仿宋_GBK" w:eastAsia="方正仿宋_GBK" w:cs="方正仿宋_GBK"/>
          <w:i w:val="0"/>
          <w:iCs w:val="0"/>
          <w:caps w:val="0"/>
          <w:color w:val="auto"/>
          <w:spacing w:val="0"/>
          <w:sz w:val="32"/>
          <w:szCs w:val="32"/>
          <w:shd w:val="clear" w:fill="FFFFFF"/>
        </w:rPr>
        <w:t>主要包括负责全区学校科学教学管理、科学研究和师资培训，组织协调全区青少年科技竞赛活动，并负责青少年科技活动中心的日常管理。</w:t>
      </w:r>
    </w:p>
    <w:p w14:paraId="2E42E3A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3.负责教育科学研究工作。</w:t>
      </w:r>
      <w:r>
        <w:rPr>
          <w:rFonts w:hint="eastAsia" w:ascii="方正仿宋_GBK" w:hAnsi="方正仿宋_GBK" w:eastAsia="方正仿宋_GBK" w:cs="方正仿宋_GBK"/>
          <w:i w:val="0"/>
          <w:iCs w:val="0"/>
          <w:caps w:val="0"/>
          <w:color w:val="auto"/>
          <w:spacing w:val="0"/>
          <w:sz w:val="32"/>
          <w:szCs w:val="32"/>
          <w:shd w:val="clear" w:fill="FFFFFF"/>
        </w:rPr>
        <w:t>主要包括负责管理指导区级以上各类教学科研课题的相关工作；负责组织区级教育科研成果的鉴定、评奖和推广工作。</w:t>
      </w:r>
    </w:p>
    <w:p w14:paraId="0462AE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4.负责区政府和上级业务主管部门交办的其他工作。</w:t>
      </w:r>
    </w:p>
    <w:p w14:paraId="6125F4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楷体_GBK" w:hAnsi="方正楷体_GBK" w:eastAsia="方正楷体_GBK" w:cs="方正楷体_GBK"/>
          <w:i w:val="0"/>
          <w:iCs w:val="0"/>
          <w:caps w:val="0"/>
          <w:color w:val="auto"/>
          <w:spacing w:val="0"/>
          <w:sz w:val="32"/>
          <w:szCs w:val="32"/>
        </w:rPr>
      </w:pPr>
      <w:r>
        <w:rPr>
          <w:rFonts w:hint="eastAsia" w:ascii="方正楷体_GBK" w:hAnsi="方正楷体_GBK" w:eastAsia="方正楷体_GBK" w:cs="方正楷体_GBK"/>
          <w:i w:val="0"/>
          <w:iCs w:val="0"/>
          <w:caps w:val="0"/>
          <w:color w:val="auto"/>
          <w:spacing w:val="0"/>
          <w:sz w:val="32"/>
          <w:szCs w:val="32"/>
          <w:shd w:val="clear" w:fill="FFFFFF"/>
        </w:rPr>
        <w:t>（二）机构设置</w:t>
      </w:r>
    </w:p>
    <w:p w14:paraId="5A01B2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fill="FFFFFF"/>
        </w:rPr>
        <w:t>本单位内设8个部门：</w:t>
      </w:r>
    </w:p>
    <w:p w14:paraId="440E87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1.党政办公室。</w:t>
      </w:r>
      <w:r>
        <w:rPr>
          <w:rFonts w:hint="eastAsia" w:ascii="方正仿宋_GBK" w:hAnsi="方正仿宋_GBK" w:eastAsia="方正仿宋_GBK" w:cs="方正仿宋_GBK"/>
          <w:i w:val="0"/>
          <w:iCs w:val="0"/>
          <w:caps w:val="0"/>
          <w:color w:val="auto"/>
          <w:spacing w:val="0"/>
          <w:sz w:val="32"/>
          <w:szCs w:val="32"/>
          <w:shd w:val="clear" w:fill="FFFFFF"/>
        </w:rPr>
        <w:t>负责全院行政、党务、后勤服务和对外联络工作，负责校产设备管理、文秘档案、人事管理、财务管理、离退休管理、医疗保健、图书管理、食堂管理、基建维修、安全保卫等工作。</w:t>
      </w:r>
    </w:p>
    <w:p w14:paraId="07FC7F9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2.中等教育研究室。</w:t>
      </w:r>
      <w:r>
        <w:rPr>
          <w:rFonts w:hint="eastAsia" w:ascii="方正仿宋_GBK" w:hAnsi="方正仿宋_GBK" w:eastAsia="方正仿宋_GBK" w:cs="方正仿宋_GBK"/>
          <w:i w:val="0"/>
          <w:iCs w:val="0"/>
          <w:caps w:val="0"/>
          <w:color w:val="auto"/>
          <w:spacing w:val="0"/>
          <w:sz w:val="32"/>
          <w:szCs w:val="32"/>
          <w:shd w:val="clear" w:fill="FFFFFF"/>
        </w:rPr>
        <w:t>负责全区中学学科教学、课程改革的研究与指导、学生学业质量评价与反馈，负责抓好区学科中心组建设，负责指导学校校本教研，负责培养中学教师，负责组织教师技能竞赛、学生竞赛等活动。</w:t>
      </w:r>
    </w:p>
    <w:p w14:paraId="36083F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3.初等教育研究室。</w:t>
      </w:r>
      <w:r>
        <w:rPr>
          <w:rFonts w:hint="eastAsia" w:ascii="方正仿宋_GBK" w:hAnsi="方正仿宋_GBK" w:eastAsia="方正仿宋_GBK" w:cs="方正仿宋_GBK"/>
          <w:i w:val="0"/>
          <w:iCs w:val="0"/>
          <w:caps w:val="0"/>
          <w:color w:val="auto"/>
          <w:spacing w:val="0"/>
          <w:sz w:val="32"/>
          <w:szCs w:val="32"/>
          <w:shd w:val="clear" w:fill="FFFFFF"/>
        </w:rPr>
        <w:t>负责全区小学学科教学、课程改革的研 究与指导、学生学业质量评价与反馈，负责抓好区学科中心组（共同体）建设，负责指导学校校本教研，负责培养小学教师，负责组织教师技能竞赛、学生竞赛等活动。</w:t>
      </w:r>
    </w:p>
    <w:p w14:paraId="5B74577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4.职业教育研究中心。</w:t>
      </w:r>
      <w:r>
        <w:rPr>
          <w:rFonts w:hint="eastAsia" w:ascii="方正仿宋_GBK" w:hAnsi="方正仿宋_GBK" w:eastAsia="方正仿宋_GBK" w:cs="方正仿宋_GBK"/>
          <w:i w:val="0"/>
          <w:iCs w:val="0"/>
          <w:caps w:val="0"/>
          <w:color w:val="auto"/>
          <w:spacing w:val="0"/>
          <w:sz w:val="32"/>
          <w:szCs w:val="32"/>
          <w:shd w:val="clear" w:fill="FFFFFF"/>
        </w:rPr>
        <w:t>负责全区中职学校文化课和专业课教学研究与指导，负责文化课学业质量评价与反馈，负责抓好职业教育课程建设，负责培养职业教育教师、打造“双师型”教师队伍，负责组织教师和学生技能竞赛，负责开展学生技能鉴定等活动。</w:t>
      </w:r>
    </w:p>
    <w:p w14:paraId="38DB334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5.学前教育研究中心。</w:t>
      </w:r>
      <w:r>
        <w:rPr>
          <w:rFonts w:hint="eastAsia" w:ascii="方正仿宋_GBK" w:hAnsi="方正仿宋_GBK" w:eastAsia="方正仿宋_GBK" w:cs="方正仿宋_GBK"/>
          <w:i w:val="0"/>
          <w:iCs w:val="0"/>
          <w:caps w:val="0"/>
          <w:color w:val="auto"/>
          <w:spacing w:val="0"/>
          <w:sz w:val="32"/>
          <w:szCs w:val="32"/>
          <w:shd w:val="clear" w:fill="FFFFFF"/>
        </w:rPr>
        <w:t>负责区域学前教育发展规划和督导评估标准的研制工作，负责全区幼儿园的教育教学、园本教研的研究与指导，负责抓好学前教育课程建设，负责培养学前教育教师，负责组织教师技能竞赛。</w:t>
      </w:r>
    </w:p>
    <w:p w14:paraId="5686CE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6.科研中心。</w:t>
      </w:r>
      <w:r>
        <w:rPr>
          <w:rFonts w:hint="eastAsia" w:ascii="方正仿宋_GBK" w:hAnsi="方正仿宋_GBK" w:eastAsia="方正仿宋_GBK" w:cs="方正仿宋_GBK"/>
          <w:i w:val="0"/>
          <w:iCs w:val="0"/>
          <w:caps w:val="0"/>
          <w:color w:val="auto"/>
          <w:spacing w:val="0"/>
          <w:sz w:val="32"/>
          <w:szCs w:val="32"/>
          <w:shd w:val="clear" w:fill="FFFFFF"/>
        </w:rPr>
        <w:t>负责全区中小学（含幼儿园、中职学校）的教育科研发展规划的研制工作，负责区级及以上科研课题研究与管理指导，负责培养全区科研队伍，负责科研成果评价与推广工作。</w:t>
      </w:r>
    </w:p>
    <w:p w14:paraId="35588BC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7.发展中心。</w:t>
      </w:r>
      <w:r>
        <w:rPr>
          <w:rFonts w:hint="eastAsia" w:ascii="方正仿宋_GBK" w:hAnsi="方正仿宋_GBK" w:eastAsia="方正仿宋_GBK" w:cs="方正仿宋_GBK"/>
          <w:i w:val="0"/>
          <w:iCs w:val="0"/>
          <w:caps w:val="0"/>
          <w:color w:val="auto"/>
          <w:spacing w:val="0"/>
          <w:sz w:val="32"/>
          <w:szCs w:val="32"/>
          <w:shd w:val="clear" w:fill="FFFFFF"/>
        </w:rPr>
        <w:t>负责全区中小学（含幼儿园、中职学校）的干部教师教育规划的研制工作，负责实施干部教师培训，负责指导校本培训，负责管理名校长、名师、名班主任等各类工作室，负责继续教育的组织和审核，负责指导全区干部教师应用现代教育技术推进教学改革，负责管理九龙教育研修网（微课中心），负责指导各学校信息技术与学科整合的研究与推广工作，负责建设并用好相关教育资源库。</w:t>
      </w:r>
    </w:p>
    <w:p w14:paraId="118823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6"/>
        <w:jc w:val="both"/>
        <w:textAlignment w:val="auto"/>
        <w:rPr>
          <w:rFonts w:hint="eastAsia" w:ascii="方正仿宋_GBK" w:hAnsi="方正仿宋_GBK" w:eastAsia="方正仿宋_GBK" w:cs="方正仿宋_GBK"/>
          <w:i w:val="0"/>
          <w:iCs w:val="0"/>
          <w:caps w:val="0"/>
          <w:color w:val="auto"/>
          <w:spacing w:val="0"/>
          <w:sz w:val="32"/>
          <w:szCs w:val="32"/>
        </w:rPr>
      </w:pPr>
      <w:r>
        <w:rPr>
          <w:rStyle w:val="11"/>
          <w:rFonts w:hint="eastAsia" w:ascii="方正仿宋_GBK" w:hAnsi="方正仿宋_GBK" w:eastAsia="方正仿宋_GBK" w:cs="方正仿宋_GBK"/>
          <w:i w:val="0"/>
          <w:iCs w:val="0"/>
          <w:caps w:val="0"/>
          <w:color w:val="auto"/>
          <w:spacing w:val="0"/>
          <w:sz w:val="32"/>
          <w:szCs w:val="32"/>
          <w:shd w:val="clear" w:fill="FFFFFF"/>
        </w:rPr>
        <w:t>8.活动中心。</w:t>
      </w:r>
      <w:r>
        <w:rPr>
          <w:rFonts w:hint="eastAsia" w:ascii="方正仿宋_GBK" w:hAnsi="方正仿宋_GBK" w:eastAsia="方正仿宋_GBK" w:cs="方正仿宋_GBK"/>
          <w:i w:val="0"/>
          <w:iCs w:val="0"/>
          <w:caps w:val="0"/>
          <w:color w:val="auto"/>
          <w:spacing w:val="0"/>
          <w:sz w:val="32"/>
          <w:szCs w:val="32"/>
          <w:shd w:val="clear" w:fill="FFFFFF"/>
        </w:rPr>
        <w:t>负责全区中小学（含幼儿园、中职学校）的德育、体育、艺术、科技、心理健康教育、家校共育等大型活动的策划与组织实施、培养对应的师资队伍，负责各类艺术体育专业团队建设与专业技能指导，负责指导各学校开展对应的系列活动。</w:t>
      </w:r>
    </w:p>
    <w:p w14:paraId="1FBDB6B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单位</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14:paraId="1862394C">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0FE0AB90">
      <w:pPr>
        <w:keepNext w:val="0"/>
        <w:keepLines w:val="0"/>
        <w:pageBreakBefore w:val="0"/>
        <w:widowControl/>
        <w:kinsoku/>
        <w:wordWrap/>
        <w:overflowPunct/>
        <w:topLinePunct w:val="0"/>
        <w:autoSpaceDN/>
        <w:bidi w:val="0"/>
        <w:adjustRightInd/>
        <w:snapToGrid/>
        <w:spacing w:beforeAutospacing="0" w:afterAutospacing="0" w:line="600" w:lineRule="exact"/>
        <w:ind w:firstLine="630" w:firstLineChars="196"/>
        <w:jc w:val="both"/>
        <w:textAlignment w:val="auto"/>
        <w:rPr>
          <w:rFonts w:hint="default"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1.总体</w:t>
      </w:r>
      <w:r>
        <w:rPr>
          <w:rStyle w:val="11"/>
          <w:rFonts w:ascii="方正仿宋_GBK" w:hAnsi="方正仿宋_GBK" w:eastAsia="方正仿宋_GBK" w:cs="方正仿宋_GBK"/>
          <w:color w:val="auto"/>
          <w:sz w:val="32"/>
          <w:szCs w:val="32"/>
          <w:shd w:val="clear" w:color="auto" w:fill="FFFFFF"/>
        </w:rPr>
        <w:t>情况</w:t>
      </w: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度收入总计2816.63万元，支出总计</w:t>
      </w:r>
      <w:r>
        <w:rPr>
          <w:rFonts w:ascii="方正仿宋_GBK" w:hAnsi="方正仿宋_GBK" w:eastAsia="方正仿宋_GBK" w:cs="方正仿宋_GBK"/>
          <w:color w:val="000000" w:themeColor="text1"/>
          <w:sz w:val="32"/>
          <w:szCs w:val="32"/>
          <w14:textFill>
            <w14:solidFill>
              <w14:schemeClr w14:val="tx1"/>
            </w14:solidFill>
          </w14:textFill>
        </w:rPr>
        <w:t>2816.63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万元。收、支与2023年度相比，减少72.05万元，下降2.5%，主要原因是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中国教科院实验区专项减少。</w:t>
      </w:r>
    </w:p>
    <w:p w14:paraId="02C5BDB1">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度收入合计2816.63万元，与2023年度相比，减少72.05万元，下降2.5%，主要原因是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中国教科院实验区专项减少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。其中：财政拨款收入</w:t>
      </w:r>
      <w:r>
        <w:rPr>
          <w:rFonts w:ascii="方正仿宋_GBK" w:hAnsi="方正仿宋_GBK" w:eastAsia="方正仿宋_GBK" w:cs="方正仿宋_GBK"/>
          <w:color w:val="000000" w:themeColor="text1"/>
          <w:sz w:val="32"/>
          <w:szCs w:val="32"/>
          <w14:textFill>
            <w14:solidFill>
              <w14:schemeClr w14:val="tx1"/>
            </w14:solidFill>
          </w14:textFill>
        </w:rPr>
        <w:t>2816.63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此外，</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未</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使用非财政拨款结余，</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无</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年初结转和结余。</w:t>
      </w:r>
    </w:p>
    <w:p w14:paraId="33C0C59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cs="宋体"/>
          <w:kern w:val="0"/>
          <w:szCs w:val="32"/>
          <w:lang w:eastAsia="zh-CN"/>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3.支出情况。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度支出合计</w:t>
      </w:r>
      <w:r>
        <w:rPr>
          <w:rFonts w:ascii="方正仿宋_GBK" w:hAnsi="方正仿宋_GBK" w:eastAsia="方正仿宋_GBK" w:cs="方正仿宋_GBK"/>
          <w:color w:val="000000" w:themeColor="text1"/>
          <w:sz w:val="32"/>
          <w:szCs w:val="32"/>
          <w14:textFill>
            <w14:solidFill>
              <w14:schemeClr w14:val="tx1"/>
            </w14:solidFill>
          </w14:textFill>
        </w:rPr>
        <w:t>2816.63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万元，与2023年度相比，减少72.05万元，下降2.5%，主要原因是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中国教科院实验区专项减少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。其中：基本支出</w:t>
      </w:r>
      <w:r>
        <w:rPr>
          <w:rFonts w:ascii="方正仿宋_GBK" w:hAnsi="方正仿宋_GBK" w:eastAsia="方正仿宋_GBK" w:cs="方正仿宋_GBK"/>
          <w:color w:val="000000" w:themeColor="text1"/>
          <w:sz w:val="32"/>
          <w:szCs w:val="32"/>
          <w14:textFill>
            <w14:solidFill>
              <w14:schemeClr w14:val="tx1"/>
            </w14:solidFill>
          </w14:textFill>
        </w:rPr>
        <w:t>2187.19</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万元，占77.65%；项目支出</w:t>
      </w:r>
      <w:r>
        <w:rPr>
          <w:rFonts w:ascii="方正仿宋_GBK" w:hAnsi="方正仿宋_GBK" w:eastAsia="方正仿宋_GBK" w:cs="方正仿宋_GBK"/>
          <w:color w:val="000000" w:themeColor="text1"/>
          <w:sz w:val="32"/>
          <w:szCs w:val="32"/>
          <w14:textFill>
            <w14:solidFill>
              <w14:schemeClr w14:val="tx1"/>
            </w14:solidFill>
          </w14:textFill>
        </w:rPr>
        <w:t>629.45</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万元，占22.35%</w:t>
      </w:r>
      <w:r>
        <w:rPr>
          <w:rFonts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此外，</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无</w:t>
      </w:r>
      <w:r>
        <w:rPr>
          <w:rFonts w:hint="eastAsia" w:ascii="方正仿宋_GBK" w:hAnsi="方正仿宋_GBK" w:eastAsia="方正仿宋_GBK" w:cs="方正仿宋_GBK"/>
          <w:color w:val="000000" w:themeColor="text1"/>
          <w:sz w:val="32"/>
          <w:szCs w:val="32"/>
          <w14:textFill>
            <w14:solidFill>
              <w14:schemeClr w14:val="tx1"/>
            </w14:solidFill>
          </w14:textFill>
        </w:rPr>
        <w:t>结余分配</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14:paraId="24179EB8">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4.结转结余情况。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年末结转和结余，与2023年度相比，无增减</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主要原因是本单位收支平衡，无结转结余</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DCE8C99">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（二）财政拨款收入支出决算总体情况说明</w:t>
      </w:r>
    </w:p>
    <w:p w14:paraId="0501B7B4">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度财政拨款收、支总计2816.63万元。与202</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年相比，财政拨款收、支总计各减少72.05万元，下降2.5%。主要原因是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中国教科院实验区专项减少</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B7BE607">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shd w:val="clear" w:color="auto" w:fill="FFFFFF"/>
          <w14:textFill>
            <w14:solidFill>
              <w14:schemeClr w14:val="tx1"/>
            </w14:solidFill>
          </w14:textFill>
        </w:rPr>
        <w:t>（三）一般公共预算财政拨款收入支出决算情况说明</w:t>
      </w:r>
    </w:p>
    <w:p w14:paraId="1FEB83B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1.收入情况。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度一般公共预算财政拨款收入</w:t>
      </w:r>
      <w:r>
        <w:rPr>
          <w:rFonts w:ascii="方正仿宋_GBK" w:hAnsi="方正仿宋_GBK" w:eastAsia="方正仿宋_GBK" w:cs="方正仿宋_GBK"/>
          <w:color w:val="000000" w:themeColor="text1"/>
          <w:sz w:val="32"/>
          <w:szCs w:val="32"/>
          <w14:textFill>
            <w14:solidFill>
              <w14:schemeClr w14:val="tx1"/>
            </w14:solidFill>
          </w14:textFill>
        </w:rPr>
        <w:t>2816.63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万元，与2023年度相比，减少72.05万元，下降2.5%。主要原因是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中国教科院实验区专项减少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。较年初预算数增加344.51万元，增长13.9%。主要原因是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政策性调资、补缴养老保险和职业年金及名师工作室、名优教师等专项经费增加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。此外，</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年初财政拨款结转和结余。</w:t>
      </w:r>
    </w:p>
    <w:p w14:paraId="2CC63E1E">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Style w:val="11"/>
          <w:rFonts w:ascii="方正仿宋_GBK" w:hAnsi="方正仿宋_GBK" w:eastAsia="方正仿宋_GBK" w:cs="方正仿宋_GBK"/>
          <w:color w:val="000000" w:themeColor="text1"/>
          <w:sz w:val="32"/>
          <w:szCs w:val="32"/>
          <w:shd w:val="clear" w:color="auto" w:fill="FFFFFF"/>
          <w14:textFill>
            <w14:solidFill>
              <w14:schemeClr w14:val="tx1"/>
            </w14:solidFill>
          </w14:textFill>
        </w:rPr>
        <w:t>2.支出情况。</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2024年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度一般公共预算财政拨款支出</w:t>
      </w:r>
      <w:r>
        <w:rPr>
          <w:rFonts w:ascii="方正仿宋_GBK" w:hAnsi="方正仿宋_GBK" w:eastAsia="方正仿宋_GBK" w:cs="方正仿宋_GBK"/>
          <w:color w:val="000000" w:themeColor="text1"/>
          <w:sz w:val="32"/>
          <w:szCs w:val="32"/>
          <w14:textFill>
            <w14:solidFill>
              <w14:schemeClr w14:val="tx1"/>
            </w14:solidFill>
          </w14:textFill>
        </w:rPr>
        <w:t>2816.63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万元，与2023年度相比，减少72.05万元，下降2.5%。主要原因是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中国教科院实验区专项减少</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较年初预算数增加344.51万元，增长13.9%。主要原因是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政策性调资、补缴养老保险和职业年金及名师工作室、名优教师等专项经费增加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6B83B1BE">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i w:val="0"/>
          <w:iCs w:val="0"/>
          <w:caps w:val="0"/>
          <w:color w:val="333333"/>
          <w:spacing w:val="0"/>
          <w:sz w:val="32"/>
          <w:szCs w:val="32"/>
          <w:shd w:val="clear" w:fill="FFFFFF"/>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年末一般公共预算财政拨款结转和结余，与2023年度相比，无增减，主要原因是</w:t>
      </w:r>
      <w:r>
        <w:rPr>
          <w:rFonts w:ascii="方正仿宋_GBK" w:hAnsi="方正仿宋_GBK" w:eastAsia="方正仿宋_GBK" w:cs="方正仿宋_GBK"/>
          <w:i w:val="0"/>
          <w:iCs w:val="0"/>
          <w:caps w:val="0"/>
          <w:color w:val="333333"/>
          <w:spacing w:val="0"/>
          <w:sz w:val="32"/>
          <w:szCs w:val="32"/>
          <w:shd w:val="clear" w:fill="FFFFFF"/>
        </w:rPr>
        <w:t>本单位收支平衡，无结转结余。</w:t>
      </w:r>
    </w:p>
    <w:p w14:paraId="6CB24F9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1F29213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教育支出</w:t>
      </w:r>
      <w:r>
        <w:rPr>
          <w:rFonts w:ascii="方正仿宋_GBK" w:hAnsi="方正仿宋_GBK" w:eastAsia="方正仿宋_GBK" w:cs="方正仿宋_GBK"/>
          <w:color w:val="000000" w:themeColor="text1"/>
          <w:sz w:val="32"/>
          <w:szCs w:val="32"/>
          <w14:textFill>
            <w14:solidFill>
              <w14:schemeClr w14:val="tx1"/>
            </w14:solidFill>
          </w14:textFill>
        </w:rPr>
        <w:t>2290.61</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81.32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%，较年初预算数增加481.72万元，增长26.6%，主要原因是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政策性调整、名师工作室、名优教师等专项经费增加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CD5CD5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2</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）社会保障与就业支出</w:t>
      </w:r>
      <w:r>
        <w:rPr>
          <w:rFonts w:ascii="方正仿宋_GBK" w:hAnsi="方正仿宋_GBK" w:eastAsia="方正仿宋_GBK" w:cs="方正仿宋_GBK"/>
          <w:color w:val="000000" w:themeColor="text1"/>
          <w:sz w:val="32"/>
          <w:szCs w:val="32"/>
          <w14:textFill>
            <w14:solidFill>
              <w14:schemeClr w14:val="tx1"/>
            </w14:solidFill>
          </w14:textFill>
        </w:rPr>
        <w:t>298.53</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万元，占</w:t>
      </w:r>
      <w:r>
        <w:rPr>
          <w:rFonts w:ascii="方正仿宋_GBK" w:hAnsi="方正仿宋_GBK" w:eastAsia="方正仿宋_GBK" w:cs="方正仿宋_GBK"/>
          <w:color w:val="000000" w:themeColor="text1"/>
          <w:sz w:val="32"/>
          <w:szCs w:val="32"/>
          <w14:textFill>
            <w14:solidFill>
              <w14:schemeClr w14:val="tx1"/>
            </w14:solidFill>
          </w14:textFill>
        </w:rPr>
        <w:t>10.60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%，较年初预算数减少136.67万元，下降31.4%，主要原因是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政策性调整</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5407C24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93.93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3.33</w:t>
      </w:r>
      <w:r>
        <w:rPr>
          <w:rFonts w:ascii="方正仿宋_GBK" w:hAnsi="方正仿宋_GBK" w:eastAsia="方正仿宋_GBK" w:cs="方正仿宋_GBK"/>
          <w:sz w:val="32"/>
          <w:szCs w:val="32"/>
          <w:shd w:val="clear" w:color="auto" w:fill="FFFFFF"/>
        </w:rPr>
        <w:t>%，较年初预算数减少0.16万元，下降0.2%，主要原因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医疗费减少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67379F9">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住房保障支出133.56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4.74</w:t>
      </w:r>
      <w:r>
        <w:rPr>
          <w:rFonts w:ascii="方正仿宋_GBK" w:hAnsi="方正仿宋_GBK" w:eastAsia="方正仿宋_GBK" w:cs="方正仿宋_GBK"/>
          <w:sz w:val="32"/>
          <w:szCs w:val="32"/>
          <w:shd w:val="clear" w:color="auto" w:fill="FFFFFF"/>
        </w:rPr>
        <w:t>%，较年初预算数减少0.38万元，下降0.3%，主要原因是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购房补贴减少。</w:t>
      </w:r>
    </w:p>
    <w:p w14:paraId="04A18D51">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386C5EF2">
      <w:pPr>
        <w:pStyle w:val="8"/>
        <w:shd w:val="clear" w:color="auto" w:fill="FFFFFF"/>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2187.19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1888.76</w:t>
      </w:r>
      <w:r>
        <w:rPr>
          <w:rFonts w:ascii="方正仿宋_GBK" w:hAnsi="方正仿宋_GBK" w:eastAsia="方正仿宋_GBK" w:cs="方正仿宋_GBK"/>
          <w:sz w:val="32"/>
          <w:szCs w:val="32"/>
          <w:shd w:val="clear" w:color="auto" w:fill="FFFFFF"/>
        </w:rPr>
        <w:t>万元，与2023年度相比，增加89.60万元，增长5.0%，主要原因是</w:t>
      </w:r>
      <w:r>
        <w:rPr>
          <w:rFonts w:hint="eastAsia" w:ascii="方正仿宋_GBK" w:hAnsi="方正仿宋_GBK" w:eastAsia="方正仿宋_GBK" w:cs="方正仿宋_GBK"/>
          <w:sz w:val="32"/>
          <w:szCs w:val="32"/>
          <w:shd w:val="clear" w:color="auto" w:fill="FFFFFF"/>
          <w:lang w:val="en-US" w:eastAsia="zh-CN"/>
        </w:rPr>
        <w:t>政策性调整、</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补缴养老保险及职业年金、增加退休中人一次性补贴及死亡抚恤。</w:t>
      </w:r>
      <w:r>
        <w:rPr>
          <w:rFonts w:ascii="方正仿宋_GBK" w:hAnsi="方正仿宋_GBK" w:eastAsia="方正仿宋_GBK"/>
          <w:sz w:val="32"/>
          <w:szCs w:val="32"/>
          <w:lang w:eastAsia="zh-Hans"/>
        </w:rPr>
        <w:t>人员经费用途主要包括</w:t>
      </w:r>
      <w:r>
        <w:rPr>
          <w:rFonts w:hint="eastAsia" w:ascii="方正仿宋_GBK" w:hAnsi="方正仿宋_GBK" w:eastAsia="方正仿宋_GBK"/>
          <w:sz w:val="32"/>
          <w:szCs w:val="32"/>
          <w:lang w:eastAsia="zh-Hans"/>
        </w:rPr>
        <w:t>基本工资、津贴补贴、社会保障缴费、绩效工资、离休费、抚恤金、生活补助、医疗费、住房公积金</w:t>
      </w:r>
      <w:r>
        <w:rPr>
          <w:rFonts w:hint="eastAsia" w:ascii="方正仿宋_GBK" w:hAnsi="方正仿宋_GBK" w:eastAsia="方正仿宋_GBK"/>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298.43</w:t>
      </w:r>
      <w:r>
        <w:rPr>
          <w:rFonts w:ascii="方正仿宋_GBK" w:hAnsi="方正仿宋_GBK" w:eastAsia="方正仿宋_GBK" w:cs="方正仿宋_GBK"/>
          <w:sz w:val="32"/>
          <w:szCs w:val="32"/>
          <w:shd w:val="clear" w:color="auto" w:fill="FFFFFF"/>
        </w:rPr>
        <w:t>万元，与2023年度相比，减少15.15万元，下降4.8%，主要原因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厉行节约，严控公用经费支出。</w:t>
      </w:r>
      <w:r>
        <w:rPr>
          <w:rFonts w:ascii="方正仿宋_GBK" w:hAnsi="方正仿宋_GBK" w:eastAsia="方正仿宋_GBK"/>
          <w:color w:val="000000" w:themeColor="text1"/>
          <w:sz w:val="32"/>
          <w:szCs w:val="32"/>
          <w:lang w:eastAsia="zh-Hans"/>
          <w14:textFill>
            <w14:solidFill>
              <w14:schemeClr w14:val="tx1"/>
            </w14:solidFill>
          </w14:textFill>
        </w:rPr>
        <w:t>公用经费用途主要包括</w:t>
      </w:r>
      <w:r>
        <w:rPr>
          <w:rFonts w:hint="eastAsia" w:ascii="方正仿宋_GBK" w:hAnsi="方正仿宋_GBK" w:eastAsia="方正仿宋_GBK"/>
          <w:color w:val="000000" w:themeColor="text1"/>
          <w:sz w:val="32"/>
          <w:szCs w:val="32"/>
          <w:lang w:eastAsia="zh-Hans"/>
          <w14:textFill>
            <w14:solidFill>
              <w14:schemeClr w14:val="tx1"/>
            </w14:solidFill>
          </w14:textFill>
        </w:rPr>
        <w:t>办公费、印刷费、水费、</w:t>
      </w:r>
      <w:r>
        <w:rPr>
          <w:rFonts w:hint="eastAsia" w:ascii="方正仿宋_GBK" w:hAnsi="方正仿宋_GBK" w:eastAsia="方正仿宋_GBK"/>
          <w:sz w:val="32"/>
          <w:szCs w:val="32"/>
          <w:lang w:eastAsia="zh-Hans"/>
        </w:rPr>
        <w:t>电费、邮电费、物业管理费、差旅费、维修（护）费、租赁费、培训费、专用材料费、劳务费、工会经费、其他商品和服务支出</w:t>
      </w:r>
      <w:r>
        <w:rPr>
          <w:rFonts w:hint="eastAsia" w:ascii="方正仿宋_GBK" w:hAnsi="方正仿宋_GBK" w:eastAsia="方正仿宋_GBK"/>
          <w:sz w:val="32"/>
          <w:szCs w:val="32"/>
          <w:lang w:val="en-US" w:eastAsia="zh-CN"/>
        </w:rPr>
        <w:t>及办公设备购置费</w:t>
      </w:r>
      <w:r>
        <w:rPr>
          <w:rFonts w:ascii="方正仿宋_GBK" w:hAnsi="方正仿宋_GBK" w:eastAsia="方正仿宋_GBK"/>
          <w:sz w:val="32"/>
          <w:szCs w:val="32"/>
          <w:lang w:eastAsia="zh-Hans"/>
        </w:rPr>
        <w:t>。</w:t>
      </w:r>
    </w:p>
    <w:p w14:paraId="49E19784">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7E571525">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本单位2024年度无政府性基金预算财政拨款收支。</w:t>
      </w:r>
    </w:p>
    <w:p w14:paraId="4770D197">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4145580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本单位2024年度无国有资本经营预算财政拨款支出。</w:t>
      </w:r>
    </w:p>
    <w:p w14:paraId="7D5DD7F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14:paraId="11A91956">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74F4539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val="en-US" w:eastAsia="zh-CN"/>
        </w:rPr>
        <w:t>未发生</w:t>
      </w:r>
      <w:r>
        <w:rPr>
          <w:rFonts w:ascii="方正仿宋_GBK" w:hAnsi="方正仿宋_GBK" w:eastAsia="方正仿宋_GBK" w:cs="方正仿宋_GBK"/>
          <w:sz w:val="32"/>
          <w:szCs w:val="32"/>
          <w:shd w:val="clear" w:color="auto" w:fill="FFFFFF"/>
        </w:rPr>
        <w:t>“三公”经费支出，较年初预算数</w:t>
      </w:r>
      <w:r>
        <w:rPr>
          <w:rFonts w:hint="eastAsia" w:ascii="方正仿宋_GBK" w:hAnsi="方正仿宋_GBK" w:eastAsia="方正仿宋_GBK" w:cs="方正仿宋_GBK"/>
          <w:sz w:val="32"/>
          <w:szCs w:val="32"/>
          <w:shd w:val="clear" w:color="auto" w:fill="FFFFFF"/>
          <w:lang w:val="en-US" w:eastAsia="zh-CN"/>
        </w:rPr>
        <w:t>及</w:t>
      </w:r>
      <w:r>
        <w:rPr>
          <w:rFonts w:ascii="方正仿宋_GBK" w:hAnsi="方正仿宋_GBK" w:eastAsia="方正仿宋_GBK" w:cs="方正仿宋_GBK"/>
          <w:sz w:val="32"/>
          <w:szCs w:val="32"/>
          <w:shd w:val="clear" w:color="auto" w:fill="FFFFFF"/>
        </w:rPr>
        <w:t>上年支出数无增减，主要原因是</w:t>
      </w:r>
      <w:r>
        <w:rPr>
          <w:rFonts w:hint="eastAsia" w:ascii="方正仿宋_GBK" w:hAnsi="方正仿宋_GBK" w:eastAsia="方正仿宋_GBK" w:cs="方正仿宋_GBK"/>
          <w:sz w:val="32"/>
          <w:szCs w:val="32"/>
          <w:shd w:val="clear" w:color="auto" w:fill="FFFFFF"/>
          <w:lang w:val="en-US" w:eastAsia="zh-CN"/>
        </w:rPr>
        <w:t>本单位</w:t>
      </w:r>
      <w:r>
        <w:rPr>
          <w:rFonts w:ascii="方正仿宋_GBK" w:hAnsi="方正仿宋_GBK" w:eastAsia="方正仿宋_GBK" w:cs="方正仿宋_GBK"/>
          <w:sz w:val="32"/>
          <w:szCs w:val="32"/>
          <w:shd w:val="clear" w:color="auto" w:fill="FFFFFF"/>
        </w:rPr>
        <w:t>严格控制“三公”经费 支出</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p>
    <w:p w14:paraId="1985F3B1">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025925F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lang w:val="en-US" w:eastAsia="zh-CN"/>
        </w:rPr>
        <w:t>未发生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w:t>
      </w:r>
      <w:r>
        <w:rPr>
          <w:rFonts w:hint="eastAsia" w:ascii="方正仿宋_GBK" w:hAnsi="方正仿宋_GBK" w:eastAsia="方正仿宋_GBK" w:cs="方正仿宋_GBK"/>
          <w:sz w:val="32"/>
          <w:szCs w:val="32"/>
          <w:shd w:val="clear" w:color="auto" w:fill="FFFFFF"/>
          <w:lang w:val="en-US" w:eastAsia="zh-CN"/>
        </w:rPr>
        <w:t>及上年支出数</w:t>
      </w:r>
      <w:r>
        <w:rPr>
          <w:rFonts w:ascii="方正仿宋_GBK" w:hAnsi="方正仿宋_GBK" w:eastAsia="方正仿宋_GBK" w:cs="方正仿宋_GBK"/>
          <w:sz w:val="32"/>
          <w:szCs w:val="32"/>
          <w:shd w:val="clear" w:color="auto" w:fill="FFFFFF"/>
        </w:rPr>
        <w:t>无增减，主要原因是</w:t>
      </w:r>
      <w:r>
        <w:rPr>
          <w:rFonts w:hint="eastAsia" w:ascii="方正仿宋_GBK" w:hAnsi="方正仿宋_GBK" w:eastAsia="方正仿宋_GBK" w:cs="方正仿宋_GBK"/>
          <w:sz w:val="32"/>
          <w:szCs w:val="32"/>
          <w:shd w:val="clear" w:color="auto" w:fill="FFFFFF"/>
          <w:lang w:val="en-US" w:eastAsia="zh-CN"/>
        </w:rPr>
        <w:t>本单位</w:t>
      </w:r>
      <w:r>
        <w:rPr>
          <w:rFonts w:ascii="方正仿宋_GBK" w:hAnsi="方正仿宋_GBK" w:eastAsia="方正仿宋_GBK" w:cs="方正仿宋_GBK"/>
          <w:sz w:val="32"/>
          <w:szCs w:val="32"/>
          <w:shd w:val="clear" w:color="auto" w:fill="FFFFFF"/>
        </w:rPr>
        <w:t>严格控制因公出国（境）费用</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p>
    <w:p w14:paraId="3C06EF1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shd w:val="clear" w:color="auto" w:fill="FFFFFF"/>
          <w:lang w:val="en-US" w:eastAsia="zh-CN"/>
        </w:rPr>
        <w:t>本年度未发生</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w:t>
      </w:r>
      <w:r>
        <w:rPr>
          <w:rFonts w:hint="eastAsia" w:ascii="方正仿宋_GBK" w:hAnsi="方正仿宋_GBK" w:eastAsia="方正仿宋_GBK" w:cs="方正仿宋_GBK"/>
          <w:sz w:val="32"/>
          <w:szCs w:val="32"/>
          <w:shd w:val="clear" w:color="auto" w:fill="FFFFFF"/>
          <w:lang w:val="en-US" w:eastAsia="zh-CN"/>
        </w:rPr>
        <w:t>及上年支出数</w:t>
      </w:r>
      <w:r>
        <w:rPr>
          <w:rFonts w:ascii="方正仿宋_GBK" w:hAnsi="方正仿宋_GBK" w:eastAsia="方正仿宋_GBK" w:cs="方正仿宋_GBK"/>
          <w:sz w:val="32"/>
          <w:szCs w:val="32"/>
          <w:shd w:val="clear" w:color="auto" w:fill="FFFFFF"/>
        </w:rPr>
        <w:t>无增减，主要原因是</w:t>
      </w:r>
      <w:r>
        <w:rPr>
          <w:rFonts w:hint="eastAsia" w:ascii="方正仿宋_GBK" w:hAnsi="方正仿宋_GBK" w:eastAsia="方正仿宋_GBK" w:cs="方正仿宋_GBK"/>
          <w:sz w:val="32"/>
          <w:szCs w:val="32"/>
          <w:shd w:val="clear" w:color="auto" w:fill="FFFFFF"/>
          <w:lang w:val="en-US" w:eastAsia="zh-CN"/>
        </w:rPr>
        <w:t>本单位</w:t>
      </w:r>
      <w:r>
        <w:rPr>
          <w:rFonts w:ascii="方正仿宋_GBK" w:hAnsi="方正仿宋_GBK" w:eastAsia="方正仿宋_GBK" w:cs="方正仿宋_GBK"/>
          <w:sz w:val="32"/>
          <w:szCs w:val="32"/>
          <w:shd w:val="clear" w:color="auto" w:fill="FFFFFF"/>
        </w:rPr>
        <w:t>严格控制</w:t>
      </w:r>
      <w:r>
        <w:rPr>
          <w:rFonts w:hint="eastAsia" w:ascii="方正仿宋_GBK" w:hAnsi="方正仿宋_GBK" w:eastAsia="方正仿宋_GBK" w:cs="方正仿宋_GBK"/>
          <w:sz w:val="32"/>
          <w:szCs w:val="32"/>
          <w:shd w:val="clear" w:color="auto" w:fill="FFFFFF"/>
          <w:lang w:val="en-US" w:eastAsia="zh-CN"/>
        </w:rPr>
        <w:t>公务用车购置</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p>
    <w:p w14:paraId="6DDB5281">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shd w:val="clear" w:color="auto" w:fill="FFFFFF"/>
          <w:lang w:val="en-US" w:eastAsia="zh-CN"/>
        </w:rPr>
        <w:t>本年度未发生</w:t>
      </w:r>
      <w:r>
        <w:rPr>
          <w:rFonts w:ascii="方正仿宋_GBK" w:hAnsi="方正仿宋_GBK" w:eastAsia="方正仿宋_GBK" w:cs="方正仿宋_GBK"/>
          <w:sz w:val="32"/>
          <w:szCs w:val="32"/>
          <w:shd w:val="clear" w:color="auto" w:fill="FFFFFF"/>
        </w:rPr>
        <w:t>公务车运行维护费，费用支出较年初预算数</w:t>
      </w:r>
      <w:r>
        <w:rPr>
          <w:rFonts w:hint="eastAsia" w:ascii="方正仿宋_GBK" w:hAnsi="方正仿宋_GBK" w:eastAsia="方正仿宋_GBK" w:cs="方正仿宋_GBK"/>
          <w:sz w:val="32"/>
          <w:szCs w:val="32"/>
          <w:shd w:val="clear" w:color="auto" w:fill="FFFFFF"/>
          <w:lang w:val="en-US" w:eastAsia="zh-CN"/>
        </w:rPr>
        <w:t>及上年支出数</w:t>
      </w:r>
      <w:r>
        <w:rPr>
          <w:rFonts w:ascii="方正仿宋_GBK" w:hAnsi="方正仿宋_GBK" w:eastAsia="方正仿宋_GBK" w:cs="方正仿宋_GBK"/>
          <w:sz w:val="32"/>
          <w:szCs w:val="32"/>
          <w:shd w:val="clear" w:color="auto" w:fill="FFFFFF"/>
        </w:rPr>
        <w:t>无增减，主要原因是</w:t>
      </w:r>
      <w:r>
        <w:rPr>
          <w:rFonts w:hint="eastAsia" w:ascii="方正仿宋_GBK" w:hAnsi="方正仿宋_GBK" w:eastAsia="方正仿宋_GBK" w:cs="方正仿宋_GBK"/>
          <w:sz w:val="32"/>
          <w:szCs w:val="32"/>
          <w:shd w:val="clear" w:color="auto" w:fill="FFFFFF"/>
          <w:lang w:val="en-US" w:eastAsia="zh-CN"/>
        </w:rPr>
        <w:t>本单位无公务用车</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p>
    <w:p w14:paraId="60A95CF4">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shd w:val="clear" w:color="auto" w:fill="FFFFFF"/>
          <w:lang w:val="en-US" w:eastAsia="zh-CN"/>
        </w:rPr>
        <w:t>本年度未发生</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w:t>
      </w:r>
      <w:r>
        <w:rPr>
          <w:rFonts w:hint="eastAsia" w:ascii="方正仿宋_GBK" w:hAnsi="方正仿宋_GBK" w:eastAsia="方正仿宋_GBK" w:cs="方正仿宋_GBK"/>
          <w:sz w:val="32"/>
          <w:szCs w:val="32"/>
          <w:shd w:val="clear" w:color="auto" w:fill="FFFFFF"/>
          <w:lang w:val="en-US" w:eastAsia="zh-CN"/>
        </w:rPr>
        <w:t>及上年支出数</w:t>
      </w:r>
      <w:r>
        <w:rPr>
          <w:rFonts w:ascii="方正仿宋_GBK" w:hAnsi="方正仿宋_GBK" w:eastAsia="方正仿宋_GBK" w:cs="方正仿宋_GBK"/>
          <w:sz w:val="32"/>
          <w:szCs w:val="32"/>
          <w:shd w:val="clear" w:color="auto" w:fill="FFFFFF"/>
        </w:rPr>
        <w:t>无增减，主要原因是</w:t>
      </w:r>
      <w:r>
        <w:rPr>
          <w:rFonts w:hint="eastAsia" w:ascii="方正仿宋_GBK" w:hAnsi="方正仿宋_GBK" w:eastAsia="方正仿宋_GBK" w:cs="方正仿宋_GBK"/>
          <w:sz w:val="32"/>
          <w:szCs w:val="32"/>
          <w:shd w:val="clear" w:color="auto" w:fill="FFFFFF"/>
          <w:lang w:val="en-US" w:eastAsia="zh-CN"/>
        </w:rPr>
        <w:t>本单位严格控制公务接待</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lang w:val="en-US" w:eastAsia="zh-CN" w:bidi="ar-SA"/>
        </w:rPr>
        <w:t>与上年决算数持平。</w:t>
      </w:r>
    </w:p>
    <w:p w14:paraId="64E56CFA">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1A94526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794E538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14:paraId="2F43C5E6">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（一）财政拨款会议费和培训费情况说明</w:t>
      </w:r>
    </w:p>
    <w:p w14:paraId="54CDD0F7">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未发生</w:t>
      </w:r>
      <w:r>
        <w:rPr>
          <w:rFonts w:ascii="方正仿宋_GBK" w:hAnsi="方正仿宋_GBK" w:eastAsia="方正仿宋_GBK" w:cs="方正仿宋_GBK"/>
          <w:sz w:val="32"/>
          <w:szCs w:val="32"/>
          <w:shd w:val="clear" w:color="auto" w:fill="FFFFFF"/>
        </w:rPr>
        <w:t>会议费支出，与2023年度相比，减少2.49万元，下降100.0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本年会议减少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。本年</w:t>
      </w:r>
      <w:r>
        <w:rPr>
          <w:rFonts w:ascii="方正仿宋_GBK" w:hAnsi="方正仿宋_GBK" w:eastAsia="方正仿宋_GBK" w:cs="方正仿宋_GBK"/>
          <w:sz w:val="32"/>
          <w:szCs w:val="32"/>
          <w:shd w:val="clear" w:color="auto" w:fill="FFFFFF"/>
        </w:rPr>
        <w:t>度培训费</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支出</w:t>
      </w:r>
      <w:r>
        <w:rPr>
          <w:rFonts w:ascii="方正仿宋_GBK" w:hAnsi="方正仿宋_GBK" w:eastAsia="方正仿宋_GBK" w:cs="方正仿宋_GBK"/>
          <w:color w:val="000000" w:themeColor="text1"/>
          <w:sz w:val="32"/>
          <w:szCs w:val="32"/>
          <w14:textFill>
            <w14:solidFill>
              <w14:schemeClr w14:val="tx1"/>
            </w14:solidFill>
          </w14:textFill>
        </w:rPr>
        <w:t>222.60</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万元，与2023年度相比，增加63.58万元，增长40.0%，主要原因是</w:t>
      </w:r>
      <w:r>
        <w:rPr>
          <w:rFonts w:hint="eastAsia" w:ascii="方正仿宋_GBK" w:hAnsi="方正仿宋_GBK" w:eastAsia="方正仿宋_GBK" w:cs="方正仿宋_GBK"/>
          <w:color w:val="000000" w:themeColor="text1"/>
          <w:sz w:val="32"/>
          <w:szCs w:val="32"/>
          <w:shd w:val="clear" w:color="auto" w:fill="FFFFFF"/>
          <w:lang w:val="en-US" w:eastAsia="zh-CN"/>
          <w14:textFill>
            <w14:solidFill>
              <w14:schemeClr w14:val="tx1"/>
            </w14:solidFill>
          </w14:textFill>
        </w:rPr>
        <w:t>九龙坡区基础教育拔尖创新人才骨干教师培训及教研员外出培训增加</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E43EE13">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554B69F3">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按照单位决算列报口径，我单位不在机关运行经费统计范围之内。</w:t>
      </w:r>
    </w:p>
    <w:p w14:paraId="1CA121F0">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4A51331D">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34B2936">
      <w:pPr>
        <w:pStyle w:val="12"/>
        <w:keepNext w:val="0"/>
        <w:keepLines w:val="0"/>
        <w:pageBreakBefore w:val="0"/>
        <w:widowControl/>
        <w:kinsoku/>
        <w:wordWrap/>
        <w:overflowPunct/>
        <w:topLinePunct w:val="0"/>
        <w:autoSpaceDE w:val="0"/>
        <w:autoSpaceDN/>
        <w:bidi w:val="0"/>
        <w:adjustRightInd/>
        <w:spacing w:line="60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1094C6C4">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40.91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40.91</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40.91万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40.91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办公电脑</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28B8423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1"/>
          <w:rFonts w:hint="eastAsia" w:ascii="方正黑体_GBK" w:hAnsi="方正黑体_GBK" w:eastAsia="方正黑体_GBK" w:cs="方正黑体_GBK"/>
          <w:b w:val="0"/>
          <w:bCs/>
          <w:sz w:val="32"/>
          <w:szCs w:val="32"/>
          <w:shd w:val="clear" w:color="auto" w:fill="FFFFFF"/>
          <w:lang w:val="en-US" w:eastAsia="zh-CN" w:bidi="ar-SA"/>
        </w:rPr>
      </w:pPr>
      <w:r>
        <w:rPr>
          <w:rStyle w:val="11"/>
          <w:rFonts w:hint="eastAsia" w:ascii="方正黑体_GBK" w:hAnsi="方正黑体_GBK" w:eastAsia="方正黑体_GBK" w:cs="方正黑体_GBK"/>
          <w:b w:val="0"/>
          <w:bCs/>
          <w:sz w:val="32"/>
          <w:szCs w:val="32"/>
          <w:shd w:val="clear" w:color="auto" w:fill="FFFFFF"/>
          <w:lang w:val="en-US" w:eastAsia="zh-CN" w:bidi="ar-SA"/>
        </w:rPr>
        <w:t>五、预算绩效管理情况说明</w:t>
      </w:r>
    </w:p>
    <w:p w14:paraId="33D97BD5">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方正楷体_GBK" w:hAnsi="方正楷体_GBK" w:eastAsia="方正楷体_GBK" w:cs="方正楷体_GBK"/>
          <w:b w:val="0"/>
          <w:bCs w:val="0"/>
          <w:kern w:val="0"/>
          <w:sz w:val="32"/>
          <w:szCs w:val="32"/>
          <w:shd w:val="clear" w:fill="FFFFFF"/>
          <w:lang w:val="en-US" w:eastAsia="zh-CN"/>
        </w:rPr>
      </w:pPr>
      <w:r>
        <w:rPr>
          <w:rFonts w:hint="eastAsia" w:ascii="方正楷体_GBK" w:hAnsi="方正楷体_GBK" w:eastAsia="方正楷体_GBK" w:cs="方正楷体_GBK"/>
          <w:b w:val="0"/>
          <w:bCs w:val="0"/>
          <w:kern w:val="0"/>
          <w:sz w:val="32"/>
          <w:szCs w:val="32"/>
          <w:shd w:val="clear" w:fill="FFFFFF"/>
        </w:rPr>
        <w:t>（一）</w:t>
      </w:r>
      <w:r>
        <w:rPr>
          <w:rFonts w:hint="eastAsia" w:ascii="方正楷体_GBK" w:hAnsi="方正楷体_GBK" w:eastAsia="方正楷体_GBK" w:cs="方正楷体_GBK"/>
          <w:b w:val="0"/>
          <w:bCs w:val="0"/>
          <w:kern w:val="0"/>
          <w:sz w:val="32"/>
          <w:szCs w:val="32"/>
          <w:shd w:val="clear" w:fill="FFFFFF"/>
          <w:lang w:val="en-US" w:eastAsia="zh-CN"/>
        </w:rPr>
        <w:t>单位自评情况</w:t>
      </w:r>
    </w:p>
    <w:p w14:paraId="310C3BF7">
      <w:pPr>
        <w:keepNext w:val="0"/>
        <w:keepLines w:val="0"/>
        <w:pageBreakBefore w:val="0"/>
        <w:widowControl/>
        <w:tabs>
          <w:tab w:val="center" w:pos="4153"/>
          <w:tab w:val="left" w:pos="7275"/>
        </w:tabs>
        <w:kinsoku/>
        <w:wordWrap/>
        <w:overflowPunct/>
        <w:topLinePunct w:val="0"/>
        <w:autoSpaceDN/>
        <w:bidi w:val="0"/>
        <w:adjustRightInd/>
        <w:spacing w:line="600" w:lineRule="exact"/>
        <w:ind w:firstLine="640" w:firstLineChars="200"/>
        <w:jc w:val="both"/>
        <w:textAlignment w:val="auto"/>
        <w:rPr>
          <w:rFonts w:hint="eastAsia" w:ascii="方正仿宋_GBK" w:hAnsi="方正仿宋_GBK" w:eastAsia="方正仿宋_GBK" w:cs="方正仿宋_GBK"/>
          <w:kern w:val="0"/>
          <w:sz w:val="32"/>
          <w:szCs w:val="32"/>
          <w:highlight w:val="none"/>
          <w:shd w:val="clear" w:fill="FFFFFF"/>
          <w:lang w:val="en-US" w:eastAsia="zh-CN" w:bidi="ar-SA"/>
        </w:rPr>
      </w:pPr>
      <w:r>
        <w:rPr>
          <w:rFonts w:hint="eastAsia" w:ascii="方正仿宋_GBK" w:hAnsi="方正仿宋_GBK" w:eastAsia="方正仿宋_GBK" w:cs="方正仿宋_GBK"/>
          <w:kern w:val="0"/>
          <w:sz w:val="32"/>
          <w:szCs w:val="32"/>
          <w:highlight w:val="none"/>
          <w:shd w:val="clear" w:fill="FFFFFF"/>
          <w:lang w:val="en-US" w:eastAsia="zh-CN" w:bidi="ar-SA"/>
        </w:rPr>
        <w:t>根据预算绩效管理要求，我单位对9个项目开展了绩效自评，涉及财政拨款项目支出629.45万元。</w:t>
      </w:r>
    </w:p>
    <w:p w14:paraId="200D2EDC">
      <w:pPr>
        <w:tabs>
          <w:tab w:val="center" w:pos="4153"/>
          <w:tab w:val="left" w:pos="7275"/>
        </w:tabs>
        <w:spacing w:line="596" w:lineRule="exact"/>
        <w:jc w:val="center"/>
        <w:rPr>
          <w:rFonts w:hint="eastAsia" w:eastAsia="方正小标宋_GBK" w:cs="方正小标宋_GBK"/>
          <w:color w:val="000000"/>
          <w:kern w:val="0"/>
          <w:sz w:val="36"/>
          <w:szCs w:val="36"/>
          <w:lang w:val="en-US" w:eastAsia="zh-CN" w:bidi="ar"/>
        </w:rPr>
      </w:pPr>
      <w:r>
        <w:rPr>
          <w:rFonts w:hint="eastAsia" w:eastAsia="方正小标宋_GBK" w:cs="方正小标宋_GBK"/>
          <w:color w:val="000000"/>
          <w:kern w:val="0"/>
          <w:sz w:val="36"/>
          <w:szCs w:val="36"/>
          <w:lang w:val="en-US" w:eastAsia="zh-CN" w:bidi="ar"/>
        </w:rPr>
        <w:t>重庆市九龙坡区教师进修学院</w:t>
      </w:r>
    </w:p>
    <w:p w14:paraId="21D1D4CA">
      <w:pPr>
        <w:tabs>
          <w:tab w:val="center" w:pos="4153"/>
          <w:tab w:val="left" w:pos="7275"/>
        </w:tabs>
        <w:spacing w:line="596" w:lineRule="exact"/>
        <w:jc w:val="center"/>
        <w:rPr>
          <w:rFonts w:hint="eastAsia" w:eastAsia="方正小标宋_GBK" w:cs="方正小标宋_GBK"/>
          <w:color w:val="000000"/>
          <w:kern w:val="0"/>
          <w:sz w:val="36"/>
          <w:szCs w:val="36"/>
          <w:lang w:bidi="ar"/>
        </w:rPr>
      </w:pPr>
      <w:r>
        <w:rPr>
          <w:rFonts w:hint="eastAsia" w:eastAsia="方正小标宋_GBK" w:cs="方正小标宋_GBK"/>
          <w:color w:val="000000"/>
          <w:kern w:val="0"/>
          <w:sz w:val="36"/>
          <w:szCs w:val="36"/>
          <w:lang w:bidi="ar"/>
        </w:rPr>
        <w:t>2024年度项目支出绩效自评表</w:t>
      </w:r>
    </w:p>
    <w:tbl>
      <w:tblPr>
        <w:tblStyle w:val="9"/>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800"/>
        <w:gridCol w:w="1656"/>
        <w:gridCol w:w="720"/>
        <w:gridCol w:w="915"/>
        <w:gridCol w:w="690"/>
        <w:gridCol w:w="705"/>
        <w:gridCol w:w="945"/>
        <w:gridCol w:w="780"/>
        <w:gridCol w:w="795"/>
        <w:gridCol w:w="780"/>
      </w:tblGrid>
      <w:tr w14:paraId="0B54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519" w:type="dxa"/>
            <w:tcBorders>
              <w:top w:val="single" w:color="auto" w:sz="4" w:space="0"/>
            </w:tcBorders>
            <w:noWrap w:val="0"/>
            <w:vAlign w:val="center"/>
          </w:tcPr>
          <w:p w14:paraId="5A1E4D94">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序号</w:t>
            </w:r>
          </w:p>
        </w:tc>
        <w:tc>
          <w:tcPr>
            <w:tcW w:w="800" w:type="dxa"/>
            <w:tcBorders>
              <w:top w:val="single" w:color="auto" w:sz="4" w:space="0"/>
            </w:tcBorders>
            <w:noWrap w:val="0"/>
            <w:vAlign w:val="center"/>
          </w:tcPr>
          <w:p w14:paraId="3B59C0DC">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项目名称</w:t>
            </w:r>
          </w:p>
        </w:tc>
        <w:tc>
          <w:tcPr>
            <w:tcW w:w="1656" w:type="dxa"/>
            <w:tcBorders>
              <w:top w:val="single" w:color="auto" w:sz="4" w:space="0"/>
            </w:tcBorders>
            <w:noWrap w:val="0"/>
            <w:vAlign w:val="center"/>
          </w:tcPr>
          <w:p w14:paraId="0667CFA0">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指标名称</w:t>
            </w:r>
          </w:p>
        </w:tc>
        <w:tc>
          <w:tcPr>
            <w:tcW w:w="720" w:type="dxa"/>
            <w:tcBorders>
              <w:top w:val="single" w:color="auto" w:sz="4" w:space="0"/>
            </w:tcBorders>
            <w:noWrap w:val="0"/>
            <w:vAlign w:val="center"/>
          </w:tcPr>
          <w:p w14:paraId="38AB44AE">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指标性质</w:t>
            </w:r>
          </w:p>
        </w:tc>
        <w:tc>
          <w:tcPr>
            <w:tcW w:w="915" w:type="dxa"/>
            <w:tcBorders>
              <w:top w:val="single" w:color="auto" w:sz="4" w:space="0"/>
            </w:tcBorders>
            <w:noWrap w:val="0"/>
            <w:vAlign w:val="center"/>
          </w:tcPr>
          <w:p w14:paraId="020E032B">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指标值</w:t>
            </w:r>
          </w:p>
        </w:tc>
        <w:tc>
          <w:tcPr>
            <w:tcW w:w="690" w:type="dxa"/>
            <w:tcBorders>
              <w:top w:val="single" w:color="auto" w:sz="4" w:space="0"/>
            </w:tcBorders>
            <w:noWrap w:val="0"/>
            <w:vAlign w:val="center"/>
          </w:tcPr>
          <w:p w14:paraId="261920D3">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计量单位</w:t>
            </w:r>
          </w:p>
        </w:tc>
        <w:tc>
          <w:tcPr>
            <w:tcW w:w="705" w:type="dxa"/>
            <w:tcBorders>
              <w:top w:val="single" w:color="auto" w:sz="4" w:space="0"/>
            </w:tcBorders>
            <w:noWrap w:val="0"/>
            <w:vAlign w:val="center"/>
          </w:tcPr>
          <w:p w14:paraId="2F12784A">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指标权重</w:t>
            </w:r>
          </w:p>
        </w:tc>
        <w:tc>
          <w:tcPr>
            <w:tcW w:w="945" w:type="dxa"/>
            <w:tcBorders>
              <w:top w:val="single" w:color="auto" w:sz="4" w:space="0"/>
            </w:tcBorders>
            <w:noWrap w:val="0"/>
            <w:vAlign w:val="center"/>
          </w:tcPr>
          <w:p w14:paraId="261F86C8">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全年完成值</w:t>
            </w:r>
          </w:p>
        </w:tc>
        <w:tc>
          <w:tcPr>
            <w:tcW w:w="780" w:type="dxa"/>
            <w:tcBorders>
              <w:top w:val="single" w:color="auto" w:sz="4" w:space="0"/>
            </w:tcBorders>
            <w:noWrap w:val="0"/>
            <w:vAlign w:val="center"/>
          </w:tcPr>
          <w:p w14:paraId="639F7DA1">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指标得分</w:t>
            </w:r>
          </w:p>
        </w:tc>
        <w:tc>
          <w:tcPr>
            <w:tcW w:w="795" w:type="dxa"/>
            <w:tcBorders>
              <w:top w:val="single" w:color="auto" w:sz="4" w:space="0"/>
            </w:tcBorders>
            <w:noWrap w:val="0"/>
            <w:vAlign w:val="center"/>
          </w:tcPr>
          <w:p w14:paraId="1CD5D0E4">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说明</w:t>
            </w:r>
          </w:p>
        </w:tc>
        <w:tc>
          <w:tcPr>
            <w:tcW w:w="780" w:type="dxa"/>
            <w:tcBorders>
              <w:top w:val="single" w:color="auto" w:sz="4" w:space="0"/>
            </w:tcBorders>
            <w:noWrap w:val="0"/>
            <w:vAlign w:val="center"/>
          </w:tcPr>
          <w:p w14:paraId="0157753C">
            <w:pPr>
              <w:widowControl/>
              <w:jc w:val="center"/>
              <w:textAlignment w:val="center"/>
              <w:rPr>
                <w:rFonts w:eastAsia="方正黑体_GBK" w:cs="方正黑体_GBK"/>
                <w:color w:val="000000"/>
                <w:sz w:val="22"/>
              </w:rPr>
            </w:pPr>
            <w:r>
              <w:rPr>
                <w:rFonts w:hint="eastAsia" w:eastAsia="方正黑体_GBK" w:cs="方正黑体_GBK"/>
                <w:color w:val="000000"/>
                <w:kern w:val="0"/>
                <w:sz w:val="22"/>
                <w:lang w:bidi="ar"/>
              </w:rPr>
              <w:t>自评得分</w:t>
            </w:r>
          </w:p>
        </w:tc>
      </w:tr>
      <w:tr w14:paraId="3C09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9" w:type="dxa"/>
            <w:vMerge w:val="restart"/>
            <w:noWrap/>
            <w:vAlign w:val="center"/>
          </w:tcPr>
          <w:p w14:paraId="0343394A">
            <w:pPr>
              <w:jc w:val="center"/>
              <w:textAlignment w:val="center"/>
              <w:rPr>
                <w:color w:val="000000"/>
                <w:sz w:val="22"/>
              </w:rPr>
            </w:pPr>
            <w:r>
              <w:rPr>
                <w:color w:val="000000"/>
                <w:kern w:val="0"/>
                <w:sz w:val="22"/>
                <w:lang w:bidi="ar"/>
              </w:rPr>
              <w:t>1</w:t>
            </w:r>
          </w:p>
        </w:tc>
        <w:tc>
          <w:tcPr>
            <w:tcW w:w="800" w:type="dxa"/>
            <w:vMerge w:val="restart"/>
            <w:noWrap/>
            <w:vAlign w:val="center"/>
          </w:tcPr>
          <w:p w14:paraId="463D1B63">
            <w:pPr>
              <w:jc w:val="center"/>
              <w:rPr>
                <w:rFonts w:hint="default" w:eastAsia="宋体" w:cs="宋体"/>
                <w:color w:val="000000"/>
                <w:sz w:val="22"/>
                <w:lang w:val="en-US" w:eastAsia="zh-CN"/>
              </w:rPr>
            </w:pPr>
            <w:r>
              <w:rPr>
                <w:rFonts w:hint="eastAsia" w:cs="宋体"/>
                <w:color w:val="000000"/>
                <w:sz w:val="22"/>
                <w:lang w:val="en-US" w:eastAsia="zh-CN"/>
              </w:rPr>
              <w:t>义务教育阶段学生教辅资料（固）</w:t>
            </w:r>
          </w:p>
        </w:tc>
        <w:tc>
          <w:tcPr>
            <w:tcW w:w="1656" w:type="dxa"/>
            <w:noWrap/>
            <w:vAlign w:val="center"/>
          </w:tcPr>
          <w:p w14:paraId="720D9A10">
            <w:pPr>
              <w:jc w:val="center"/>
              <w:rPr>
                <w:rFonts w:hint="default" w:cs="宋体"/>
                <w:color w:val="000000"/>
                <w:sz w:val="22"/>
                <w:lang w:val="en-US" w:eastAsia="zh-CN"/>
              </w:rPr>
            </w:pPr>
            <w:r>
              <w:rPr>
                <w:rFonts w:hint="eastAsia" w:cs="宋体"/>
                <w:color w:val="000000"/>
                <w:sz w:val="22"/>
                <w:lang w:val="en-US" w:eastAsia="zh-CN"/>
              </w:rPr>
              <w:t>执行率</w:t>
            </w:r>
          </w:p>
        </w:tc>
        <w:tc>
          <w:tcPr>
            <w:tcW w:w="720" w:type="dxa"/>
            <w:noWrap/>
            <w:vAlign w:val="center"/>
          </w:tcPr>
          <w:p w14:paraId="74A41105">
            <w:pPr>
              <w:jc w:val="center"/>
              <w:rPr>
                <w:rFonts w:hint="eastAsia" w:eastAsia="宋体" w:cs="宋体"/>
                <w:color w:val="000000"/>
                <w:sz w:val="22"/>
                <w:lang w:val="en-US" w:eastAsia="zh-CN"/>
              </w:rPr>
            </w:pPr>
            <w:r>
              <w:rPr>
                <w:rFonts w:hint="eastAsia" w:cs="宋体"/>
                <w:color w:val="000000"/>
                <w:sz w:val="22"/>
                <w:lang w:val="en-US" w:eastAsia="zh-CN"/>
              </w:rPr>
              <w:t>=</w:t>
            </w:r>
          </w:p>
        </w:tc>
        <w:tc>
          <w:tcPr>
            <w:tcW w:w="915" w:type="dxa"/>
            <w:noWrap/>
            <w:vAlign w:val="center"/>
          </w:tcPr>
          <w:p w14:paraId="1DA25E4F">
            <w:pPr>
              <w:jc w:val="center"/>
              <w:rPr>
                <w:rFonts w:hint="default" w:cs="宋体"/>
                <w:color w:val="000000"/>
                <w:sz w:val="22"/>
                <w:lang w:val="en-US" w:eastAsia="zh-CN"/>
              </w:rPr>
            </w:pPr>
            <w:r>
              <w:rPr>
                <w:rFonts w:hint="eastAsia" w:cs="宋体"/>
                <w:color w:val="000000"/>
                <w:sz w:val="22"/>
                <w:lang w:val="en-US" w:eastAsia="zh-CN"/>
              </w:rPr>
              <w:t>100</w:t>
            </w:r>
          </w:p>
        </w:tc>
        <w:tc>
          <w:tcPr>
            <w:tcW w:w="690" w:type="dxa"/>
            <w:noWrap/>
            <w:vAlign w:val="center"/>
          </w:tcPr>
          <w:p w14:paraId="047A6FB3">
            <w:pPr>
              <w:jc w:val="center"/>
              <w:rPr>
                <w:rFonts w:hint="default" w:cs="宋体"/>
                <w:color w:val="000000"/>
                <w:sz w:val="22"/>
                <w:lang w:val="en-US" w:eastAsia="zh-CN"/>
              </w:rPr>
            </w:pPr>
            <w:r>
              <w:rPr>
                <w:rFonts w:hint="eastAsia" w:cs="宋体"/>
                <w:color w:val="000000"/>
                <w:sz w:val="22"/>
                <w:lang w:val="en-US" w:eastAsia="zh-CN"/>
              </w:rPr>
              <w:t>%</w:t>
            </w:r>
          </w:p>
        </w:tc>
        <w:tc>
          <w:tcPr>
            <w:tcW w:w="705" w:type="dxa"/>
            <w:noWrap/>
            <w:vAlign w:val="center"/>
          </w:tcPr>
          <w:p w14:paraId="4BD48243">
            <w:pPr>
              <w:jc w:val="center"/>
              <w:rPr>
                <w:rFonts w:hint="default" w:cs="宋体"/>
                <w:color w:val="000000"/>
                <w:sz w:val="22"/>
                <w:lang w:val="en-US" w:eastAsia="zh-CN"/>
              </w:rPr>
            </w:pPr>
            <w:r>
              <w:rPr>
                <w:rFonts w:hint="eastAsia" w:cs="宋体"/>
                <w:color w:val="000000"/>
                <w:sz w:val="22"/>
                <w:lang w:val="en-US" w:eastAsia="zh-CN"/>
              </w:rPr>
              <w:t>10</w:t>
            </w:r>
          </w:p>
        </w:tc>
        <w:tc>
          <w:tcPr>
            <w:tcW w:w="945" w:type="dxa"/>
            <w:noWrap/>
            <w:vAlign w:val="center"/>
          </w:tcPr>
          <w:p w14:paraId="5629EEF3">
            <w:pPr>
              <w:jc w:val="center"/>
              <w:rPr>
                <w:rFonts w:hint="default" w:eastAsia="宋体" w:cs="宋体"/>
                <w:color w:val="000000"/>
                <w:sz w:val="22"/>
                <w:lang w:val="en-US" w:eastAsia="zh-CN"/>
              </w:rPr>
            </w:pPr>
            <w:r>
              <w:rPr>
                <w:rFonts w:hint="eastAsia" w:cs="宋体"/>
                <w:color w:val="000000"/>
                <w:sz w:val="22"/>
                <w:lang w:val="en-US" w:eastAsia="zh-CN"/>
              </w:rPr>
              <w:t>100%</w:t>
            </w:r>
          </w:p>
        </w:tc>
        <w:tc>
          <w:tcPr>
            <w:tcW w:w="780" w:type="dxa"/>
            <w:noWrap/>
            <w:vAlign w:val="center"/>
          </w:tcPr>
          <w:p w14:paraId="3F15CC50">
            <w:pPr>
              <w:jc w:val="center"/>
              <w:rPr>
                <w:rFonts w:hint="default" w:eastAsia="宋体" w:cs="宋体"/>
                <w:color w:val="000000"/>
                <w:sz w:val="22"/>
                <w:lang w:val="en-US" w:eastAsia="zh-CN"/>
              </w:rPr>
            </w:pPr>
            <w:r>
              <w:rPr>
                <w:rFonts w:hint="eastAsia" w:cs="宋体"/>
                <w:color w:val="000000"/>
                <w:sz w:val="22"/>
                <w:lang w:val="en-US" w:eastAsia="zh-CN"/>
              </w:rPr>
              <w:t>10</w:t>
            </w:r>
          </w:p>
        </w:tc>
        <w:tc>
          <w:tcPr>
            <w:tcW w:w="795" w:type="dxa"/>
            <w:noWrap/>
            <w:vAlign w:val="center"/>
          </w:tcPr>
          <w:p w14:paraId="12C87882">
            <w:pPr>
              <w:jc w:val="center"/>
              <w:rPr>
                <w:rFonts w:cs="宋体"/>
                <w:color w:val="000000"/>
                <w:sz w:val="22"/>
              </w:rPr>
            </w:pPr>
          </w:p>
        </w:tc>
        <w:tc>
          <w:tcPr>
            <w:tcW w:w="780" w:type="dxa"/>
            <w:vMerge w:val="restart"/>
            <w:noWrap/>
            <w:vAlign w:val="center"/>
          </w:tcPr>
          <w:p w14:paraId="63691926">
            <w:pPr>
              <w:jc w:val="center"/>
              <w:rPr>
                <w:rFonts w:hint="default" w:eastAsia="宋体" w:cs="宋体"/>
                <w:color w:val="000000"/>
                <w:sz w:val="22"/>
                <w:lang w:val="en-US" w:eastAsia="zh-CN"/>
              </w:rPr>
            </w:pPr>
            <w:r>
              <w:rPr>
                <w:rFonts w:hint="eastAsia" w:cs="宋体"/>
                <w:color w:val="000000"/>
                <w:sz w:val="22"/>
                <w:lang w:val="en-US" w:eastAsia="zh-CN"/>
              </w:rPr>
              <w:t>100</w:t>
            </w:r>
          </w:p>
        </w:tc>
      </w:tr>
      <w:tr w14:paraId="6579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9" w:type="dxa"/>
            <w:vMerge w:val="continue"/>
            <w:noWrap/>
            <w:vAlign w:val="center"/>
          </w:tcPr>
          <w:p w14:paraId="7AB20C62">
            <w:pPr>
              <w:jc w:val="both"/>
              <w:textAlignment w:val="center"/>
              <w:rPr>
                <w:color w:val="000000"/>
                <w:sz w:val="22"/>
              </w:rPr>
            </w:pPr>
          </w:p>
        </w:tc>
        <w:tc>
          <w:tcPr>
            <w:tcW w:w="800" w:type="dxa"/>
            <w:vMerge w:val="continue"/>
            <w:noWrap/>
            <w:vAlign w:val="center"/>
          </w:tcPr>
          <w:p w14:paraId="7720AC5A">
            <w:pPr>
              <w:jc w:val="both"/>
              <w:rPr>
                <w:rFonts w:hint="default" w:eastAsia="宋体" w:cs="宋体"/>
                <w:color w:val="000000"/>
                <w:sz w:val="22"/>
                <w:lang w:val="en-US" w:eastAsia="zh-CN"/>
              </w:rPr>
            </w:pPr>
          </w:p>
        </w:tc>
        <w:tc>
          <w:tcPr>
            <w:tcW w:w="1656" w:type="dxa"/>
            <w:noWrap/>
            <w:vAlign w:val="center"/>
          </w:tcPr>
          <w:p w14:paraId="6F379BFA">
            <w:pPr>
              <w:jc w:val="center"/>
              <w:rPr>
                <w:rFonts w:hint="default" w:eastAsia="宋体" w:cs="宋体"/>
                <w:color w:val="000000"/>
                <w:sz w:val="22"/>
                <w:lang w:val="en-US" w:eastAsia="zh-CN"/>
              </w:rPr>
            </w:pPr>
            <w:r>
              <w:rPr>
                <w:rFonts w:hint="eastAsia" w:cs="宋体"/>
                <w:color w:val="000000"/>
                <w:sz w:val="22"/>
                <w:lang w:val="en-US" w:eastAsia="zh-CN"/>
              </w:rPr>
              <w:t>印制版数</w:t>
            </w:r>
          </w:p>
        </w:tc>
        <w:tc>
          <w:tcPr>
            <w:tcW w:w="720" w:type="dxa"/>
            <w:noWrap/>
            <w:vAlign w:val="center"/>
          </w:tcPr>
          <w:p w14:paraId="28E4529C">
            <w:pPr>
              <w:jc w:val="center"/>
              <w:rPr>
                <w:rFonts w:hint="eastAsia" w:eastAsia="宋体" w:cs="宋体"/>
                <w:color w:val="000000"/>
                <w:sz w:val="22"/>
                <w:lang w:val="en-US" w:eastAsia="zh-CN"/>
              </w:rPr>
            </w:pPr>
            <w:r>
              <w:rPr>
                <w:rFonts w:hint="eastAsia" w:cs="宋体"/>
                <w:color w:val="000000"/>
                <w:sz w:val="22"/>
                <w:lang w:val="en-US" w:eastAsia="zh-CN"/>
              </w:rPr>
              <w:t>≤</w:t>
            </w:r>
          </w:p>
        </w:tc>
        <w:tc>
          <w:tcPr>
            <w:tcW w:w="915" w:type="dxa"/>
            <w:noWrap/>
            <w:vAlign w:val="center"/>
          </w:tcPr>
          <w:p w14:paraId="25955EDD">
            <w:pPr>
              <w:jc w:val="center"/>
              <w:rPr>
                <w:rFonts w:hint="default" w:eastAsia="宋体" w:cs="宋体"/>
                <w:color w:val="000000"/>
                <w:sz w:val="22"/>
                <w:lang w:val="en-US" w:eastAsia="zh-CN"/>
              </w:rPr>
            </w:pPr>
            <w:r>
              <w:rPr>
                <w:rFonts w:hint="eastAsia" w:cs="宋体"/>
                <w:color w:val="000000"/>
                <w:sz w:val="22"/>
                <w:lang w:val="en-US" w:eastAsia="zh-CN"/>
              </w:rPr>
              <w:t>2400</w:t>
            </w:r>
          </w:p>
        </w:tc>
        <w:tc>
          <w:tcPr>
            <w:tcW w:w="690" w:type="dxa"/>
            <w:noWrap/>
            <w:vAlign w:val="center"/>
          </w:tcPr>
          <w:p w14:paraId="3614E76D">
            <w:pPr>
              <w:jc w:val="center"/>
              <w:rPr>
                <w:rFonts w:hint="default" w:eastAsia="宋体" w:cs="宋体"/>
                <w:color w:val="000000"/>
                <w:sz w:val="22"/>
                <w:lang w:val="en-US" w:eastAsia="zh-CN"/>
              </w:rPr>
            </w:pPr>
            <w:r>
              <w:rPr>
                <w:rFonts w:hint="eastAsia" w:cs="宋体"/>
                <w:color w:val="000000"/>
                <w:sz w:val="22"/>
                <w:lang w:val="en-US" w:eastAsia="zh-CN"/>
              </w:rPr>
              <w:t>万张</w:t>
            </w:r>
          </w:p>
        </w:tc>
        <w:tc>
          <w:tcPr>
            <w:tcW w:w="705" w:type="dxa"/>
            <w:noWrap/>
            <w:vAlign w:val="center"/>
          </w:tcPr>
          <w:p w14:paraId="5F3E35F2">
            <w:pPr>
              <w:jc w:val="center"/>
              <w:rPr>
                <w:rFonts w:hint="default" w:eastAsia="宋体" w:cs="宋体"/>
                <w:color w:val="000000"/>
                <w:sz w:val="22"/>
                <w:lang w:val="en-US" w:eastAsia="zh-CN"/>
              </w:rPr>
            </w:pPr>
            <w:r>
              <w:rPr>
                <w:rFonts w:hint="eastAsia" w:cs="宋体"/>
                <w:color w:val="000000"/>
                <w:sz w:val="22"/>
                <w:lang w:val="en-US" w:eastAsia="zh-CN"/>
              </w:rPr>
              <w:t>20</w:t>
            </w:r>
          </w:p>
        </w:tc>
        <w:tc>
          <w:tcPr>
            <w:tcW w:w="945" w:type="dxa"/>
            <w:noWrap/>
            <w:vAlign w:val="center"/>
          </w:tcPr>
          <w:p w14:paraId="657587D1">
            <w:pPr>
              <w:jc w:val="center"/>
              <w:rPr>
                <w:rFonts w:hint="default" w:eastAsia="宋体" w:cs="宋体"/>
                <w:color w:val="000000"/>
                <w:sz w:val="22"/>
                <w:lang w:val="en-US" w:eastAsia="zh-CN"/>
              </w:rPr>
            </w:pPr>
            <w:r>
              <w:rPr>
                <w:rFonts w:hint="eastAsia" w:cs="宋体"/>
                <w:color w:val="000000"/>
                <w:sz w:val="22"/>
                <w:lang w:val="en-US" w:eastAsia="zh-CN"/>
              </w:rPr>
              <w:t>2340.73万张</w:t>
            </w:r>
          </w:p>
        </w:tc>
        <w:tc>
          <w:tcPr>
            <w:tcW w:w="780" w:type="dxa"/>
            <w:noWrap/>
            <w:vAlign w:val="center"/>
          </w:tcPr>
          <w:p w14:paraId="70889872">
            <w:pPr>
              <w:jc w:val="center"/>
              <w:rPr>
                <w:rFonts w:hint="default" w:eastAsia="宋体" w:cs="宋体"/>
                <w:color w:val="000000"/>
                <w:sz w:val="22"/>
                <w:lang w:val="en-US" w:eastAsia="zh-CN"/>
              </w:rPr>
            </w:pPr>
            <w:r>
              <w:rPr>
                <w:rFonts w:hint="eastAsia" w:cs="宋体"/>
                <w:color w:val="000000"/>
                <w:sz w:val="22"/>
                <w:lang w:val="en-US" w:eastAsia="zh-CN"/>
              </w:rPr>
              <w:t>20</w:t>
            </w:r>
          </w:p>
        </w:tc>
        <w:tc>
          <w:tcPr>
            <w:tcW w:w="795" w:type="dxa"/>
            <w:noWrap/>
            <w:vAlign w:val="center"/>
          </w:tcPr>
          <w:p w14:paraId="56190726">
            <w:pPr>
              <w:jc w:val="center"/>
              <w:rPr>
                <w:rFonts w:cs="宋体"/>
                <w:color w:val="000000"/>
                <w:sz w:val="22"/>
              </w:rPr>
            </w:pPr>
          </w:p>
        </w:tc>
        <w:tc>
          <w:tcPr>
            <w:tcW w:w="780" w:type="dxa"/>
            <w:vMerge w:val="continue"/>
            <w:noWrap/>
            <w:vAlign w:val="center"/>
          </w:tcPr>
          <w:p w14:paraId="713059F3">
            <w:pPr>
              <w:jc w:val="both"/>
              <w:rPr>
                <w:rFonts w:cs="宋体"/>
                <w:color w:val="000000"/>
                <w:sz w:val="22"/>
              </w:rPr>
            </w:pPr>
          </w:p>
        </w:tc>
      </w:tr>
      <w:tr w14:paraId="4BEE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9" w:type="dxa"/>
            <w:vMerge w:val="continue"/>
            <w:noWrap/>
            <w:vAlign w:val="center"/>
          </w:tcPr>
          <w:p w14:paraId="06F75BE6">
            <w:pPr>
              <w:jc w:val="both"/>
              <w:textAlignment w:val="center"/>
              <w:rPr>
                <w:color w:val="000000"/>
                <w:sz w:val="22"/>
              </w:rPr>
            </w:pPr>
          </w:p>
        </w:tc>
        <w:tc>
          <w:tcPr>
            <w:tcW w:w="800" w:type="dxa"/>
            <w:vMerge w:val="continue"/>
            <w:noWrap/>
            <w:vAlign w:val="center"/>
          </w:tcPr>
          <w:p w14:paraId="38AC4B59">
            <w:pPr>
              <w:jc w:val="both"/>
              <w:rPr>
                <w:rFonts w:cs="宋体"/>
                <w:color w:val="000000"/>
                <w:sz w:val="22"/>
              </w:rPr>
            </w:pPr>
          </w:p>
        </w:tc>
        <w:tc>
          <w:tcPr>
            <w:tcW w:w="1656" w:type="dxa"/>
            <w:noWrap/>
            <w:vAlign w:val="center"/>
          </w:tcPr>
          <w:p w14:paraId="63A989A8">
            <w:pPr>
              <w:jc w:val="center"/>
              <w:rPr>
                <w:rFonts w:hint="default" w:eastAsia="宋体" w:cs="宋体"/>
                <w:color w:val="000000"/>
                <w:sz w:val="22"/>
                <w:lang w:val="en-US" w:eastAsia="zh-CN"/>
              </w:rPr>
            </w:pPr>
            <w:r>
              <w:rPr>
                <w:rFonts w:hint="eastAsia" w:cs="宋体"/>
                <w:color w:val="000000"/>
                <w:sz w:val="22"/>
                <w:lang w:val="en-US" w:eastAsia="zh-CN"/>
              </w:rPr>
              <w:t>印制合格率</w:t>
            </w:r>
          </w:p>
        </w:tc>
        <w:tc>
          <w:tcPr>
            <w:tcW w:w="720" w:type="dxa"/>
            <w:noWrap/>
            <w:vAlign w:val="center"/>
          </w:tcPr>
          <w:p w14:paraId="655141A2">
            <w:pPr>
              <w:jc w:val="center"/>
              <w:rPr>
                <w:rFonts w:cs="宋体"/>
                <w:color w:val="000000"/>
                <w:sz w:val="22"/>
              </w:rPr>
            </w:pPr>
            <w:r>
              <w:rPr>
                <w:rFonts w:hint="eastAsia" w:cs="宋体"/>
                <w:color w:val="000000"/>
                <w:sz w:val="22"/>
                <w:lang w:val="en-US" w:eastAsia="zh-CN"/>
              </w:rPr>
              <w:t>≥</w:t>
            </w:r>
          </w:p>
        </w:tc>
        <w:tc>
          <w:tcPr>
            <w:tcW w:w="915" w:type="dxa"/>
            <w:noWrap/>
            <w:vAlign w:val="center"/>
          </w:tcPr>
          <w:p w14:paraId="49462FED">
            <w:pPr>
              <w:jc w:val="center"/>
              <w:rPr>
                <w:rFonts w:hint="default" w:eastAsia="宋体" w:cs="宋体"/>
                <w:color w:val="000000"/>
                <w:sz w:val="22"/>
                <w:lang w:val="en-US" w:eastAsia="zh-CN"/>
              </w:rPr>
            </w:pPr>
            <w:r>
              <w:rPr>
                <w:rFonts w:hint="eastAsia" w:cs="宋体"/>
                <w:color w:val="000000"/>
                <w:sz w:val="22"/>
                <w:lang w:val="en-US" w:eastAsia="zh-CN"/>
              </w:rPr>
              <w:t>98</w:t>
            </w:r>
          </w:p>
        </w:tc>
        <w:tc>
          <w:tcPr>
            <w:tcW w:w="690" w:type="dxa"/>
            <w:noWrap/>
            <w:vAlign w:val="center"/>
          </w:tcPr>
          <w:p w14:paraId="407BD1C7">
            <w:pPr>
              <w:jc w:val="center"/>
              <w:rPr>
                <w:rFonts w:hint="eastAsia" w:eastAsia="宋体" w:cs="宋体"/>
                <w:color w:val="000000"/>
                <w:sz w:val="22"/>
                <w:lang w:val="en-US" w:eastAsia="zh-CN"/>
              </w:rPr>
            </w:pPr>
            <w:r>
              <w:rPr>
                <w:rFonts w:hint="eastAsia" w:cs="宋体"/>
                <w:color w:val="000000"/>
                <w:sz w:val="22"/>
                <w:lang w:val="en-US" w:eastAsia="zh-CN"/>
              </w:rPr>
              <w:t>%</w:t>
            </w:r>
          </w:p>
        </w:tc>
        <w:tc>
          <w:tcPr>
            <w:tcW w:w="705" w:type="dxa"/>
            <w:noWrap/>
            <w:vAlign w:val="center"/>
          </w:tcPr>
          <w:p w14:paraId="62D2FF3D">
            <w:pPr>
              <w:jc w:val="center"/>
              <w:rPr>
                <w:rFonts w:hint="default" w:eastAsia="宋体" w:cs="宋体"/>
                <w:color w:val="000000"/>
                <w:sz w:val="22"/>
                <w:lang w:val="en-US" w:eastAsia="zh-CN"/>
              </w:rPr>
            </w:pPr>
            <w:r>
              <w:rPr>
                <w:rFonts w:hint="eastAsia" w:cs="宋体"/>
                <w:color w:val="000000"/>
                <w:sz w:val="22"/>
                <w:lang w:val="en-US" w:eastAsia="zh-CN"/>
              </w:rPr>
              <w:t>20</w:t>
            </w:r>
          </w:p>
        </w:tc>
        <w:tc>
          <w:tcPr>
            <w:tcW w:w="945" w:type="dxa"/>
            <w:noWrap/>
            <w:vAlign w:val="center"/>
          </w:tcPr>
          <w:p w14:paraId="04169978">
            <w:pPr>
              <w:jc w:val="center"/>
              <w:rPr>
                <w:rFonts w:hint="default" w:eastAsia="宋体" w:cs="宋体"/>
                <w:color w:val="000000"/>
                <w:sz w:val="22"/>
                <w:lang w:val="en-US" w:eastAsia="zh-CN"/>
              </w:rPr>
            </w:pPr>
            <w:r>
              <w:rPr>
                <w:rFonts w:hint="eastAsia" w:cs="宋体"/>
                <w:color w:val="000000"/>
                <w:sz w:val="22"/>
                <w:lang w:val="en-US" w:eastAsia="zh-CN"/>
              </w:rPr>
              <w:t>98</w:t>
            </w:r>
          </w:p>
        </w:tc>
        <w:tc>
          <w:tcPr>
            <w:tcW w:w="780" w:type="dxa"/>
            <w:noWrap/>
            <w:vAlign w:val="center"/>
          </w:tcPr>
          <w:p w14:paraId="34F3FB6E">
            <w:pPr>
              <w:jc w:val="center"/>
              <w:rPr>
                <w:rFonts w:hint="default" w:eastAsia="宋体" w:cs="宋体"/>
                <w:color w:val="000000"/>
                <w:sz w:val="22"/>
                <w:lang w:val="en-US" w:eastAsia="zh-CN"/>
              </w:rPr>
            </w:pPr>
            <w:r>
              <w:rPr>
                <w:rFonts w:hint="eastAsia" w:cs="宋体"/>
                <w:color w:val="000000"/>
                <w:sz w:val="22"/>
                <w:lang w:val="en-US" w:eastAsia="zh-CN"/>
              </w:rPr>
              <w:t>20</w:t>
            </w:r>
          </w:p>
        </w:tc>
        <w:tc>
          <w:tcPr>
            <w:tcW w:w="795" w:type="dxa"/>
            <w:noWrap/>
            <w:vAlign w:val="center"/>
          </w:tcPr>
          <w:p w14:paraId="6B2EFB48">
            <w:pPr>
              <w:jc w:val="center"/>
              <w:rPr>
                <w:rFonts w:cs="宋体"/>
                <w:color w:val="000000"/>
                <w:sz w:val="22"/>
              </w:rPr>
            </w:pPr>
          </w:p>
        </w:tc>
        <w:tc>
          <w:tcPr>
            <w:tcW w:w="780" w:type="dxa"/>
            <w:vMerge w:val="continue"/>
            <w:noWrap/>
            <w:vAlign w:val="center"/>
          </w:tcPr>
          <w:p w14:paraId="60D2E7B3">
            <w:pPr>
              <w:jc w:val="both"/>
              <w:rPr>
                <w:rFonts w:cs="宋体"/>
                <w:color w:val="000000"/>
                <w:sz w:val="22"/>
              </w:rPr>
            </w:pPr>
          </w:p>
        </w:tc>
      </w:tr>
      <w:tr w14:paraId="04FE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9" w:type="dxa"/>
            <w:vMerge w:val="continue"/>
            <w:noWrap/>
            <w:vAlign w:val="center"/>
          </w:tcPr>
          <w:p w14:paraId="371B7EE0">
            <w:pPr>
              <w:jc w:val="both"/>
              <w:textAlignment w:val="center"/>
              <w:rPr>
                <w:color w:val="000000"/>
                <w:sz w:val="22"/>
              </w:rPr>
            </w:pPr>
          </w:p>
        </w:tc>
        <w:tc>
          <w:tcPr>
            <w:tcW w:w="800" w:type="dxa"/>
            <w:vMerge w:val="continue"/>
            <w:noWrap/>
            <w:vAlign w:val="center"/>
          </w:tcPr>
          <w:p w14:paraId="5A7B2DC2">
            <w:pPr>
              <w:jc w:val="both"/>
              <w:rPr>
                <w:rFonts w:cs="宋体"/>
                <w:color w:val="000000"/>
                <w:sz w:val="22"/>
              </w:rPr>
            </w:pPr>
          </w:p>
        </w:tc>
        <w:tc>
          <w:tcPr>
            <w:tcW w:w="1656" w:type="dxa"/>
            <w:noWrap/>
            <w:vAlign w:val="center"/>
          </w:tcPr>
          <w:p w14:paraId="032F8B5B">
            <w:pPr>
              <w:jc w:val="center"/>
              <w:rPr>
                <w:rFonts w:hint="eastAsia" w:eastAsia="宋体" w:cs="宋体"/>
                <w:color w:val="000000"/>
                <w:sz w:val="22"/>
                <w:lang w:val="en-US" w:eastAsia="zh-CN"/>
              </w:rPr>
            </w:pPr>
            <w:r>
              <w:rPr>
                <w:rFonts w:hint="eastAsia" w:cs="宋体"/>
                <w:color w:val="000000"/>
                <w:sz w:val="22"/>
                <w:lang w:val="en-US" w:eastAsia="zh-CN"/>
              </w:rPr>
              <w:t>每版价格</w:t>
            </w:r>
          </w:p>
        </w:tc>
        <w:tc>
          <w:tcPr>
            <w:tcW w:w="720" w:type="dxa"/>
            <w:noWrap/>
            <w:vAlign w:val="center"/>
          </w:tcPr>
          <w:p w14:paraId="54C5C3B3">
            <w:pPr>
              <w:jc w:val="center"/>
              <w:rPr>
                <w:rFonts w:hint="eastAsia" w:eastAsia="宋体" w:cs="宋体"/>
                <w:color w:val="000000"/>
                <w:sz w:val="22"/>
                <w:lang w:val="en-US" w:eastAsia="zh-CN"/>
              </w:rPr>
            </w:pPr>
            <w:r>
              <w:rPr>
                <w:rFonts w:hint="eastAsia" w:cs="宋体"/>
                <w:color w:val="000000"/>
                <w:sz w:val="22"/>
                <w:lang w:val="en-US" w:eastAsia="zh-CN"/>
              </w:rPr>
              <w:t>=</w:t>
            </w:r>
          </w:p>
        </w:tc>
        <w:tc>
          <w:tcPr>
            <w:tcW w:w="915" w:type="dxa"/>
            <w:noWrap/>
            <w:vAlign w:val="center"/>
          </w:tcPr>
          <w:p w14:paraId="6ECE7CFD">
            <w:pPr>
              <w:jc w:val="center"/>
              <w:rPr>
                <w:rFonts w:hint="default" w:eastAsia="宋体" w:cs="宋体"/>
                <w:color w:val="000000"/>
                <w:sz w:val="22"/>
                <w:lang w:val="en-US" w:eastAsia="zh-CN"/>
              </w:rPr>
            </w:pPr>
            <w:r>
              <w:rPr>
                <w:rFonts w:hint="eastAsia" w:cs="宋体"/>
                <w:color w:val="000000"/>
                <w:sz w:val="22"/>
                <w:lang w:val="en-US" w:eastAsia="zh-CN"/>
              </w:rPr>
              <w:t>0.08</w:t>
            </w:r>
          </w:p>
        </w:tc>
        <w:tc>
          <w:tcPr>
            <w:tcW w:w="690" w:type="dxa"/>
            <w:noWrap/>
            <w:vAlign w:val="center"/>
          </w:tcPr>
          <w:p w14:paraId="689754D2">
            <w:pPr>
              <w:jc w:val="center"/>
              <w:rPr>
                <w:rFonts w:hint="eastAsia" w:eastAsia="宋体" w:cs="宋体"/>
                <w:color w:val="000000"/>
                <w:sz w:val="22"/>
                <w:lang w:val="en-US" w:eastAsia="zh-CN"/>
              </w:rPr>
            </w:pPr>
            <w:r>
              <w:rPr>
                <w:rFonts w:hint="eastAsia" w:cs="宋体"/>
                <w:color w:val="000000"/>
                <w:sz w:val="22"/>
                <w:lang w:val="en-US" w:eastAsia="zh-CN"/>
              </w:rPr>
              <w:t>元</w:t>
            </w:r>
          </w:p>
        </w:tc>
        <w:tc>
          <w:tcPr>
            <w:tcW w:w="705" w:type="dxa"/>
            <w:noWrap/>
            <w:vAlign w:val="center"/>
          </w:tcPr>
          <w:p w14:paraId="57A61DBE">
            <w:pPr>
              <w:jc w:val="center"/>
              <w:rPr>
                <w:rFonts w:hint="default" w:eastAsia="宋体" w:cs="宋体"/>
                <w:color w:val="000000"/>
                <w:sz w:val="22"/>
                <w:lang w:val="en-US" w:eastAsia="zh-CN"/>
              </w:rPr>
            </w:pPr>
            <w:r>
              <w:rPr>
                <w:rFonts w:hint="eastAsia" w:cs="宋体"/>
                <w:color w:val="000000"/>
                <w:sz w:val="22"/>
                <w:lang w:val="en-US" w:eastAsia="zh-CN"/>
              </w:rPr>
              <w:t>10</w:t>
            </w:r>
          </w:p>
        </w:tc>
        <w:tc>
          <w:tcPr>
            <w:tcW w:w="945" w:type="dxa"/>
            <w:noWrap/>
            <w:vAlign w:val="center"/>
          </w:tcPr>
          <w:p w14:paraId="2C0C2DA2">
            <w:pPr>
              <w:jc w:val="center"/>
              <w:rPr>
                <w:rFonts w:hint="default" w:eastAsia="宋体" w:cs="宋体"/>
                <w:color w:val="000000"/>
                <w:sz w:val="22"/>
                <w:lang w:val="en-US" w:eastAsia="zh-CN"/>
              </w:rPr>
            </w:pPr>
            <w:r>
              <w:rPr>
                <w:rFonts w:hint="eastAsia" w:cs="宋体"/>
                <w:color w:val="000000"/>
                <w:sz w:val="22"/>
                <w:lang w:val="en-US" w:eastAsia="zh-CN"/>
              </w:rPr>
              <w:t>0.08</w:t>
            </w:r>
          </w:p>
        </w:tc>
        <w:tc>
          <w:tcPr>
            <w:tcW w:w="780" w:type="dxa"/>
            <w:noWrap/>
            <w:vAlign w:val="center"/>
          </w:tcPr>
          <w:p w14:paraId="5638BCD1">
            <w:pPr>
              <w:jc w:val="center"/>
              <w:rPr>
                <w:rFonts w:hint="default" w:eastAsia="宋体" w:cs="宋体"/>
                <w:color w:val="000000"/>
                <w:sz w:val="22"/>
                <w:lang w:val="en-US" w:eastAsia="zh-CN"/>
              </w:rPr>
            </w:pPr>
            <w:r>
              <w:rPr>
                <w:rFonts w:hint="eastAsia" w:cs="宋体"/>
                <w:color w:val="000000"/>
                <w:sz w:val="22"/>
                <w:lang w:val="en-US" w:eastAsia="zh-CN"/>
              </w:rPr>
              <w:t>10</w:t>
            </w:r>
          </w:p>
        </w:tc>
        <w:tc>
          <w:tcPr>
            <w:tcW w:w="795" w:type="dxa"/>
            <w:noWrap/>
            <w:vAlign w:val="center"/>
          </w:tcPr>
          <w:p w14:paraId="7201B8D7">
            <w:pPr>
              <w:jc w:val="center"/>
              <w:rPr>
                <w:rFonts w:cs="宋体"/>
                <w:color w:val="000000"/>
                <w:sz w:val="22"/>
              </w:rPr>
            </w:pPr>
          </w:p>
        </w:tc>
        <w:tc>
          <w:tcPr>
            <w:tcW w:w="780" w:type="dxa"/>
            <w:vMerge w:val="continue"/>
            <w:noWrap/>
            <w:vAlign w:val="center"/>
          </w:tcPr>
          <w:p w14:paraId="57B3B777">
            <w:pPr>
              <w:jc w:val="both"/>
              <w:rPr>
                <w:rFonts w:cs="宋体"/>
                <w:color w:val="000000"/>
                <w:sz w:val="22"/>
              </w:rPr>
            </w:pPr>
          </w:p>
        </w:tc>
      </w:tr>
      <w:tr w14:paraId="1755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9" w:type="dxa"/>
            <w:vMerge w:val="continue"/>
            <w:noWrap/>
            <w:vAlign w:val="center"/>
          </w:tcPr>
          <w:p w14:paraId="02F81BA3">
            <w:pPr>
              <w:jc w:val="both"/>
              <w:textAlignment w:val="center"/>
              <w:rPr>
                <w:color w:val="000000"/>
                <w:sz w:val="22"/>
              </w:rPr>
            </w:pPr>
          </w:p>
        </w:tc>
        <w:tc>
          <w:tcPr>
            <w:tcW w:w="800" w:type="dxa"/>
            <w:vMerge w:val="continue"/>
            <w:noWrap/>
            <w:vAlign w:val="center"/>
          </w:tcPr>
          <w:p w14:paraId="3306ACAA">
            <w:pPr>
              <w:jc w:val="both"/>
              <w:rPr>
                <w:rFonts w:cs="宋体"/>
                <w:color w:val="000000"/>
                <w:sz w:val="22"/>
              </w:rPr>
            </w:pPr>
          </w:p>
        </w:tc>
        <w:tc>
          <w:tcPr>
            <w:tcW w:w="1656" w:type="dxa"/>
            <w:noWrap/>
            <w:vAlign w:val="center"/>
          </w:tcPr>
          <w:p w14:paraId="5C0892E1">
            <w:pPr>
              <w:jc w:val="center"/>
              <w:rPr>
                <w:rFonts w:hint="default" w:eastAsia="宋体" w:cs="宋体"/>
                <w:color w:val="000000"/>
                <w:sz w:val="22"/>
                <w:lang w:val="en-US" w:eastAsia="zh-CN"/>
              </w:rPr>
            </w:pPr>
            <w:r>
              <w:rPr>
                <w:rFonts w:hint="eastAsia" w:cs="宋体"/>
                <w:color w:val="000000"/>
                <w:sz w:val="22"/>
                <w:lang w:val="en-US" w:eastAsia="zh-CN"/>
              </w:rPr>
              <w:t>保障义务教育阶段教育教学</w:t>
            </w:r>
          </w:p>
        </w:tc>
        <w:tc>
          <w:tcPr>
            <w:tcW w:w="720" w:type="dxa"/>
            <w:noWrap/>
            <w:vAlign w:val="center"/>
          </w:tcPr>
          <w:p w14:paraId="0D584738">
            <w:pPr>
              <w:jc w:val="center"/>
              <w:rPr>
                <w:rFonts w:hint="eastAsia" w:eastAsia="宋体" w:cs="宋体"/>
                <w:color w:val="000000"/>
                <w:sz w:val="22"/>
                <w:lang w:val="en-US" w:eastAsia="zh-CN"/>
              </w:rPr>
            </w:pPr>
            <w:r>
              <w:rPr>
                <w:rFonts w:hint="eastAsia" w:cs="宋体"/>
                <w:color w:val="000000"/>
                <w:sz w:val="22"/>
                <w:lang w:val="en-US" w:eastAsia="zh-CN"/>
              </w:rPr>
              <w:t>定性</w:t>
            </w:r>
          </w:p>
        </w:tc>
        <w:tc>
          <w:tcPr>
            <w:tcW w:w="915" w:type="dxa"/>
            <w:noWrap/>
            <w:vAlign w:val="center"/>
          </w:tcPr>
          <w:p w14:paraId="1D7F8033">
            <w:pPr>
              <w:jc w:val="center"/>
              <w:rPr>
                <w:rFonts w:hint="eastAsia" w:eastAsia="宋体" w:cs="宋体"/>
                <w:color w:val="000000"/>
                <w:sz w:val="22"/>
                <w:lang w:val="en-US" w:eastAsia="zh-CN"/>
              </w:rPr>
            </w:pPr>
            <w:r>
              <w:rPr>
                <w:rFonts w:hint="eastAsia" w:cs="宋体"/>
                <w:color w:val="000000"/>
                <w:sz w:val="22"/>
                <w:lang w:val="en-US" w:eastAsia="zh-CN"/>
              </w:rPr>
              <w:t>较好</w:t>
            </w:r>
          </w:p>
        </w:tc>
        <w:tc>
          <w:tcPr>
            <w:tcW w:w="690" w:type="dxa"/>
            <w:noWrap/>
            <w:vAlign w:val="center"/>
          </w:tcPr>
          <w:p w14:paraId="54659CAF">
            <w:pPr>
              <w:jc w:val="center"/>
              <w:rPr>
                <w:rFonts w:cs="宋体"/>
                <w:color w:val="000000"/>
                <w:sz w:val="22"/>
              </w:rPr>
            </w:pPr>
          </w:p>
        </w:tc>
        <w:tc>
          <w:tcPr>
            <w:tcW w:w="705" w:type="dxa"/>
            <w:noWrap/>
            <w:vAlign w:val="center"/>
          </w:tcPr>
          <w:p w14:paraId="778A0011">
            <w:pPr>
              <w:jc w:val="center"/>
              <w:rPr>
                <w:rFonts w:hint="default" w:eastAsia="宋体" w:cs="宋体"/>
                <w:color w:val="000000"/>
                <w:sz w:val="22"/>
                <w:lang w:val="en-US" w:eastAsia="zh-CN"/>
              </w:rPr>
            </w:pPr>
            <w:r>
              <w:rPr>
                <w:rFonts w:hint="eastAsia" w:cs="宋体"/>
                <w:color w:val="000000"/>
                <w:sz w:val="22"/>
                <w:lang w:val="en-US" w:eastAsia="zh-CN"/>
              </w:rPr>
              <w:t>20</w:t>
            </w:r>
          </w:p>
        </w:tc>
        <w:tc>
          <w:tcPr>
            <w:tcW w:w="945" w:type="dxa"/>
            <w:noWrap/>
            <w:vAlign w:val="center"/>
          </w:tcPr>
          <w:p w14:paraId="6725D80E">
            <w:pPr>
              <w:jc w:val="center"/>
              <w:rPr>
                <w:rFonts w:hint="default" w:eastAsia="宋体" w:cs="宋体"/>
                <w:color w:val="000000"/>
                <w:sz w:val="22"/>
                <w:lang w:val="en-US" w:eastAsia="zh-CN"/>
              </w:rPr>
            </w:pPr>
            <w:r>
              <w:rPr>
                <w:rFonts w:hint="eastAsia" w:cs="宋体"/>
                <w:color w:val="000000"/>
                <w:sz w:val="22"/>
                <w:lang w:val="en-US" w:eastAsia="zh-CN"/>
              </w:rPr>
              <w:t>全部完成</w:t>
            </w:r>
          </w:p>
        </w:tc>
        <w:tc>
          <w:tcPr>
            <w:tcW w:w="780" w:type="dxa"/>
            <w:noWrap/>
            <w:vAlign w:val="center"/>
          </w:tcPr>
          <w:p w14:paraId="2C72AFB2">
            <w:pPr>
              <w:jc w:val="center"/>
              <w:rPr>
                <w:rFonts w:hint="default" w:eastAsia="宋体" w:cs="宋体"/>
                <w:color w:val="000000"/>
                <w:sz w:val="22"/>
                <w:lang w:val="en-US" w:eastAsia="zh-CN"/>
              </w:rPr>
            </w:pPr>
            <w:r>
              <w:rPr>
                <w:rFonts w:hint="eastAsia" w:cs="宋体"/>
                <w:color w:val="000000"/>
                <w:sz w:val="22"/>
                <w:lang w:val="en-US" w:eastAsia="zh-CN"/>
              </w:rPr>
              <w:t>20</w:t>
            </w:r>
          </w:p>
        </w:tc>
        <w:tc>
          <w:tcPr>
            <w:tcW w:w="795" w:type="dxa"/>
            <w:noWrap/>
            <w:vAlign w:val="center"/>
          </w:tcPr>
          <w:p w14:paraId="039DF095">
            <w:pPr>
              <w:jc w:val="center"/>
              <w:rPr>
                <w:rFonts w:cs="宋体"/>
                <w:color w:val="000000"/>
                <w:sz w:val="22"/>
              </w:rPr>
            </w:pPr>
          </w:p>
        </w:tc>
        <w:tc>
          <w:tcPr>
            <w:tcW w:w="780" w:type="dxa"/>
            <w:vMerge w:val="continue"/>
            <w:noWrap/>
            <w:vAlign w:val="center"/>
          </w:tcPr>
          <w:p w14:paraId="3889190E">
            <w:pPr>
              <w:jc w:val="both"/>
              <w:rPr>
                <w:rFonts w:cs="宋体"/>
                <w:color w:val="000000"/>
                <w:sz w:val="22"/>
              </w:rPr>
            </w:pPr>
          </w:p>
        </w:tc>
      </w:tr>
      <w:tr w14:paraId="3176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9" w:type="dxa"/>
            <w:vMerge w:val="continue"/>
            <w:noWrap/>
            <w:vAlign w:val="center"/>
          </w:tcPr>
          <w:p w14:paraId="15691743">
            <w:pPr>
              <w:jc w:val="both"/>
              <w:textAlignment w:val="center"/>
              <w:rPr>
                <w:color w:val="000000"/>
                <w:sz w:val="22"/>
              </w:rPr>
            </w:pPr>
          </w:p>
        </w:tc>
        <w:tc>
          <w:tcPr>
            <w:tcW w:w="800" w:type="dxa"/>
            <w:vMerge w:val="continue"/>
            <w:noWrap/>
            <w:vAlign w:val="center"/>
          </w:tcPr>
          <w:p w14:paraId="4F3A4924">
            <w:pPr>
              <w:jc w:val="both"/>
              <w:rPr>
                <w:rFonts w:cs="宋体"/>
                <w:color w:val="000000"/>
                <w:sz w:val="22"/>
              </w:rPr>
            </w:pPr>
          </w:p>
        </w:tc>
        <w:tc>
          <w:tcPr>
            <w:tcW w:w="1656" w:type="dxa"/>
            <w:noWrap/>
            <w:vAlign w:val="center"/>
          </w:tcPr>
          <w:p w14:paraId="19B3D9CF">
            <w:pPr>
              <w:jc w:val="center"/>
              <w:rPr>
                <w:rFonts w:hint="default" w:eastAsia="宋体" w:cs="宋体"/>
                <w:color w:val="000000"/>
                <w:sz w:val="22"/>
                <w:lang w:val="en-US" w:eastAsia="zh-CN"/>
              </w:rPr>
            </w:pPr>
            <w:r>
              <w:rPr>
                <w:rFonts w:hint="eastAsia" w:cs="宋体"/>
                <w:color w:val="000000"/>
                <w:sz w:val="22"/>
                <w:lang w:val="en-US" w:eastAsia="zh-CN"/>
              </w:rPr>
              <w:t>作用时间</w:t>
            </w:r>
          </w:p>
        </w:tc>
        <w:tc>
          <w:tcPr>
            <w:tcW w:w="720" w:type="dxa"/>
            <w:noWrap/>
            <w:vAlign w:val="center"/>
          </w:tcPr>
          <w:p w14:paraId="74D478A4">
            <w:pPr>
              <w:jc w:val="center"/>
              <w:rPr>
                <w:rFonts w:hint="eastAsia" w:eastAsia="宋体" w:cs="宋体"/>
                <w:color w:val="000000"/>
                <w:sz w:val="22"/>
                <w:lang w:val="en-US" w:eastAsia="zh-CN"/>
              </w:rPr>
            </w:pPr>
            <w:r>
              <w:rPr>
                <w:rFonts w:hint="eastAsia" w:cs="宋体"/>
                <w:color w:val="000000"/>
                <w:sz w:val="22"/>
                <w:lang w:val="en-US" w:eastAsia="zh-CN"/>
              </w:rPr>
              <w:t>=</w:t>
            </w:r>
          </w:p>
        </w:tc>
        <w:tc>
          <w:tcPr>
            <w:tcW w:w="915" w:type="dxa"/>
            <w:noWrap/>
            <w:vAlign w:val="center"/>
          </w:tcPr>
          <w:p w14:paraId="6F39D579">
            <w:pPr>
              <w:jc w:val="center"/>
              <w:rPr>
                <w:rFonts w:hint="eastAsia" w:eastAsia="宋体" w:cs="宋体"/>
                <w:color w:val="000000"/>
                <w:sz w:val="22"/>
                <w:lang w:val="en-US" w:eastAsia="zh-CN"/>
              </w:rPr>
            </w:pPr>
            <w:r>
              <w:rPr>
                <w:rFonts w:hint="eastAsia" w:cs="宋体"/>
                <w:color w:val="000000"/>
                <w:sz w:val="22"/>
                <w:lang w:val="en-US" w:eastAsia="zh-CN"/>
              </w:rPr>
              <w:t>1</w:t>
            </w:r>
          </w:p>
        </w:tc>
        <w:tc>
          <w:tcPr>
            <w:tcW w:w="690" w:type="dxa"/>
            <w:noWrap/>
            <w:vAlign w:val="center"/>
          </w:tcPr>
          <w:p w14:paraId="245CB9E9">
            <w:pPr>
              <w:jc w:val="center"/>
              <w:rPr>
                <w:rFonts w:hint="eastAsia" w:eastAsia="宋体" w:cs="宋体"/>
                <w:color w:val="000000"/>
                <w:sz w:val="22"/>
                <w:lang w:val="en-US" w:eastAsia="zh-CN"/>
              </w:rPr>
            </w:pPr>
            <w:r>
              <w:rPr>
                <w:rFonts w:hint="eastAsia" w:cs="宋体"/>
                <w:color w:val="000000"/>
                <w:sz w:val="22"/>
                <w:lang w:val="en-US" w:eastAsia="zh-CN"/>
              </w:rPr>
              <w:t>年</w:t>
            </w:r>
          </w:p>
        </w:tc>
        <w:tc>
          <w:tcPr>
            <w:tcW w:w="705" w:type="dxa"/>
            <w:noWrap/>
            <w:vAlign w:val="center"/>
          </w:tcPr>
          <w:p w14:paraId="162E97CC">
            <w:pPr>
              <w:jc w:val="center"/>
              <w:rPr>
                <w:rFonts w:hint="default" w:eastAsia="宋体" w:cs="宋体"/>
                <w:color w:val="000000"/>
                <w:sz w:val="22"/>
                <w:lang w:val="en-US" w:eastAsia="zh-CN"/>
              </w:rPr>
            </w:pPr>
            <w:r>
              <w:rPr>
                <w:rFonts w:hint="eastAsia" w:cs="宋体"/>
                <w:color w:val="000000"/>
                <w:sz w:val="22"/>
                <w:lang w:val="en-US" w:eastAsia="zh-CN"/>
              </w:rPr>
              <w:t>10</w:t>
            </w:r>
          </w:p>
        </w:tc>
        <w:tc>
          <w:tcPr>
            <w:tcW w:w="945" w:type="dxa"/>
            <w:noWrap/>
            <w:vAlign w:val="center"/>
          </w:tcPr>
          <w:p w14:paraId="3501DBC7">
            <w:pPr>
              <w:jc w:val="center"/>
              <w:rPr>
                <w:rFonts w:hint="eastAsia" w:eastAsia="宋体" w:cs="宋体"/>
                <w:color w:val="000000"/>
                <w:sz w:val="22"/>
                <w:lang w:val="en-US" w:eastAsia="zh-CN"/>
              </w:rPr>
            </w:pPr>
            <w:r>
              <w:rPr>
                <w:rFonts w:hint="eastAsia" w:cs="宋体"/>
                <w:color w:val="000000"/>
                <w:sz w:val="22"/>
                <w:lang w:val="en-US" w:eastAsia="zh-CN"/>
              </w:rPr>
              <w:t>1年</w:t>
            </w:r>
          </w:p>
        </w:tc>
        <w:tc>
          <w:tcPr>
            <w:tcW w:w="780" w:type="dxa"/>
            <w:noWrap/>
            <w:vAlign w:val="center"/>
          </w:tcPr>
          <w:p w14:paraId="5CFAB3F3">
            <w:pPr>
              <w:jc w:val="center"/>
              <w:rPr>
                <w:rFonts w:hint="default" w:eastAsia="宋体" w:cs="宋体"/>
                <w:color w:val="000000"/>
                <w:sz w:val="22"/>
                <w:lang w:val="en-US" w:eastAsia="zh-CN"/>
              </w:rPr>
            </w:pPr>
            <w:r>
              <w:rPr>
                <w:rFonts w:hint="eastAsia" w:cs="宋体"/>
                <w:color w:val="000000"/>
                <w:sz w:val="22"/>
                <w:lang w:val="en-US" w:eastAsia="zh-CN"/>
              </w:rPr>
              <w:t>10</w:t>
            </w:r>
          </w:p>
        </w:tc>
        <w:tc>
          <w:tcPr>
            <w:tcW w:w="795" w:type="dxa"/>
            <w:noWrap/>
            <w:vAlign w:val="center"/>
          </w:tcPr>
          <w:p w14:paraId="501BF1C5">
            <w:pPr>
              <w:jc w:val="center"/>
              <w:rPr>
                <w:rFonts w:cs="宋体"/>
                <w:color w:val="000000"/>
                <w:sz w:val="22"/>
              </w:rPr>
            </w:pPr>
          </w:p>
        </w:tc>
        <w:tc>
          <w:tcPr>
            <w:tcW w:w="780" w:type="dxa"/>
            <w:vMerge w:val="continue"/>
            <w:noWrap/>
            <w:vAlign w:val="center"/>
          </w:tcPr>
          <w:p w14:paraId="358116EF">
            <w:pPr>
              <w:jc w:val="both"/>
              <w:rPr>
                <w:rFonts w:cs="宋体"/>
                <w:color w:val="000000"/>
                <w:sz w:val="22"/>
              </w:rPr>
            </w:pPr>
          </w:p>
        </w:tc>
      </w:tr>
      <w:tr w14:paraId="062C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19" w:type="dxa"/>
            <w:vMerge w:val="continue"/>
            <w:noWrap/>
            <w:vAlign w:val="center"/>
          </w:tcPr>
          <w:p w14:paraId="03B1D654">
            <w:pPr>
              <w:jc w:val="both"/>
              <w:textAlignment w:val="center"/>
              <w:rPr>
                <w:color w:val="000000"/>
                <w:sz w:val="22"/>
              </w:rPr>
            </w:pPr>
          </w:p>
        </w:tc>
        <w:tc>
          <w:tcPr>
            <w:tcW w:w="800" w:type="dxa"/>
            <w:vMerge w:val="continue"/>
            <w:noWrap/>
            <w:vAlign w:val="center"/>
          </w:tcPr>
          <w:p w14:paraId="287C23D4">
            <w:pPr>
              <w:jc w:val="both"/>
              <w:rPr>
                <w:rFonts w:cs="宋体"/>
                <w:color w:val="000000"/>
                <w:sz w:val="22"/>
              </w:rPr>
            </w:pPr>
          </w:p>
        </w:tc>
        <w:tc>
          <w:tcPr>
            <w:tcW w:w="1656" w:type="dxa"/>
            <w:noWrap/>
            <w:vAlign w:val="center"/>
          </w:tcPr>
          <w:p w14:paraId="0317BFE8">
            <w:pPr>
              <w:jc w:val="center"/>
              <w:rPr>
                <w:rFonts w:hint="default" w:eastAsia="宋体" w:cs="宋体"/>
                <w:color w:val="000000"/>
                <w:sz w:val="22"/>
                <w:lang w:val="en-US" w:eastAsia="zh-CN"/>
              </w:rPr>
            </w:pPr>
            <w:r>
              <w:rPr>
                <w:rFonts w:hint="eastAsia" w:cs="宋体"/>
                <w:color w:val="000000"/>
                <w:sz w:val="22"/>
                <w:lang w:val="en-US" w:eastAsia="zh-CN"/>
              </w:rPr>
              <w:t>师生满意度</w:t>
            </w:r>
          </w:p>
        </w:tc>
        <w:tc>
          <w:tcPr>
            <w:tcW w:w="720" w:type="dxa"/>
            <w:noWrap/>
            <w:vAlign w:val="center"/>
          </w:tcPr>
          <w:p w14:paraId="75939368">
            <w:pPr>
              <w:jc w:val="center"/>
              <w:rPr>
                <w:rFonts w:cs="宋体"/>
                <w:color w:val="000000"/>
                <w:sz w:val="22"/>
              </w:rPr>
            </w:pPr>
            <w:r>
              <w:rPr>
                <w:rFonts w:hint="eastAsia" w:cs="宋体"/>
                <w:color w:val="000000"/>
                <w:sz w:val="22"/>
                <w:lang w:val="en-US" w:eastAsia="zh-CN"/>
              </w:rPr>
              <w:t>≥</w:t>
            </w:r>
          </w:p>
        </w:tc>
        <w:tc>
          <w:tcPr>
            <w:tcW w:w="915" w:type="dxa"/>
            <w:noWrap/>
            <w:vAlign w:val="center"/>
          </w:tcPr>
          <w:p w14:paraId="2B87AA38">
            <w:pPr>
              <w:jc w:val="center"/>
              <w:rPr>
                <w:rFonts w:hint="default" w:eastAsia="宋体" w:cs="宋体"/>
                <w:color w:val="000000"/>
                <w:sz w:val="22"/>
                <w:lang w:val="en-US" w:eastAsia="zh-CN"/>
              </w:rPr>
            </w:pPr>
            <w:r>
              <w:rPr>
                <w:rFonts w:hint="eastAsia" w:cs="宋体"/>
                <w:color w:val="000000"/>
                <w:sz w:val="22"/>
                <w:lang w:val="en-US" w:eastAsia="zh-CN"/>
              </w:rPr>
              <w:t>90</w:t>
            </w:r>
          </w:p>
        </w:tc>
        <w:tc>
          <w:tcPr>
            <w:tcW w:w="690" w:type="dxa"/>
            <w:noWrap/>
            <w:vAlign w:val="center"/>
          </w:tcPr>
          <w:p w14:paraId="57FEB473">
            <w:pPr>
              <w:jc w:val="center"/>
              <w:rPr>
                <w:rFonts w:hint="eastAsia" w:eastAsia="宋体" w:cs="宋体"/>
                <w:color w:val="000000"/>
                <w:sz w:val="22"/>
                <w:lang w:val="en-US" w:eastAsia="zh-CN"/>
              </w:rPr>
            </w:pPr>
            <w:r>
              <w:rPr>
                <w:rFonts w:hint="eastAsia" w:cs="宋体"/>
                <w:color w:val="000000"/>
                <w:sz w:val="22"/>
                <w:lang w:val="en-US" w:eastAsia="zh-CN"/>
              </w:rPr>
              <w:t>%</w:t>
            </w:r>
          </w:p>
        </w:tc>
        <w:tc>
          <w:tcPr>
            <w:tcW w:w="705" w:type="dxa"/>
            <w:noWrap/>
            <w:vAlign w:val="center"/>
          </w:tcPr>
          <w:p w14:paraId="0E07D2E8">
            <w:pPr>
              <w:jc w:val="center"/>
              <w:rPr>
                <w:rFonts w:hint="default" w:eastAsia="宋体" w:cs="宋体"/>
                <w:color w:val="000000"/>
                <w:sz w:val="22"/>
                <w:lang w:val="en-US" w:eastAsia="zh-CN"/>
              </w:rPr>
            </w:pPr>
            <w:r>
              <w:rPr>
                <w:rFonts w:hint="eastAsia" w:cs="宋体"/>
                <w:color w:val="000000"/>
                <w:sz w:val="22"/>
                <w:lang w:val="en-US" w:eastAsia="zh-CN"/>
              </w:rPr>
              <w:t>10</w:t>
            </w:r>
          </w:p>
        </w:tc>
        <w:tc>
          <w:tcPr>
            <w:tcW w:w="945" w:type="dxa"/>
            <w:noWrap/>
            <w:vAlign w:val="center"/>
          </w:tcPr>
          <w:p w14:paraId="586F661E">
            <w:pPr>
              <w:jc w:val="center"/>
              <w:rPr>
                <w:rFonts w:hint="default" w:eastAsia="宋体" w:cs="宋体"/>
                <w:color w:val="000000"/>
                <w:sz w:val="22"/>
                <w:lang w:val="en-US" w:eastAsia="zh-CN"/>
              </w:rPr>
            </w:pPr>
            <w:r>
              <w:rPr>
                <w:rFonts w:hint="eastAsia" w:cs="宋体"/>
                <w:color w:val="000000"/>
                <w:sz w:val="22"/>
                <w:lang w:val="en-US" w:eastAsia="zh-CN"/>
              </w:rPr>
              <w:t>90</w:t>
            </w:r>
          </w:p>
        </w:tc>
        <w:tc>
          <w:tcPr>
            <w:tcW w:w="780" w:type="dxa"/>
            <w:noWrap/>
            <w:vAlign w:val="center"/>
          </w:tcPr>
          <w:p w14:paraId="36F6244C">
            <w:pPr>
              <w:jc w:val="center"/>
              <w:rPr>
                <w:rFonts w:hint="default" w:eastAsia="宋体" w:cs="宋体"/>
                <w:color w:val="000000"/>
                <w:sz w:val="22"/>
                <w:lang w:val="en-US" w:eastAsia="zh-CN"/>
              </w:rPr>
            </w:pPr>
            <w:r>
              <w:rPr>
                <w:rFonts w:hint="eastAsia" w:cs="宋体"/>
                <w:color w:val="000000"/>
                <w:sz w:val="22"/>
                <w:lang w:val="en-US" w:eastAsia="zh-CN"/>
              </w:rPr>
              <w:t>10</w:t>
            </w:r>
          </w:p>
        </w:tc>
        <w:tc>
          <w:tcPr>
            <w:tcW w:w="795" w:type="dxa"/>
            <w:noWrap/>
            <w:vAlign w:val="center"/>
          </w:tcPr>
          <w:p w14:paraId="29A26E91">
            <w:pPr>
              <w:jc w:val="center"/>
              <w:rPr>
                <w:rFonts w:cs="宋体"/>
                <w:color w:val="000000"/>
                <w:sz w:val="22"/>
              </w:rPr>
            </w:pPr>
          </w:p>
        </w:tc>
        <w:tc>
          <w:tcPr>
            <w:tcW w:w="780" w:type="dxa"/>
            <w:vMerge w:val="continue"/>
            <w:noWrap/>
            <w:vAlign w:val="center"/>
          </w:tcPr>
          <w:p w14:paraId="773EE28E">
            <w:pPr>
              <w:jc w:val="both"/>
              <w:rPr>
                <w:rFonts w:cs="宋体"/>
                <w:color w:val="000000"/>
                <w:sz w:val="22"/>
              </w:rPr>
            </w:pPr>
          </w:p>
        </w:tc>
      </w:tr>
    </w:tbl>
    <w:p w14:paraId="40EBD51C">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Style w:val="11"/>
          <w:rFonts w:hint="eastAsia" w:ascii="楷体" w:hAnsi="楷体" w:eastAsia="楷体" w:cs="楷体"/>
          <w:b w:val="0"/>
          <w:bCs/>
          <w:sz w:val="32"/>
          <w:szCs w:val="32"/>
          <w:shd w:val="clear" w:color="auto" w:fill="FFFFFF"/>
          <w:lang w:val="en-US" w:eastAsia="zh-CN" w:bidi="ar-SA"/>
        </w:rPr>
      </w:pPr>
      <w:r>
        <w:rPr>
          <w:rStyle w:val="11"/>
          <w:rFonts w:hint="eastAsia" w:ascii="楷体" w:hAnsi="楷体" w:eastAsia="楷体" w:cs="楷体"/>
          <w:b w:val="0"/>
          <w:bCs/>
          <w:sz w:val="32"/>
          <w:szCs w:val="32"/>
          <w:shd w:val="clear" w:color="auto" w:fill="FFFFFF"/>
          <w:lang w:val="en-US" w:eastAsia="zh-CN" w:bidi="ar-SA"/>
        </w:rPr>
        <w:t>（二）单位重点绩效评价情况</w:t>
      </w:r>
    </w:p>
    <w:p w14:paraId="66D8FAFE">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本单位2024年无重点绩效评价。</w:t>
      </w:r>
    </w:p>
    <w:p w14:paraId="6D46A8B8">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Style w:val="11"/>
          <w:rFonts w:hint="eastAsia" w:ascii="楷体" w:hAnsi="楷体" w:eastAsia="楷体" w:cs="楷体"/>
          <w:b w:val="0"/>
          <w:bCs/>
          <w:sz w:val="32"/>
          <w:szCs w:val="32"/>
          <w:shd w:val="clear" w:color="auto" w:fill="FFFFFF"/>
          <w:lang w:val="en-US" w:eastAsia="zh-CN" w:bidi="ar-SA"/>
        </w:rPr>
      </w:pPr>
      <w:r>
        <w:rPr>
          <w:rStyle w:val="11"/>
          <w:rFonts w:hint="eastAsia" w:ascii="楷体" w:hAnsi="楷体" w:eastAsia="楷体" w:cs="楷体"/>
          <w:b w:val="0"/>
          <w:bCs/>
          <w:sz w:val="32"/>
          <w:szCs w:val="32"/>
          <w:shd w:val="clear" w:color="auto" w:fill="FFFFFF"/>
          <w:lang w:val="en-US" w:eastAsia="zh-CN" w:bidi="ar-SA"/>
        </w:rPr>
        <w:t>（三）财政绩效评价情况</w:t>
      </w:r>
    </w:p>
    <w:p w14:paraId="56729FA1">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财政重点绩效评价由区财政局统一公开。</w:t>
      </w:r>
    </w:p>
    <w:p w14:paraId="22465415">
      <w:pPr>
        <w:keepNext w:val="0"/>
        <w:keepLines w:val="0"/>
        <w:pageBreakBefore w:val="0"/>
        <w:widowControl/>
        <w:kinsoku/>
        <w:wordWrap/>
        <w:overflowPunct/>
        <w:topLinePunct w:val="0"/>
        <w:autoSpaceDN/>
        <w:bidi w:val="0"/>
        <w:spacing w:line="600" w:lineRule="exact"/>
        <w:ind w:firstLine="630"/>
        <w:jc w:val="both"/>
        <w:textAlignment w:val="auto"/>
        <w:rPr>
          <w:rStyle w:val="14"/>
          <w:rFonts w:hint="eastAsia" w:ascii="方正黑体_GBK" w:hAnsi="方正黑体_GBK" w:eastAsia="方正黑体_GBK" w:cs="方正黑体_GBK"/>
          <w:b w:val="0"/>
          <w:bCs w:val="0"/>
          <w:sz w:val="32"/>
          <w:szCs w:val="32"/>
          <w:shd w:val="clear" w:fill="FFFFFF"/>
          <w:lang w:val="en-US" w:eastAsia="zh-CN" w:bidi="ar-SA"/>
        </w:rPr>
      </w:pPr>
      <w:r>
        <w:rPr>
          <w:rStyle w:val="14"/>
          <w:rFonts w:hint="eastAsia" w:ascii="方正黑体_GBK" w:hAnsi="方正黑体_GBK" w:eastAsia="方正黑体_GBK" w:cs="方正黑体_GBK"/>
          <w:b w:val="0"/>
          <w:bCs w:val="0"/>
          <w:sz w:val="32"/>
          <w:szCs w:val="32"/>
          <w:shd w:val="clear" w:fill="FFFFFF"/>
          <w:lang w:val="en-US" w:eastAsia="zh-CN" w:bidi="ar-SA"/>
        </w:rPr>
        <w:t>六、专业名词解释</w:t>
      </w:r>
    </w:p>
    <w:p w14:paraId="60DFC511">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1F2C9D8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（二）使用非财政拨款结余：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8304C0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（三）年初结转和结余：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8B51D0E">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（四）结余分配：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38E77E3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（五）年末结转和结余：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82D5D7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（六）基本支出：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2EEFE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（七）项目支出：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157C6A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（八）“三公”经费：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4E1ABF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（九）机关运行经费：</w:t>
      </w:r>
      <w:r>
        <w:rPr>
          <w:rFonts w:hint="eastAsia" w:ascii="方正仿宋_GBK" w:hAnsi="方正仿宋_GBK" w:eastAsia="方正仿宋_GBK" w:cs="方正仿宋_GBK"/>
          <w:kern w:val="0"/>
          <w:sz w:val="32"/>
          <w:szCs w:val="32"/>
          <w:shd w:val="clear" w:fill="FFFFFF"/>
          <w:lang w:val="en-US" w:eastAsia="zh-CN"/>
        </w:rPr>
        <w:t>为</w:t>
      </w:r>
      <w:r>
        <w:rPr>
          <w:rFonts w:hint="eastAsia" w:ascii="方正仿宋_GBK" w:hAnsi="方正仿宋_GBK" w:eastAsia="方正仿宋_GBK" w:cs="方正仿宋_GBK"/>
          <w:kern w:val="0"/>
          <w:sz w:val="32"/>
          <w:szCs w:val="32"/>
          <w:shd w:val="clear" w:fill="FFFFFF"/>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06DA68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3CE530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（十一）商品和服务支出（支出经济分类科目类级）：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0D6666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（十二）对个人和家庭的补助（支出经济分类科目类级）：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A96440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（十三）其他资本性支出（支出经济分类科目类级）：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6AA8F41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453249E2">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本单位决算公开信息反馈和联系方式：0</w:t>
      </w:r>
      <w:r>
        <w:rPr>
          <w:rFonts w:hint="eastAsia" w:ascii="方正仿宋_GBK" w:hAnsi="方正仿宋_GBK" w:eastAsia="方正仿宋_GBK" w:cs="方正仿宋_GBK"/>
          <w:color w:val="auto"/>
          <w:kern w:val="0"/>
          <w:sz w:val="32"/>
          <w:szCs w:val="32"/>
          <w:shd w:val="clear" w:fill="FFFFFF"/>
          <w:lang w:val="en-US" w:eastAsia="zh-CN" w:bidi="ar-SA"/>
        </w:rPr>
        <w:t>23-68411988</w:t>
      </w:r>
    </w:p>
    <w:p w14:paraId="20DAE28B">
      <w:pPr>
        <w:keepNext w:val="0"/>
        <w:keepLines w:val="0"/>
        <w:pageBreakBefore w:val="0"/>
        <w:widowControl/>
        <w:kinsoku/>
        <w:wordWrap/>
        <w:overflowPunct/>
        <w:topLinePunct w:val="0"/>
        <w:autoSpaceDN/>
        <w:bidi w:val="0"/>
        <w:adjustRightInd w:val="0"/>
        <w:snapToGrid w:val="0"/>
        <w:spacing w:line="600" w:lineRule="exact"/>
        <w:jc w:val="both"/>
        <w:textAlignment w:val="auto"/>
        <w:rPr>
          <w:rStyle w:val="11"/>
          <w:rFonts w:hint="eastAsia" w:ascii="黑体" w:hAnsi="黑体" w:eastAsia="黑体" w:cs="黑体"/>
          <w:color w:val="FF0000"/>
          <w:sz w:val="32"/>
          <w:szCs w:val="32"/>
          <w:highlight w:val="yellow"/>
          <w:shd w:val="clear" w:color="auto" w:fill="FFFFFF"/>
          <w:lang w:val="en-US" w:eastAsia="zh-CN" w:bidi="ar-SA"/>
        </w:rPr>
      </w:pPr>
    </w:p>
    <w:p w14:paraId="48AA4A0C">
      <w:pPr>
        <w:keepNext w:val="0"/>
        <w:keepLines w:val="0"/>
        <w:pageBreakBefore w:val="0"/>
        <w:widowControl/>
        <w:kinsoku/>
        <w:wordWrap/>
        <w:overflowPunct/>
        <w:topLinePunct w:val="0"/>
        <w:autoSpaceDN/>
        <w:bidi w:val="0"/>
        <w:adjustRightInd w:val="0"/>
        <w:snapToGrid w:val="0"/>
        <w:spacing w:line="600" w:lineRule="exact"/>
        <w:ind w:firstLine="640" w:firstLineChars="2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附件：1.收入支出决算总表</w:t>
      </w:r>
    </w:p>
    <w:p w14:paraId="7C13F50E">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2.收入决算表</w:t>
      </w:r>
    </w:p>
    <w:p w14:paraId="0DDC6037">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3.支出决算表</w:t>
      </w:r>
    </w:p>
    <w:p w14:paraId="5E27D5F9">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4.财政拨款收入支出决算总表</w:t>
      </w:r>
    </w:p>
    <w:p w14:paraId="22B71CF2">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5.一般公共预算财政拨款支出决算表</w:t>
      </w:r>
    </w:p>
    <w:p w14:paraId="64B5F726">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6.一般公共预算财政拨款基本支出决算表</w:t>
      </w:r>
    </w:p>
    <w:p w14:paraId="55CB5E97">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7.政府性基金预算财政拨款收入支出决算表</w:t>
      </w:r>
    </w:p>
    <w:p w14:paraId="6F694633">
      <w:pPr>
        <w:keepNext w:val="0"/>
        <w:keepLines w:val="0"/>
        <w:pageBreakBefore w:val="0"/>
        <w:widowControl/>
        <w:kinsoku/>
        <w:wordWrap/>
        <w:overflowPunct/>
        <w:topLinePunct w:val="0"/>
        <w:autoSpaceDN/>
        <w:bidi w:val="0"/>
        <w:adjustRightInd w:val="0"/>
        <w:snapToGrid w:val="0"/>
        <w:spacing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8.国有资本经营预算财政拨款支出决算表</w:t>
      </w:r>
    </w:p>
    <w:p w14:paraId="189FD605">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方正仿宋_GBK" w:hAnsi="方正仿宋_GBK" w:eastAsia="方正仿宋_GBK" w:cs="方正仿宋_GBK"/>
          <w:kern w:val="0"/>
          <w:sz w:val="32"/>
          <w:szCs w:val="32"/>
          <w:shd w:val="clear" w:fill="FFFFFF"/>
          <w:lang w:val="en-US" w:eastAsia="zh-CN" w:bidi="ar-SA"/>
        </w:rPr>
        <w:t>9.机构运行信息表</w:t>
      </w:r>
    </w:p>
    <w:p w14:paraId="7642CDA1">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kern w:val="0"/>
          <w:sz w:val="32"/>
          <w:szCs w:val="32"/>
          <w:shd w:val="clear" w:fill="FFFFFF"/>
          <w:lang w:val="en-US" w:eastAsia="zh-CN" w:bidi="ar-SA"/>
        </w:rPr>
      </w:pPr>
    </w:p>
    <w:p w14:paraId="16FE701C">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pPr>
    </w:p>
    <w:p w14:paraId="437A7616">
      <w:pPr>
        <w:jc w:val="both"/>
        <w:rPr>
          <w:rFonts w:hint="default" w:eastAsia="宋体" w:cs="宋体"/>
          <w:sz w:val="21"/>
          <w:szCs w:val="21"/>
          <w:lang w:val="en-US" w:eastAsia="zh-CN"/>
        </w:rPr>
      </w:pPr>
      <w:r>
        <w:rPr>
          <w:rFonts w:hint="eastAsia" w:cs="宋体"/>
          <w:sz w:val="21"/>
          <w:szCs w:val="21"/>
          <w:lang w:val="en-US" w:eastAsia="zh-CN"/>
        </w:rPr>
        <w:t>附件1</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D0D06F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D87A45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85FB9E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E67B621">
            <w:pPr>
              <w:spacing w:line="200" w:lineRule="exact"/>
              <w:jc w:val="both"/>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01FBDD1">
            <w:pPr>
              <w:spacing w:line="200" w:lineRule="exact"/>
              <w:jc w:val="both"/>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F6E89F6">
            <w:pPr>
              <w:spacing w:line="200" w:lineRule="exact"/>
              <w:jc w:val="both"/>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610E23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B049CD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1320C68">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ascii="Arial" w:hAnsi="Arial" w:cs="Arial"/>
                <w:color w:val="000000"/>
                <w:sz w:val="22"/>
                <w:szCs w:val="22"/>
              </w:rPr>
            </w:pPr>
            <w:r>
              <w:rPr>
                <w:rFonts w:cs="宋体"/>
                <w:sz w:val="20"/>
                <w:szCs w:val="20"/>
              </w:rPr>
              <w:t>单位：</w:t>
            </w:r>
            <w:r>
              <w:rPr>
                <w:sz w:val="20"/>
                <w:u w:color="auto"/>
              </w:rPr>
              <w:t>重庆市九龙坡区教师进修学院</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45463FE">
            <w:pPr>
              <w:spacing w:line="200" w:lineRule="exact"/>
              <w:jc w:val="both"/>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826E1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C240C9">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3D47">
            <w:pPr>
              <w:spacing w:line="240" w:lineRule="exact"/>
              <w:jc w:val="both"/>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3F6AC4">
            <w:pPr>
              <w:spacing w:line="240" w:lineRule="exact"/>
              <w:jc w:val="both"/>
              <w:textAlignment w:val="center"/>
              <w:rPr>
                <w:rFonts w:hint="default" w:cs="宋体"/>
                <w:b/>
                <w:color w:val="000000"/>
                <w:sz w:val="20"/>
                <w:szCs w:val="20"/>
              </w:rPr>
            </w:pPr>
            <w:r>
              <w:rPr>
                <w:rFonts w:cs="宋体"/>
                <w:b/>
                <w:color w:val="000000"/>
                <w:sz w:val="20"/>
                <w:szCs w:val="20"/>
              </w:rPr>
              <w:t>支出</w:t>
            </w:r>
          </w:p>
        </w:tc>
      </w:tr>
      <w:tr w14:paraId="5815508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B576">
            <w:pPr>
              <w:spacing w:line="240" w:lineRule="exact"/>
              <w:jc w:val="both"/>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5FF1D">
            <w:pPr>
              <w:spacing w:line="240" w:lineRule="exact"/>
              <w:jc w:val="both"/>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D28CA">
            <w:pPr>
              <w:spacing w:line="240" w:lineRule="exact"/>
              <w:jc w:val="both"/>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F7EE1">
            <w:pPr>
              <w:spacing w:line="240" w:lineRule="exact"/>
              <w:jc w:val="both"/>
              <w:textAlignment w:val="center"/>
              <w:rPr>
                <w:rFonts w:hint="default" w:cs="宋体"/>
                <w:b/>
                <w:color w:val="000000"/>
                <w:sz w:val="20"/>
                <w:szCs w:val="20"/>
              </w:rPr>
            </w:pPr>
            <w:r>
              <w:rPr>
                <w:rFonts w:cs="宋体"/>
                <w:b/>
                <w:color w:val="000000"/>
                <w:sz w:val="20"/>
                <w:szCs w:val="20"/>
              </w:rPr>
              <w:t>决算数</w:t>
            </w:r>
          </w:p>
        </w:tc>
      </w:tr>
      <w:tr w14:paraId="1DFC1A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DEB8A">
            <w:pPr>
              <w:spacing w:line="240" w:lineRule="exact"/>
              <w:jc w:val="both"/>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62C17">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2,816.63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D4247">
            <w:pPr>
              <w:spacing w:line="240" w:lineRule="exact"/>
              <w:jc w:val="both"/>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EFB62">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6B850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A8B4">
            <w:pPr>
              <w:spacing w:line="240" w:lineRule="exact"/>
              <w:jc w:val="both"/>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1E687">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7F6F6">
            <w:pPr>
              <w:spacing w:line="240" w:lineRule="exact"/>
              <w:jc w:val="both"/>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25358">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5529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FD43">
            <w:pPr>
              <w:spacing w:line="240" w:lineRule="exact"/>
              <w:jc w:val="both"/>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7AFAA">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D1ED2">
            <w:pPr>
              <w:spacing w:line="240" w:lineRule="exact"/>
              <w:jc w:val="both"/>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F99B6">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44B5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1D59">
            <w:pPr>
              <w:spacing w:line="240" w:lineRule="exact"/>
              <w:jc w:val="both"/>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AE8F3">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B21C5">
            <w:pPr>
              <w:spacing w:line="240" w:lineRule="exact"/>
              <w:jc w:val="both"/>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F7975">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1B87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BD9A">
            <w:pPr>
              <w:spacing w:line="240" w:lineRule="exact"/>
              <w:jc w:val="both"/>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CC622">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3AF03">
            <w:pPr>
              <w:spacing w:line="240" w:lineRule="exact"/>
              <w:jc w:val="both"/>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A6AA2">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2,290.61</w:t>
            </w:r>
            <w:r>
              <w:rPr>
                <w:rFonts w:ascii="Times New Roman" w:hAnsi="Times New Roman"/>
                <w:color w:val="000000"/>
                <w:sz w:val="20"/>
                <w:u w:color="auto"/>
              </w:rPr>
              <w:t xml:space="preserve"> </w:t>
            </w:r>
          </w:p>
        </w:tc>
      </w:tr>
      <w:tr w14:paraId="475779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8EFC">
            <w:pPr>
              <w:spacing w:line="240" w:lineRule="exact"/>
              <w:jc w:val="both"/>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E0505">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C622D">
            <w:pPr>
              <w:spacing w:line="240" w:lineRule="exact"/>
              <w:jc w:val="both"/>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5FCD7">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A9180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D1443">
            <w:pPr>
              <w:spacing w:line="240" w:lineRule="exact"/>
              <w:jc w:val="both"/>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C0B7D">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B85E5">
            <w:pPr>
              <w:spacing w:line="240" w:lineRule="exact"/>
              <w:jc w:val="both"/>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5F5EA">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29D5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FE96D">
            <w:pPr>
              <w:spacing w:line="240" w:lineRule="exact"/>
              <w:jc w:val="both"/>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D68E153">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1F907">
            <w:pPr>
              <w:spacing w:line="240" w:lineRule="exact"/>
              <w:jc w:val="both"/>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EB841">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298.53</w:t>
            </w:r>
            <w:r>
              <w:rPr>
                <w:rFonts w:ascii="Times New Roman" w:hAnsi="Times New Roman"/>
                <w:color w:val="000000"/>
                <w:sz w:val="20"/>
                <w:u w:color="auto"/>
              </w:rPr>
              <w:t xml:space="preserve"> </w:t>
            </w:r>
          </w:p>
        </w:tc>
      </w:tr>
      <w:tr w14:paraId="5A681A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452D">
            <w:pPr>
              <w:spacing w:line="240" w:lineRule="exact"/>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31C1CC">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6CE26">
            <w:pPr>
              <w:spacing w:line="240" w:lineRule="exact"/>
              <w:jc w:val="both"/>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08EBB">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93.93</w:t>
            </w:r>
            <w:r>
              <w:rPr>
                <w:rFonts w:ascii="Times New Roman" w:hAnsi="Times New Roman"/>
                <w:color w:val="000000"/>
                <w:sz w:val="20"/>
                <w:u w:color="auto"/>
              </w:rPr>
              <w:t xml:space="preserve"> </w:t>
            </w:r>
          </w:p>
        </w:tc>
      </w:tr>
      <w:tr w14:paraId="04FC9B6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5253">
            <w:pPr>
              <w:spacing w:line="240" w:lineRule="exact"/>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FEDBFA">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8CE55">
            <w:pPr>
              <w:spacing w:line="240" w:lineRule="exact"/>
              <w:jc w:val="both"/>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764CD">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835F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CC61">
            <w:pPr>
              <w:spacing w:line="240" w:lineRule="exact"/>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BDCA19">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26670">
            <w:pPr>
              <w:spacing w:line="240" w:lineRule="exact"/>
              <w:jc w:val="both"/>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B0E62">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0348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31AE">
            <w:pPr>
              <w:spacing w:line="240" w:lineRule="exact"/>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23C0A1">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1EEB8">
            <w:pPr>
              <w:spacing w:line="240" w:lineRule="exact"/>
              <w:jc w:val="both"/>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5B2B2">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3D8E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DC38">
            <w:pPr>
              <w:spacing w:line="240" w:lineRule="exact"/>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CC7D">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32C12">
            <w:pPr>
              <w:spacing w:line="240" w:lineRule="exact"/>
              <w:jc w:val="both"/>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277CD">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86F0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8209">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2639D">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29E1F">
            <w:pPr>
              <w:spacing w:line="240" w:lineRule="exact"/>
              <w:jc w:val="both"/>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1D0DA">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CC5A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78CD">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8B0BF">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71121">
            <w:pPr>
              <w:spacing w:line="240" w:lineRule="exact"/>
              <w:jc w:val="both"/>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E4D4A">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494F7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4F99">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3C20B">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1E176">
            <w:pPr>
              <w:spacing w:line="240" w:lineRule="exact"/>
              <w:jc w:val="both"/>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B541D">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97E103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1779">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AC483">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FD9F9">
            <w:pPr>
              <w:spacing w:line="240" w:lineRule="exact"/>
              <w:jc w:val="both"/>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58BEE">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ADF28A">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4543">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423EF">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90607">
            <w:pPr>
              <w:spacing w:line="240" w:lineRule="exact"/>
              <w:jc w:val="both"/>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8DFE4">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6093A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79D5C">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A5F6E">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112A1">
            <w:pPr>
              <w:spacing w:line="240" w:lineRule="exact"/>
              <w:jc w:val="both"/>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0051F">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133.56</w:t>
            </w:r>
            <w:r>
              <w:rPr>
                <w:rFonts w:ascii="Times New Roman" w:hAnsi="Times New Roman"/>
                <w:color w:val="000000"/>
                <w:sz w:val="20"/>
                <w:u w:color="auto"/>
              </w:rPr>
              <w:t xml:space="preserve"> </w:t>
            </w:r>
          </w:p>
        </w:tc>
      </w:tr>
      <w:tr w14:paraId="52B248A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375E">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E3949">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86229">
            <w:pPr>
              <w:spacing w:line="240" w:lineRule="exact"/>
              <w:jc w:val="both"/>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412A1">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34C0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37BB">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36838">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09F3A">
            <w:pPr>
              <w:spacing w:line="240" w:lineRule="exact"/>
              <w:jc w:val="both"/>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26216">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555A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B1A28">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5BE12">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4B909">
            <w:pPr>
              <w:spacing w:line="240" w:lineRule="exact"/>
              <w:jc w:val="both"/>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2BF30">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8E39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2CB8">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F2046">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D4EBE">
            <w:pPr>
              <w:spacing w:line="240" w:lineRule="exact"/>
              <w:jc w:val="both"/>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21BE4">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14B6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217DE">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353B7">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1FFB">
            <w:pPr>
              <w:spacing w:line="240" w:lineRule="exact"/>
              <w:jc w:val="both"/>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1F21F">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16C8A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F33C">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8AEAC">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C2DBF">
            <w:pPr>
              <w:spacing w:line="240" w:lineRule="exact"/>
              <w:jc w:val="both"/>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EF3F5">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BE05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F0A56">
            <w:pPr>
              <w:spacing w:line="240" w:lineRule="exact"/>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2C186">
            <w:pPr>
              <w:wordWrap/>
              <w:spacing w:line="200" w:lineRule="exact"/>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AA019E">
            <w:pPr>
              <w:spacing w:line="240" w:lineRule="exact"/>
              <w:jc w:val="both"/>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42621">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CFFE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7E29">
            <w:pPr>
              <w:spacing w:line="240" w:lineRule="exact"/>
              <w:jc w:val="both"/>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C03CF">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2,816.63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6CEDA">
            <w:pPr>
              <w:spacing w:line="240" w:lineRule="exact"/>
              <w:jc w:val="both"/>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A2B31">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2,816.63</w:t>
            </w:r>
            <w:r>
              <w:rPr>
                <w:rFonts w:ascii="Times New Roman" w:hAnsi="Times New Roman"/>
                <w:color w:val="000000"/>
                <w:sz w:val="20"/>
                <w:u w:color="auto"/>
              </w:rPr>
              <w:t xml:space="preserve"> </w:t>
            </w:r>
          </w:p>
        </w:tc>
      </w:tr>
      <w:tr w14:paraId="090C95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0C68">
            <w:pPr>
              <w:spacing w:line="240" w:lineRule="exact"/>
              <w:jc w:val="both"/>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97265">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5C34C">
            <w:pPr>
              <w:spacing w:line="240" w:lineRule="exact"/>
              <w:jc w:val="both"/>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C61B3">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5574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A1CA">
            <w:pPr>
              <w:spacing w:line="240" w:lineRule="exact"/>
              <w:jc w:val="both"/>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A48B3">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D24BF">
            <w:pPr>
              <w:spacing w:line="240" w:lineRule="exact"/>
              <w:jc w:val="both"/>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27E6704">
            <w:pPr>
              <w:wordWrap/>
              <w:spacing w:line="200" w:lineRule="exact"/>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A59B1E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2CC2">
            <w:pPr>
              <w:spacing w:line="240" w:lineRule="exact"/>
              <w:jc w:val="both"/>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878E">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2,816.63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4EA2EA1">
            <w:pPr>
              <w:spacing w:line="240" w:lineRule="exact"/>
              <w:jc w:val="both"/>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82C1F5">
            <w:pPr>
              <w:wordWrap/>
              <w:spacing w:line="20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2,816.63</w:t>
            </w:r>
            <w:r>
              <w:rPr>
                <w:rFonts w:ascii="Times New Roman" w:hAnsi="Times New Roman"/>
                <w:color w:val="000000"/>
                <w:sz w:val="20"/>
                <w:u w:color="auto"/>
              </w:rPr>
              <w:t xml:space="preserve"> </w:t>
            </w:r>
          </w:p>
        </w:tc>
      </w:tr>
    </w:tbl>
    <w:p w14:paraId="5655BCE0">
      <w:pPr>
        <w:spacing w:line="240" w:lineRule="exact"/>
        <w:jc w:val="both"/>
        <w:rPr>
          <w:rFonts w:cs="宋体"/>
          <w:sz w:val="20"/>
          <w:szCs w:val="20"/>
        </w:rPr>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12" w:charSpace="0"/>
        </w:sect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01619575">
      <w:pPr>
        <w:jc w:val="both"/>
        <w:rPr>
          <w:rFonts w:hint="default" w:cs="宋体"/>
          <w:sz w:val="21"/>
          <w:szCs w:val="21"/>
          <w:lang w:val="en-US"/>
        </w:rPr>
      </w:pPr>
      <w:r>
        <w:rPr>
          <w:rFonts w:hint="eastAsia" w:cs="宋体"/>
          <w:sz w:val="21"/>
          <w:szCs w:val="21"/>
          <w:lang w:val="en-US" w:eastAsia="zh-CN"/>
        </w:rPr>
        <w:t>附件2</w:t>
      </w:r>
    </w:p>
    <w:tbl>
      <w:tblPr>
        <w:tblStyle w:val="9"/>
        <w:tblW w:w="4966" w:type="pct"/>
        <w:tblInd w:w="0" w:type="dxa"/>
        <w:tblLayout w:type="fixed"/>
        <w:tblCellMar>
          <w:top w:w="0" w:type="dxa"/>
          <w:left w:w="0" w:type="dxa"/>
          <w:bottom w:w="0" w:type="dxa"/>
          <w:right w:w="0" w:type="dxa"/>
        </w:tblCellMar>
      </w:tblPr>
      <w:tblGrid>
        <w:gridCol w:w="1396"/>
        <w:gridCol w:w="2860"/>
        <w:gridCol w:w="1554"/>
        <w:gridCol w:w="1415"/>
        <w:gridCol w:w="1223"/>
        <w:gridCol w:w="1404"/>
        <w:gridCol w:w="1422"/>
        <w:gridCol w:w="1266"/>
        <w:gridCol w:w="1317"/>
        <w:gridCol w:w="1363"/>
      </w:tblGrid>
      <w:tr w14:paraId="6DDB9321">
        <w:tblPrEx>
          <w:tblCellMar>
            <w:top w:w="0" w:type="dxa"/>
            <w:left w:w="0" w:type="dxa"/>
            <w:bottom w:w="0" w:type="dxa"/>
            <w:right w:w="0" w:type="dxa"/>
          </w:tblCellMar>
        </w:tblPrEx>
        <w:trPr>
          <w:trHeight w:val="515"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F8FCD66">
            <w:pPr>
              <w:jc w:val="center"/>
              <w:textAlignment w:val="bottom"/>
              <w:rPr>
                <w:rFonts w:hint="default" w:cs="宋体"/>
                <w:b/>
                <w:color w:val="000000"/>
                <w:sz w:val="32"/>
                <w:szCs w:val="32"/>
              </w:rPr>
            </w:pPr>
            <w:r>
              <w:rPr>
                <w:rFonts w:cs="宋体"/>
                <w:b/>
                <w:color w:val="000000"/>
                <w:sz w:val="32"/>
                <w:szCs w:val="32"/>
              </w:rPr>
              <w:t>收入决算表</w:t>
            </w:r>
          </w:p>
        </w:tc>
      </w:tr>
      <w:tr w14:paraId="09E41DC6">
        <w:tblPrEx>
          <w:tblCellMar>
            <w:top w:w="0" w:type="dxa"/>
            <w:left w:w="0" w:type="dxa"/>
            <w:bottom w:w="0" w:type="dxa"/>
            <w:right w:w="0" w:type="dxa"/>
          </w:tblCellMar>
        </w:tblPrEx>
        <w:trPr>
          <w:trHeight w:val="264" w:hRule="atLeast"/>
        </w:trPr>
        <w:tc>
          <w:tcPr>
            <w:tcW w:w="1908" w:type="pct"/>
            <w:gridSpan w:val="3"/>
            <w:vMerge w:val="restart"/>
            <w:tcBorders>
              <w:top w:val="nil"/>
              <w:left w:val="nil"/>
              <w:right w:val="nil"/>
            </w:tcBorders>
            <w:shd w:val="clear" w:color="auto" w:fill="auto"/>
            <w:noWrap/>
            <w:tcMar>
              <w:top w:w="15" w:type="dxa"/>
              <w:left w:w="15" w:type="dxa"/>
              <w:right w:w="15" w:type="dxa"/>
            </w:tcMar>
            <w:vAlign w:val="bottom"/>
          </w:tcPr>
          <w:p w14:paraId="7DCADF17">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cs="宋体"/>
                <w:sz w:val="20"/>
                <w:szCs w:val="20"/>
              </w:rPr>
              <w:t>单位：</w:t>
            </w:r>
            <w:r>
              <w:rPr>
                <w:sz w:val="20"/>
                <w:u w:color="auto"/>
              </w:rPr>
              <w:t>重庆市九龙坡区教师进修学院</w:t>
            </w:r>
          </w:p>
        </w:tc>
        <w:tc>
          <w:tcPr>
            <w:tcW w:w="464" w:type="pct"/>
            <w:tcBorders>
              <w:top w:val="nil"/>
              <w:left w:val="nil"/>
              <w:bottom w:val="nil"/>
              <w:right w:val="nil"/>
            </w:tcBorders>
            <w:shd w:val="clear" w:color="auto" w:fill="auto"/>
            <w:noWrap/>
            <w:tcMar>
              <w:top w:w="15" w:type="dxa"/>
              <w:left w:w="15" w:type="dxa"/>
              <w:right w:w="15" w:type="dxa"/>
            </w:tcMar>
            <w:vAlign w:val="bottom"/>
          </w:tcPr>
          <w:p w14:paraId="5334E811">
            <w:pPr>
              <w:jc w:val="both"/>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E97239D">
            <w:pPr>
              <w:jc w:val="both"/>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3DA4E997">
            <w:pPr>
              <w:jc w:val="both"/>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B626F9B">
            <w:pPr>
              <w:jc w:val="both"/>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5BF8CB70">
            <w:pPr>
              <w:jc w:val="both"/>
              <w:rPr>
                <w:rFonts w:hint="default" w:cs="宋体"/>
                <w:color w:val="000000"/>
                <w:sz w:val="20"/>
                <w:szCs w:val="20"/>
              </w:rPr>
            </w:pPr>
          </w:p>
        </w:tc>
        <w:tc>
          <w:tcPr>
            <w:tcW w:w="432" w:type="pct"/>
            <w:tcBorders>
              <w:top w:val="nil"/>
              <w:left w:val="nil"/>
              <w:bottom w:val="nil"/>
              <w:right w:val="nil"/>
            </w:tcBorders>
            <w:shd w:val="clear" w:color="auto" w:fill="auto"/>
            <w:noWrap/>
            <w:tcMar>
              <w:top w:w="15" w:type="dxa"/>
              <w:left w:w="15" w:type="dxa"/>
              <w:right w:w="15" w:type="dxa"/>
            </w:tcMar>
            <w:vAlign w:val="bottom"/>
          </w:tcPr>
          <w:p w14:paraId="75457068">
            <w:pPr>
              <w:jc w:val="both"/>
              <w:rPr>
                <w:rFonts w:hint="default" w:cs="宋体"/>
                <w:color w:val="000000"/>
                <w:sz w:val="20"/>
                <w:szCs w:val="20"/>
              </w:rPr>
            </w:pPr>
          </w:p>
        </w:tc>
        <w:tc>
          <w:tcPr>
            <w:tcW w:w="447" w:type="pct"/>
            <w:tcBorders>
              <w:top w:val="nil"/>
              <w:left w:val="nil"/>
              <w:bottom w:val="nil"/>
              <w:right w:val="nil"/>
            </w:tcBorders>
            <w:shd w:val="clear" w:color="auto" w:fill="auto"/>
            <w:noWrap/>
            <w:tcMar>
              <w:top w:w="15" w:type="dxa"/>
              <w:left w:w="15" w:type="dxa"/>
              <w:right w:w="15" w:type="dxa"/>
            </w:tcMar>
            <w:vAlign w:val="bottom"/>
          </w:tcPr>
          <w:p w14:paraId="40E7E70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AAADDB5">
        <w:tblPrEx>
          <w:tblCellMar>
            <w:top w:w="0" w:type="dxa"/>
            <w:left w:w="0" w:type="dxa"/>
            <w:bottom w:w="0" w:type="dxa"/>
            <w:right w:w="0" w:type="dxa"/>
          </w:tblCellMar>
        </w:tblPrEx>
        <w:trPr>
          <w:trHeight w:val="264" w:hRule="atLeast"/>
        </w:trPr>
        <w:tc>
          <w:tcPr>
            <w:tcW w:w="1908" w:type="pct"/>
            <w:gridSpan w:val="3"/>
            <w:vMerge w:val="continue"/>
            <w:tcBorders>
              <w:left w:val="nil"/>
              <w:bottom w:val="nil"/>
              <w:right w:val="nil"/>
            </w:tcBorders>
            <w:shd w:val="clear" w:color="auto" w:fill="auto"/>
            <w:noWrap/>
            <w:tcMar>
              <w:top w:w="15" w:type="dxa"/>
              <w:left w:w="15" w:type="dxa"/>
              <w:right w:w="15" w:type="dxa"/>
            </w:tcMar>
            <w:vAlign w:val="bottom"/>
          </w:tcPr>
          <w:p w14:paraId="5024E7F9">
            <w:pPr>
              <w:jc w:val="both"/>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7722A88D">
            <w:pPr>
              <w:jc w:val="both"/>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AB47BD3">
            <w:pPr>
              <w:jc w:val="both"/>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5C26E657">
            <w:pPr>
              <w:jc w:val="both"/>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24296700">
            <w:pPr>
              <w:jc w:val="both"/>
              <w:rPr>
                <w:rFonts w:hint="default" w:cs="宋体"/>
                <w:color w:val="000000"/>
                <w:sz w:val="20"/>
                <w:szCs w:val="20"/>
              </w:rPr>
            </w:pPr>
          </w:p>
        </w:tc>
        <w:tc>
          <w:tcPr>
            <w:tcW w:w="415" w:type="pct"/>
            <w:tcBorders>
              <w:top w:val="nil"/>
              <w:left w:val="nil"/>
              <w:bottom w:val="nil"/>
              <w:right w:val="nil"/>
            </w:tcBorders>
            <w:shd w:val="clear" w:color="auto" w:fill="auto"/>
            <w:noWrap/>
            <w:tcMar>
              <w:top w:w="15" w:type="dxa"/>
              <w:left w:w="15" w:type="dxa"/>
              <w:right w:w="15" w:type="dxa"/>
            </w:tcMar>
            <w:vAlign w:val="bottom"/>
          </w:tcPr>
          <w:p w14:paraId="03546A4A">
            <w:pPr>
              <w:jc w:val="both"/>
              <w:rPr>
                <w:rFonts w:hint="default" w:cs="宋体"/>
                <w:color w:val="000000"/>
                <w:sz w:val="20"/>
                <w:szCs w:val="20"/>
              </w:rPr>
            </w:pPr>
          </w:p>
        </w:tc>
        <w:tc>
          <w:tcPr>
            <w:tcW w:w="432" w:type="pct"/>
            <w:tcBorders>
              <w:top w:val="nil"/>
              <w:left w:val="nil"/>
              <w:bottom w:val="nil"/>
              <w:right w:val="nil"/>
            </w:tcBorders>
            <w:shd w:val="clear" w:color="auto" w:fill="auto"/>
            <w:noWrap/>
            <w:tcMar>
              <w:top w:w="15" w:type="dxa"/>
              <w:left w:w="15" w:type="dxa"/>
              <w:right w:w="15" w:type="dxa"/>
            </w:tcMar>
            <w:vAlign w:val="bottom"/>
          </w:tcPr>
          <w:p w14:paraId="007C214D">
            <w:pPr>
              <w:jc w:val="both"/>
              <w:rPr>
                <w:rFonts w:hint="default" w:cs="宋体"/>
                <w:color w:val="000000"/>
                <w:sz w:val="20"/>
                <w:szCs w:val="20"/>
              </w:rPr>
            </w:pPr>
          </w:p>
        </w:tc>
        <w:tc>
          <w:tcPr>
            <w:tcW w:w="447" w:type="pct"/>
            <w:tcBorders>
              <w:top w:val="nil"/>
              <w:left w:val="nil"/>
              <w:bottom w:val="nil"/>
              <w:right w:val="nil"/>
            </w:tcBorders>
            <w:shd w:val="clear" w:color="auto" w:fill="auto"/>
            <w:noWrap/>
            <w:tcMar>
              <w:top w:w="15" w:type="dxa"/>
              <w:left w:w="15" w:type="dxa"/>
              <w:right w:w="15" w:type="dxa"/>
            </w:tcMar>
            <w:vAlign w:val="bottom"/>
          </w:tcPr>
          <w:p w14:paraId="1427041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F5B903">
        <w:tblPrEx>
          <w:tblCellMar>
            <w:top w:w="0" w:type="dxa"/>
            <w:left w:w="0" w:type="dxa"/>
            <w:bottom w:w="0" w:type="dxa"/>
            <w:right w:w="0" w:type="dxa"/>
          </w:tblCellMar>
        </w:tblPrEx>
        <w:trPr>
          <w:trHeight w:val="272"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B0D760E">
            <w:pPr>
              <w:jc w:val="both"/>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AA90F">
            <w:pPr>
              <w:jc w:val="both"/>
              <w:textAlignment w:val="center"/>
              <w:rPr>
                <w:rFonts w:hint="default" w:cs="宋体"/>
                <w:b/>
                <w:color w:val="000000"/>
                <w:sz w:val="20"/>
                <w:szCs w:val="20"/>
              </w:rPr>
            </w:pPr>
            <w:r>
              <w:rPr>
                <w:rFonts w:cs="宋体"/>
                <w:b/>
                <w:color w:val="000000"/>
                <w:sz w:val="20"/>
                <w:szCs w:val="20"/>
              </w:rPr>
              <w:t>本年收入合计</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46BFF">
            <w:pPr>
              <w:jc w:val="both"/>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59D13">
            <w:pPr>
              <w:jc w:val="both"/>
              <w:textAlignment w:val="center"/>
              <w:rPr>
                <w:rFonts w:hint="default" w:cs="宋体"/>
                <w:b/>
                <w:color w:val="000000"/>
                <w:sz w:val="20"/>
                <w:szCs w:val="20"/>
              </w:rPr>
            </w:pPr>
            <w:r>
              <w:rPr>
                <w:rFonts w:cs="宋体"/>
                <w:b/>
                <w:color w:val="000000"/>
                <w:sz w:val="20"/>
                <w:szCs w:val="20"/>
              </w:rPr>
              <w:t>上级补助收入</w:t>
            </w:r>
          </w:p>
        </w:tc>
        <w:tc>
          <w:tcPr>
            <w:tcW w:w="92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329148">
            <w:pPr>
              <w:jc w:val="both"/>
              <w:textAlignment w:val="bottom"/>
              <w:rPr>
                <w:rFonts w:hint="default" w:cs="宋体"/>
                <w:b/>
                <w:color w:val="000000"/>
                <w:sz w:val="20"/>
                <w:szCs w:val="20"/>
              </w:rPr>
            </w:pPr>
            <w:r>
              <w:rPr>
                <w:rFonts w:cs="宋体"/>
                <w:b/>
                <w:color w:val="000000"/>
                <w:sz w:val="20"/>
                <w:szCs w:val="20"/>
              </w:rPr>
              <w:t>事业收入</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FEA1F">
            <w:pPr>
              <w:jc w:val="both"/>
              <w:textAlignment w:val="center"/>
              <w:rPr>
                <w:rFonts w:hint="default" w:cs="宋体"/>
                <w:b/>
                <w:color w:val="000000"/>
                <w:sz w:val="20"/>
                <w:szCs w:val="20"/>
              </w:rPr>
            </w:pPr>
            <w:r>
              <w:rPr>
                <w:rFonts w:cs="宋体"/>
                <w:b/>
                <w:color w:val="000000"/>
                <w:sz w:val="20"/>
                <w:szCs w:val="20"/>
              </w:rPr>
              <w:t>经营收入</w:t>
            </w: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2963B">
            <w:pPr>
              <w:jc w:val="both"/>
              <w:textAlignment w:val="center"/>
              <w:rPr>
                <w:rFonts w:hint="default" w:cs="宋体"/>
                <w:b/>
                <w:color w:val="000000"/>
                <w:sz w:val="20"/>
                <w:szCs w:val="20"/>
              </w:rPr>
            </w:pPr>
            <w:r>
              <w:rPr>
                <w:rFonts w:cs="宋体"/>
                <w:b/>
                <w:color w:val="000000"/>
                <w:sz w:val="20"/>
                <w:szCs w:val="20"/>
              </w:rPr>
              <w:t>附属单位上缴收入</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CFA43">
            <w:pPr>
              <w:jc w:val="both"/>
              <w:textAlignment w:val="center"/>
              <w:rPr>
                <w:rFonts w:hint="default" w:cs="宋体"/>
                <w:b/>
                <w:color w:val="000000"/>
                <w:sz w:val="20"/>
                <w:szCs w:val="20"/>
              </w:rPr>
            </w:pPr>
            <w:r>
              <w:rPr>
                <w:rFonts w:cs="宋体"/>
                <w:b/>
                <w:color w:val="000000"/>
                <w:sz w:val="20"/>
                <w:szCs w:val="20"/>
              </w:rPr>
              <w:t>其他收入</w:t>
            </w:r>
          </w:p>
        </w:tc>
      </w:tr>
      <w:tr w14:paraId="5384E093">
        <w:tblPrEx>
          <w:tblCellMar>
            <w:top w:w="0" w:type="dxa"/>
            <w:left w:w="0" w:type="dxa"/>
            <w:bottom w:w="0" w:type="dxa"/>
            <w:right w:w="0" w:type="dxa"/>
          </w:tblCellMar>
        </w:tblPrEx>
        <w:trPr>
          <w:trHeight w:val="312" w:hRule="atLeast"/>
        </w:trPr>
        <w:tc>
          <w:tcPr>
            <w:tcW w:w="458"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7D66">
            <w:pPr>
              <w:jc w:val="both"/>
              <w:textAlignment w:val="center"/>
              <w:rPr>
                <w:rFonts w:hint="default" w:cs="宋体"/>
                <w:b/>
                <w:color w:val="000000"/>
                <w:sz w:val="20"/>
                <w:szCs w:val="20"/>
              </w:rPr>
            </w:pPr>
            <w:r>
              <w:rPr>
                <w:rFonts w:cs="宋体"/>
                <w:b/>
                <w:color w:val="000000"/>
                <w:sz w:val="20"/>
                <w:szCs w:val="20"/>
              </w:rPr>
              <w:t>功能分类科目编码</w:t>
            </w:r>
          </w:p>
        </w:tc>
        <w:tc>
          <w:tcPr>
            <w:tcW w:w="93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AD16E08">
            <w:pPr>
              <w:jc w:val="both"/>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45037">
            <w:pPr>
              <w:jc w:val="both"/>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881ED">
            <w:pPr>
              <w:jc w:val="both"/>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3F17F">
            <w:pPr>
              <w:jc w:val="both"/>
              <w:rPr>
                <w:rFonts w:hint="default" w:cs="宋体"/>
                <w:b/>
                <w:color w:val="000000"/>
                <w:sz w:val="20"/>
                <w:szCs w:val="20"/>
              </w:rPr>
            </w:pP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86BEE">
            <w:pPr>
              <w:jc w:val="both"/>
              <w:textAlignment w:val="center"/>
              <w:rPr>
                <w:rFonts w:hint="default" w:cs="宋体"/>
                <w:b/>
                <w:color w:val="000000"/>
                <w:sz w:val="20"/>
                <w:szCs w:val="20"/>
              </w:rPr>
            </w:pPr>
            <w:r>
              <w:rPr>
                <w:rFonts w:cs="宋体"/>
                <w:b/>
                <w:color w:val="000000"/>
                <w:sz w:val="20"/>
                <w:szCs w:val="20"/>
              </w:rPr>
              <w:t>小计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4E9D7">
            <w:pPr>
              <w:jc w:val="both"/>
              <w:textAlignment w:val="center"/>
              <w:rPr>
                <w:rFonts w:hint="default" w:cs="宋体"/>
                <w:b/>
                <w:color w:val="000000"/>
                <w:sz w:val="20"/>
                <w:szCs w:val="20"/>
              </w:rPr>
            </w:pPr>
            <w:r>
              <w:rPr>
                <w:rFonts w:cs="宋体"/>
                <w:b/>
                <w:color w:val="000000"/>
                <w:sz w:val="20"/>
                <w:szCs w:val="20"/>
              </w:rPr>
              <w:t>其中：教育收费</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E1A6">
            <w:pPr>
              <w:jc w:val="both"/>
              <w:rPr>
                <w:rFonts w:hint="default" w:cs="宋体"/>
                <w:b/>
                <w:color w:val="000000"/>
                <w:sz w:val="20"/>
                <w:szCs w:val="20"/>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942D6">
            <w:pPr>
              <w:jc w:val="both"/>
              <w:rPr>
                <w:rFonts w:hint="default" w:cs="宋体"/>
                <w:b/>
                <w:color w:val="00000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833C4">
            <w:pPr>
              <w:jc w:val="both"/>
              <w:rPr>
                <w:rFonts w:hint="default" w:cs="宋体"/>
                <w:b/>
                <w:color w:val="000000"/>
                <w:sz w:val="20"/>
                <w:szCs w:val="20"/>
              </w:rPr>
            </w:pPr>
          </w:p>
        </w:tc>
      </w:tr>
      <w:tr w14:paraId="3D6E65CC">
        <w:tblPrEx>
          <w:tblCellMar>
            <w:top w:w="0" w:type="dxa"/>
            <w:left w:w="0" w:type="dxa"/>
            <w:bottom w:w="0" w:type="dxa"/>
            <w:right w:w="0" w:type="dxa"/>
          </w:tblCellMar>
        </w:tblPrEx>
        <w:trPr>
          <w:trHeight w:val="312" w:hRule="atLeast"/>
        </w:trPr>
        <w:tc>
          <w:tcPr>
            <w:tcW w:w="45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6790">
            <w:pPr>
              <w:jc w:val="both"/>
              <w:rPr>
                <w:rFonts w:hint="default" w:cs="宋体"/>
                <w:b/>
                <w:color w:val="000000"/>
                <w:sz w:val="20"/>
                <w:szCs w:val="20"/>
              </w:rPr>
            </w:pPr>
          </w:p>
        </w:tc>
        <w:tc>
          <w:tcPr>
            <w:tcW w:w="93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EDF0B4">
            <w:pPr>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E26AE">
            <w:pPr>
              <w:jc w:val="both"/>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F3EFD">
            <w:pPr>
              <w:jc w:val="both"/>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A5F13">
            <w:pPr>
              <w:jc w:val="both"/>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158D7">
            <w:pPr>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0B99E">
            <w:pPr>
              <w:jc w:val="both"/>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911EB">
            <w:pPr>
              <w:jc w:val="both"/>
              <w:rPr>
                <w:rFonts w:hint="default" w:cs="宋体"/>
                <w:b/>
                <w:color w:val="000000"/>
                <w:sz w:val="20"/>
                <w:szCs w:val="20"/>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2F151">
            <w:pPr>
              <w:jc w:val="both"/>
              <w:rPr>
                <w:rFonts w:hint="default" w:cs="宋体"/>
                <w:b/>
                <w:color w:val="00000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AE834">
            <w:pPr>
              <w:jc w:val="both"/>
              <w:rPr>
                <w:rFonts w:hint="default" w:cs="宋体"/>
                <w:b/>
                <w:color w:val="000000"/>
                <w:sz w:val="20"/>
                <w:szCs w:val="20"/>
              </w:rPr>
            </w:pPr>
          </w:p>
        </w:tc>
      </w:tr>
      <w:tr w14:paraId="4147FF04">
        <w:tblPrEx>
          <w:tblCellMar>
            <w:top w:w="0" w:type="dxa"/>
            <w:left w:w="0" w:type="dxa"/>
            <w:bottom w:w="0" w:type="dxa"/>
            <w:right w:w="0" w:type="dxa"/>
          </w:tblCellMar>
        </w:tblPrEx>
        <w:trPr>
          <w:trHeight w:val="312" w:hRule="atLeast"/>
        </w:trPr>
        <w:tc>
          <w:tcPr>
            <w:tcW w:w="45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12C2">
            <w:pPr>
              <w:jc w:val="both"/>
              <w:rPr>
                <w:rFonts w:hint="default" w:cs="宋体"/>
                <w:b/>
                <w:color w:val="000000"/>
                <w:sz w:val="20"/>
                <w:szCs w:val="20"/>
              </w:rPr>
            </w:pPr>
          </w:p>
        </w:tc>
        <w:tc>
          <w:tcPr>
            <w:tcW w:w="93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8AB792">
            <w:pPr>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6284">
            <w:pPr>
              <w:jc w:val="both"/>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7F87D">
            <w:pPr>
              <w:jc w:val="both"/>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86840">
            <w:pPr>
              <w:jc w:val="both"/>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CA8F6">
            <w:pPr>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FE4CA">
            <w:pPr>
              <w:jc w:val="both"/>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A20AF">
            <w:pPr>
              <w:jc w:val="both"/>
              <w:rPr>
                <w:rFonts w:hint="default" w:cs="宋体"/>
                <w:b/>
                <w:color w:val="000000"/>
                <w:sz w:val="20"/>
                <w:szCs w:val="20"/>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DF29D">
            <w:pPr>
              <w:jc w:val="both"/>
              <w:rPr>
                <w:rFonts w:hint="default" w:cs="宋体"/>
                <w:b/>
                <w:color w:val="00000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6DC9F">
            <w:pPr>
              <w:jc w:val="both"/>
              <w:rPr>
                <w:rFonts w:hint="default" w:cs="宋体"/>
                <w:b/>
                <w:color w:val="000000"/>
                <w:sz w:val="20"/>
                <w:szCs w:val="20"/>
              </w:rPr>
            </w:pPr>
          </w:p>
        </w:tc>
      </w:tr>
      <w:tr w14:paraId="60E88722">
        <w:tblPrEx>
          <w:tblCellMar>
            <w:top w:w="0" w:type="dxa"/>
            <w:left w:w="0" w:type="dxa"/>
            <w:bottom w:w="0" w:type="dxa"/>
            <w:right w:w="0" w:type="dxa"/>
          </w:tblCellMar>
        </w:tblPrEx>
        <w:trPr>
          <w:trHeight w:val="312" w:hRule="atLeast"/>
        </w:trPr>
        <w:tc>
          <w:tcPr>
            <w:tcW w:w="458"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1B7F">
            <w:pPr>
              <w:jc w:val="both"/>
              <w:rPr>
                <w:rFonts w:hint="default" w:cs="宋体"/>
                <w:b/>
                <w:color w:val="000000"/>
                <w:sz w:val="20"/>
                <w:szCs w:val="20"/>
              </w:rPr>
            </w:pPr>
          </w:p>
        </w:tc>
        <w:tc>
          <w:tcPr>
            <w:tcW w:w="93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5B774B">
            <w:pPr>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3CC55">
            <w:pPr>
              <w:jc w:val="both"/>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44AA">
            <w:pPr>
              <w:jc w:val="both"/>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FEB8">
            <w:pPr>
              <w:jc w:val="both"/>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56B8A">
            <w:pPr>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90D30">
            <w:pPr>
              <w:jc w:val="both"/>
              <w:rPr>
                <w:rFonts w:hint="default" w:cs="宋体"/>
                <w:b/>
                <w:color w:val="000000"/>
                <w:sz w:val="20"/>
                <w:szCs w:val="20"/>
              </w:rPr>
            </w:pP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CDB20">
            <w:pPr>
              <w:jc w:val="both"/>
              <w:rPr>
                <w:rFonts w:hint="default" w:cs="宋体"/>
                <w:b/>
                <w:color w:val="000000"/>
                <w:sz w:val="20"/>
                <w:szCs w:val="20"/>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B08B5">
            <w:pPr>
              <w:jc w:val="both"/>
              <w:rPr>
                <w:rFonts w:hint="default" w:cs="宋体"/>
                <w:b/>
                <w:color w:val="000000"/>
                <w:sz w:val="20"/>
                <w:szCs w:val="20"/>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0C721">
            <w:pPr>
              <w:jc w:val="both"/>
              <w:rPr>
                <w:rFonts w:hint="default" w:cs="宋体"/>
                <w:b/>
                <w:color w:val="000000"/>
                <w:sz w:val="20"/>
                <w:szCs w:val="20"/>
              </w:rPr>
            </w:pPr>
          </w:p>
        </w:tc>
      </w:tr>
      <w:tr w14:paraId="63D4E663">
        <w:tblPrEx>
          <w:tblCellMar>
            <w:top w:w="0" w:type="dxa"/>
            <w:left w:w="0" w:type="dxa"/>
            <w:bottom w:w="0" w:type="dxa"/>
            <w:right w:w="0" w:type="dxa"/>
          </w:tblCellMar>
        </w:tblPrEx>
        <w:trPr>
          <w:trHeight w:val="272"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E360">
            <w:pPr>
              <w:jc w:val="both"/>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71EB8">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2,816.63</w:t>
            </w:r>
            <w:r>
              <w:rPr>
                <w:rFonts w:ascii="Times New Roman" w:hAnsi="Times New Roman"/>
                <w:b/>
                <w:color w:val="000000"/>
                <w:sz w:val="20"/>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6CD49">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2,816.63</w:t>
            </w:r>
            <w:r>
              <w:rPr>
                <w:rFonts w:ascii="Times New Roman" w:hAnsi="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754A5">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2D4C6">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1E0A2">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3E880">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AC1B1">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C820F">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AE274DC">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2039">
            <w:pPr>
              <w:jc w:val="both"/>
              <w:textAlignment w:val="center"/>
              <w:rPr>
                <w:rFonts w:hint="default" w:cs="宋体"/>
                <w:color w:val="000000"/>
                <w:sz w:val="20"/>
                <w:szCs w:val="20"/>
              </w:rPr>
            </w:pPr>
            <w:r>
              <w:rPr>
                <w:rFonts w:cs="宋体"/>
                <w:b/>
                <w:color w:val="000000"/>
                <w:sz w:val="20"/>
                <w:szCs w:val="20"/>
              </w:rPr>
              <w:t>205</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0CC29">
            <w:pPr>
              <w:jc w:val="both"/>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1079D">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2,290.61</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C15E">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2,290.61</w:t>
            </w:r>
            <w:r>
              <w:rPr>
                <w:rFonts w:ascii="Times New Roman" w:hAnsi="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65BC">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A0F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9C12">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B9985">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B343">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553B4">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D80B4F">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463C3">
            <w:pPr>
              <w:jc w:val="both"/>
              <w:textAlignment w:val="center"/>
              <w:rPr>
                <w:rFonts w:hint="default" w:cs="宋体"/>
                <w:color w:val="000000"/>
                <w:sz w:val="20"/>
                <w:szCs w:val="20"/>
              </w:rPr>
            </w:pPr>
            <w:r>
              <w:rPr>
                <w:rFonts w:cs="宋体"/>
                <w:b/>
                <w:color w:val="000000"/>
                <w:sz w:val="20"/>
                <w:szCs w:val="20"/>
              </w:rPr>
              <w:t>20502</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DFF0">
            <w:pPr>
              <w:jc w:val="both"/>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B0DE">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92.00</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A43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92.00</w:t>
            </w:r>
            <w:r>
              <w:rPr>
                <w:rFonts w:ascii="Times New Roman" w:hAnsi="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951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D82D">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4586C">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6910">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27D5">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0E72">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921A45">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90F3">
            <w:pPr>
              <w:jc w:val="both"/>
              <w:textAlignment w:val="center"/>
              <w:rPr>
                <w:rFonts w:hint="default" w:cs="宋体"/>
                <w:color w:val="000000"/>
                <w:sz w:val="20"/>
                <w:szCs w:val="20"/>
              </w:rPr>
            </w:pPr>
            <w:r>
              <w:rPr>
                <w:rFonts w:cs="宋体"/>
                <w:color w:val="000000"/>
                <w:sz w:val="20"/>
                <w:szCs w:val="20"/>
              </w:rPr>
              <w:t>2050204</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F2EAD">
            <w:pPr>
              <w:jc w:val="both"/>
              <w:textAlignment w:val="center"/>
              <w:rPr>
                <w:rFonts w:hint="default" w:cs="宋体"/>
                <w:color w:val="000000"/>
                <w:sz w:val="20"/>
                <w:szCs w:val="20"/>
              </w:rPr>
            </w:pPr>
            <w:r>
              <w:rPr>
                <w:rFonts w:cs="宋体"/>
                <w:color w:val="000000"/>
                <w:sz w:val="20"/>
                <w:szCs w:val="20"/>
              </w:rPr>
              <w:t>高中教育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81A3">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D85D">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9E8F">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4E88">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DB0B">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961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D10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BEEF">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1D6EFB">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CFAA">
            <w:pPr>
              <w:jc w:val="both"/>
              <w:textAlignment w:val="center"/>
              <w:rPr>
                <w:rFonts w:hint="default" w:cs="宋体"/>
                <w:color w:val="000000"/>
                <w:sz w:val="20"/>
                <w:szCs w:val="20"/>
              </w:rPr>
            </w:pPr>
            <w:r>
              <w:rPr>
                <w:rFonts w:cs="宋体"/>
                <w:b/>
                <w:color w:val="000000"/>
                <w:sz w:val="20"/>
                <w:szCs w:val="20"/>
              </w:rPr>
              <w:t>20508</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3E30C">
            <w:pPr>
              <w:jc w:val="both"/>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BB1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2,198.61</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BCB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2,198.61</w:t>
            </w:r>
            <w:r>
              <w:rPr>
                <w:rFonts w:ascii="Times New Roman" w:hAnsi="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14E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D19C">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A1D0">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38EC">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2406">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D065">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B5CB5B">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BF83">
            <w:pPr>
              <w:jc w:val="both"/>
              <w:textAlignment w:val="center"/>
              <w:rPr>
                <w:rFonts w:hint="default" w:cs="宋体"/>
                <w:color w:val="000000"/>
                <w:sz w:val="20"/>
                <w:szCs w:val="20"/>
              </w:rPr>
            </w:pPr>
            <w:r>
              <w:rPr>
                <w:rFonts w:cs="宋体"/>
                <w:color w:val="000000"/>
                <w:sz w:val="20"/>
                <w:szCs w:val="20"/>
              </w:rPr>
              <w:t>2050801</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75D66">
            <w:pPr>
              <w:jc w:val="both"/>
              <w:textAlignment w:val="center"/>
              <w:rPr>
                <w:rFonts w:hint="default" w:cs="宋体"/>
                <w:color w:val="000000"/>
                <w:sz w:val="20"/>
                <w:szCs w:val="20"/>
              </w:rPr>
            </w:pPr>
            <w:r>
              <w:rPr>
                <w:rFonts w:cs="宋体"/>
                <w:color w:val="000000"/>
                <w:sz w:val="20"/>
                <w:szCs w:val="20"/>
              </w:rPr>
              <w:t>教师进修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C45F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2,198.61</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FAE0">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2,198.61</w:t>
            </w:r>
            <w:r>
              <w:rPr>
                <w:rFonts w:ascii="Times New Roman" w:hAnsi="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DF86">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CD3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66F60">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2AA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45D6">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E1771">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42BAE5">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6097">
            <w:pPr>
              <w:jc w:val="both"/>
              <w:textAlignment w:val="center"/>
              <w:rPr>
                <w:rFonts w:hint="default" w:cs="宋体"/>
                <w:color w:val="000000"/>
                <w:sz w:val="20"/>
                <w:szCs w:val="20"/>
              </w:rPr>
            </w:pPr>
            <w:r>
              <w:rPr>
                <w:rFonts w:cs="宋体"/>
                <w:b/>
                <w:color w:val="000000"/>
                <w:sz w:val="20"/>
                <w:szCs w:val="20"/>
              </w:rPr>
              <w:t>208</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5A36D">
            <w:pPr>
              <w:jc w:val="both"/>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2C13">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298.53</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F3E4">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298.53</w:t>
            </w:r>
            <w:r>
              <w:rPr>
                <w:rFonts w:ascii="Times New Roman" w:hAnsi="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52E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F4D2">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AFDB">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AA372">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1947">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24C3">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3BE01B">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BD10">
            <w:pPr>
              <w:jc w:val="both"/>
              <w:textAlignment w:val="center"/>
              <w:rPr>
                <w:rFonts w:hint="default" w:cs="宋体"/>
                <w:color w:val="000000"/>
                <w:sz w:val="20"/>
                <w:szCs w:val="20"/>
              </w:rPr>
            </w:pPr>
            <w:r>
              <w:rPr>
                <w:rFonts w:cs="宋体"/>
                <w:b/>
                <w:color w:val="000000"/>
                <w:sz w:val="20"/>
                <w:szCs w:val="20"/>
              </w:rPr>
              <w:t>20805</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DDA50">
            <w:pPr>
              <w:jc w:val="both"/>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0992">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271.31</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ACE0">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271.31</w:t>
            </w:r>
            <w:r>
              <w:rPr>
                <w:rFonts w:ascii="Times New Roman" w:hAnsi="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4DA2">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858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039F2">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59CE">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C479">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8A55">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932F2B">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8642">
            <w:pPr>
              <w:jc w:val="both"/>
              <w:textAlignment w:val="center"/>
              <w:rPr>
                <w:rFonts w:hint="default" w:cs="宋体"/>
                <w:color w:val="000000"/>
                <w:sz w:val="20"/>
                <w:szCs w:val="20"/>
              </w:rPr>
            </w:pPr>
            <w:r>
              <w:rPr>
                <w:rFonts w:cs="宋体"/>
                <w:color w:val="000000"/>
                <w:sz w:val="20"/>
                <w:szCs w:val="20"/>
              </w:rPr>
              <w:t>2080502</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B5550">
            <w:pPr>
              <w:jc w:val="both"/>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ED46">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FD6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262B">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BCF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3B22">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F3CE">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8731F">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4B5F">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4F6A08">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9E80">
            <w:pPr>
              <w:jc w:val="both"/>
              <w:textAlignment w:val="center"/>
              <w:rPr>
                <w:rFonts w:hint="default" w:cs="宋体"/>
                <w:color w:val="000000"/>
                <w:sz w:val="20"/>
                <w:szCs w:val="20"/>
              </w:rPr>
            </w:pPr>
            <w:r>
              <w:rPr>
                <w:rFonts w:cs="宋体"/>
                <w:color w:val="000000"/>
                <w:sz w:val="20"/>
                <w:szCs w:val="20"/>
              </w:rPr>
              <w:t>2080505</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A23B4">
            <w:pPr>
              <w:jc w:val="both"/>
              <w:textAlignment w:val="center"/>
              <w:rPr>
                <w:rFonts w:hint="default" w:cs="宋体"/>
                <w:color w:val="000000"/>
                <w:sz w:val="18"/>
                <w:szCs w:val="18"/>
              </w:rPr>
            </w:pPr>
            <w:r>
              <w:rPr>
                <w:rFonts w:cs="宋体"/>
                <w:color w:val="000000"/>
                <w:sz w:val="16"/>
                <w:szCs w:val="16"/>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4B06">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160.43</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A111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160.43</w:t>
            </w:r>
            <w:r>
              <w:rPr>
                <w:rFonts w:ascii="Times New Roman" w:hAnsi="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DAE8">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A3CB9">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1972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416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FAC8">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2D0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0342E8">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31A15">
            <w:pPr>
              <w:jc w:val="both"/>
              <w:textAlignment w:val="center"/>
              <w:rPr>
                <w:rFonts w:hint="default" w:cs="宋体"/>
                <w:color w:val="000000"/>
                <w:sz w:val="20"/>
                <w:szCs w:val="20"/>
              </w:rPr>
            </w:pPr>
            <w:r>
              <w:rPr>
                <w:rFonts w:cs="宋体"/>
                <w:color w:val="000000"/>
                <w:sz w:val="20"/>
                <w:szCs w:val="20"/>
              </w:rPr>
              <w:t>2080506</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331E9">
            <w:pPr>
              <w:jc w:val="both"/>
              <w:textAlignment w:val="center"/>
              <w:rPr>
                <w:rFonts w:hint="default" w:cs="宋体"/>
                <w:color w:val="000000"/>
                <w:sz w:val="18"/>
                <w:szCs w:val="18"/>
              </w:rPr>
            </w:pPr>
            <w:r>
              <w:rPr>
                <w:rFonts w:cs="宋体"/>
                <w:color w:val="000000"/>
                <w:sz w:val="18"/>
                <w:szCs w:val="18"/>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0772">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02C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FEF61">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36CE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53BB">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D256">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11A11">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1023">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91038D">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8745">
            <w:pPr>
              <w:jc w:val="both"/>
              <w:textAlignment w:val="center"/>
              <w:rPr>
                <w:rFonts w:hint="default" w:cs="宋体"/>
                <w:color w:val="000000"/>
                <w:sz w:val="20"/>
                <w:szCs w:val="20"/>
              </w:rPr>
            </w:pPr>
            <w:r>
              <w:rPr>
                <w:rFonts w:cs="宋体"/>
                <w:b/>
                <w:color w:val="000000"/>
                <w:sz w:val="20"/>
                <w:szCs w:val="20"/>
              </w:rPr>
              <w:t>20808</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32A11">
            <w:pPr>
              <w:jc w:val="both"/>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7E9A4">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0BB5">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2FFE">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F02D">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D896">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1977">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C99D">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51D6">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B3F824">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5B5E">
            <w:pPr>
              <w:jc w:val="both"/>
              <w:textAlignment w:val="center"/>
              <w:rPr>
                <w:rFonts w:hint="default" w:cs="宋体"/>
                <w:color w:val="000000"/>
                <w:sz w:val="20"/>
                <w:szCs w:val="20"/>
              </w:rPr>
            </w:pPr>
            <w:r>
              <w:rPr>
                <w:rFonts w:cs="宋体"/>
                <w:color w:val="000000"/>
                <w:sz w:val="20"/>
                <w:szCs w:val="20"/>
              </w:rPr>
              <w:t>2080801</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4551B">
            <w:pPr>
              <w:jc w:val="both"/>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5FA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E1CB">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399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08F3">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9DF0">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C56F">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A4CE">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C88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8C74F3">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6BAE">
            <w:pPr>
              <w:jc w:val="both"/>
              <w:textAlignment w:val="center"/>
              <w:rPr>
                <w:rFonts w:hint="default" w:cs="宋体"/>
                <w:color w:val="000000"/>
                <w:sz w:val="20"/>
                <w:szCs w:val="20"/>
              </w:rPr>
            </w:pPr>
            <w:r>
              <w:rPr>
                <w:rFonts w:cs="宋体"/>
                <w:b/>
                <w:color w:val="000000"/>
                <w:sz w:val="20"/>
                <w:szCs w:val="20"/>
              </w:rPr>
              <w:t>210</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C69E8">
            <w:pPr>
              <w:jc w:val="both"/>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A012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C79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3F01D">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5ADC">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2C07">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2A06">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8AF7">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706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D8044D">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3C9B">
            <w:pPr>
              <w:jc w:val="both"/>
              <w:textAlignment w:val="center"/>
              <w:rPr>
                <w:rFonts w:hint="default" w:cs="宋体"/>
                <w:color w:val="000000"/>
                <w:sz w:val="20"/>
                <w:szCs w:val="20"/>
              </w:rPr>
            </w:pPr>
            <w:r>
              <w:rPr>
                <w:rFonts w:cs="宋体"/>
                <w:b/>
                <w:color w:val="000000"/>
                <w:sz w:val="20"/>
                <w:szCs w:val="20"/>
              </w:rPr>
              <w:t>21011</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188F6">
            <w:pPr>
              <w:jc w:val="both"/>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4370">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C83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2E3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494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1842">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2D4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CE3B">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7C2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19428">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1091">
            <w:pPr>
              <w:jc w:val="both"/>
              <w:textAlignment w:val="center"/>
              <w:rPr>
                <w:rFonts w:hint="default" w:cs="宋体"/>
                <w:color w:val="000000"/>
                <w:sz w:val="20"/>
                <w:szCs w:val="20"/>
              </w:rPr>
            </w:pPr>
            <w:r>
              <w:rPr>
                <w:rFonts w:cs="宋体"/>
                <w:color w:val="000000"/>
                <w:sz w:val="20"/>
                <w:szCs w:val="20"/>
              </w:rPr>
              <w:t>2101102</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7B553">
            <w:pPr>
              <w:jc w:val="both"/>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F009">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67.90</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928D">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67.90</w:t>
            </w:r>
            <w:r>
              <w:rPr>
                <w:rFonts w:ascii="Times New Roman" w:hAnsi="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5082">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5C52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D32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9C7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D347">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C55F">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438008">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7CAA">
            <w:pPr>
              <w:jc w:val="both"/>
              <w:textAlignment w:val="center"/>
              <w:rPr>
                <w:rFonts w:hint="default" w:cs="宋体"/>
                <w:color w:val="000000"/>
                <w:sz w:val="20"/>
                <w:szCs w:val="20"/>
              </w:rPr>
            </w:pPr>
            <w:r>
              <w:rPr>
                <w:rFonts w:cs="宋体"/>
                <w:color w:val="000000"/>
                <w:sz w:val="20"/>
                <w:szCs w:val="20"/>
              </w:rPr>
              <w:t>2101199</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98404">
            <w:pPr>
              <w:jc w:val="both"/>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AE8D">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26.03</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D6B7">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26.03</w:t>
            </w:r>
            <w:r>
              <w:rPr>
                <w:rFonts w:ascii="Times New Roman" w:hAnsi="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F4D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3B84">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E049">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4E16">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7B61">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B8F7">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908F1B">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D56C">
            <w:pPr>
              <w:jc w:val="both"/>
              <w:textAlignment w:val="center"/>
              <w:rPr>
                <w:rFonts w:hint="default" w:cs="宋体"/>
                <w:color w:val="000000"/>
                <w:sz w:val="20"/>
                <w:szCs w:val="20"/>
              </w:rPr>
            </w:pPr>
            <w:r>
              <w:rPr>
                <w:rFonts w:cs="宋体"/>
                <w:b/>
                <w:color w:val="000000"/>
                <w:sz w:val="20"/>
                <w:szCs w:val="20"/>
              </w:rPr>
              <w:t>221</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567A4">
            <w:pPr>
              <w:jc w:val="both"/>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6077">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AE24">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474B">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9F2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E0DC">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7D8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2447">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46AF3">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B6698">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2BAF1">
            <w:pPr>
              <w:jc w:val="both"/>
              <w:textAlignment w:val="center"/>
              <w:rPr>
                <w:rFonts w:hint="default" w:cs="宋体"/>
                <w:color w:val="000000"/>
                <w:sz w:val="20"/>
                <w:szCs w:val="20"/>
              </w:rPr>
            </w:pPr>
            <w:r>
              <w:rPr>
                <w:rFonts w:cs="宋体"/>
                <w:b/>
                <w:color w:val="000000"/>
                <w:sz w:val="20"/>
                <w:szCs w:val="20"/>
              </w:rPr>
              <w:t>22102</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C6405">
            <w:pPr>
              <w:jc w:val="both"/>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757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58D9">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ED85">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0928">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7689">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A747">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113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5660">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281F83">
        <w:tblPrEx>
          <w:tblCellMar>
            <w:top w:w="0" w:type="dxa"/>
            <w:left w:w="0" w:type="dxa"/>
            <w:bottom w:w="0" w:type="dxa"/>
            <w:right w:w="0" w:type="dxa"/>
          </w:tblCellMar>
        </w:tblPrEx>
        <w:trPr>
          <w:trHeight w:val="272"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9FA5">
            <w:pPr>
              <w:jc w:val="both"/>
              <w:textAlignment w:val="center"/>
              <w:rPr>
                <w:rFonts w:hint="default" w:cs="宋体"/>
                <w:color w:val="000000"/>
                <w:sz w:val="20"/>
                <w:szCs w:val="20"/>
              </w:rPr>
            </w:pPr>
            <w:r>
              <w:rPr>
                <w:rFonts w:cs="宋体"/>
                <w:color w:val="000000"/>
                <w:sz w:val="20"/>
                <w:szCs w:val="20"/>
              </w:rPr>
              <w:t>2210201</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A67E3">
            <w:pPr>
              <w:jc w:val="both"/>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2011">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6C6B">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2C574">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A8CA">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C79E">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386F">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FE08">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AD10">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DD57DC">
        <w:tblPrEx>
          <w:tblCellMar>
            <w:top w:w="0" w:type="dxa"/>
            <w:left w:w="0" w:type="dxa"/>
            <w:bottom w:w="0" w:type="dxa"/>
            <w:right w:w="0" w:type="dxa"/>
          </w:tblCellMar>
        </w:tblPrEx>
        <w:trPr>
          <w:trHeight w:val="280" w:hRule="atLeast"/>
        </w:trPr>
        <w:tc>
          <w:tcPr>
            <w:tcW w:w="45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43EC">
            <w:pPr>
              <w:jc w:val="both"/>
              <w:textAlignment w:val="center"/>
              <w:rPr>
                <w:rFonts w:hint="default" w:cs="宋体"/>
                <w:color w:val="000000"/>
                <w:sz w:val="20"/>
                <w:szCs w:val="20"/>
              </w:rPr>
            </w:pPr>
            <w:r>
              <w:rPr>
                <w:rFonts w:cs="宋体"/>
                <w:color w:val="000000"/>
                <w:sz w:val="20"/>
                <w:szCs w:val="20"/>
              </w:rPr>
              <w:t>2210203</w:t>
            </w:r>
          </w:p>
        </w:tc>
        <w:tc>
          <w:tcPr>
            <w:tcW w:w="93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B709E">
            <w:pPr>
              <w:jc w:val="both"/>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B81A">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3F46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D2B6">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9BF90">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B96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454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56F06">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7B73">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BE62D10">
      <w:pPr>
        <w:ind w:left="600" w:hanging="600" w:hangingChars="300"/>
        <w:jc w:val="left"/>
        <w:rPr>
          <w:rFonts w:cs="宋体"/>
          <w:sz w:val="20"/>
          <w:szCs w:val="20"/>
        </w:rPr>
        <w:sectPr>
          <w:pgSz w:w="16783" w:h="11850" w:orient="landscape"/>
          <w:pgMar w:top="0" w:right="454" w:bottom="0" w:left="1037" w:header="0" w:footer="283" w:gutter="0"/>
          <w:pgNumType w:fmt="numberInDash"/>
          <w:cols w:space="0" w:num="1"/>
          <w:rtlGutter w:val="0"/>
          <w:docGrid w:type="lines" w:linePitch="312" w:charSpace="0"/>
        </w:sect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14:paraId="467889EC">
      <w:pPr>
        <w:ind w:left="600" w:hanging="630" w:hangingChars="300"/>
        <w:jc w:val="left"/>
        <w:rPr>
          <w:rFonts w:hint="default" w:eastAsia="宋体" w:cs="宋体"/>
          <w:sz w:val="21"/>
          <w:szCs w:val="21"/>
          <w:lang w:val="en-US" w:eastAsia="zh-CN"/>
        </w:rPr>
      </w:pPr>
      <w:r>
        <w:rPr>
          <w:rFonts w:hint="eastAsia" w:cs="宋体"/>
          <w:sz w:val="21"/>
          <w:szCs w:val="21"/>
          <w:lang w:val="en-US" w:eastAsia="zh-CN"/>
        </w:rPr>
        <w:t>附件3</w:t>
      </w:r>
    </w:p>
    <w:tbl>
      <w:tblPr>
        <w:tblStyle w:val="9"/>
        <w:tblW w:w="4953" w:type="pct"/>
        <w:tblInd w:w="0" w:type="dxa"/>
        <w:tblLayout w:type="fixed"/>
        <w:tblCellMar>
          <w:top w:w="0" w:type="dxa"/>
          <w:left w:w="0" w:type="dxa"/>
          <w:bottom w:w="0" w:type="dxa"/>
          <w:right w:w="0" w:type="dxa"/>
        </w:tblCellMar>
      </w:tblPr>
      <w:tblGrid>
        <w:gridCol w:w="1274"/>
        <w:gridCol w:w="3566"/>
        <w:gridCol w:w="1822"/>
        <w:gridCol w:w="1743"/>
        <w:gridCol w:w="1604"/>
        <w:gridCol w:w="1536"/>
        <w:gridCol w:w="1671"/>
        <w:gridCol w:w="1964"/>
      </w:tblGrid>
      <w:tr w14:paraId="0E950212">
        <w:tblPrEx>
          <w:tblCellMar>
            <w:top w:w="0" w:type="dxa"/>
            <w:left w:w="0" w:type="dxa"/>
            <w:bottom w:w="0" w:type="dxa"/>
            <w:right w:w="0" w:type="dxa"/>
          </w:tblCellMar>
        </w:tblPrEx>
        <w:trPr>
          <w:trHeight w:val="482"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79E664D">
            <w:pPr>
              <w:jc w:val="center"/>
              <w:textAlignment w:val="bottom"/>
              <w:rPr>
                <w:rFonts w:hint="default" w:cs="宋体"/>
                <w:b/>
                <w:color w:val="000000"/>
                <w:sz w:val="32"/>
                <w:szCs w:val="32"/>
              </w:rPr>
            </w:pPr>
            <w:r>
              <w:rPr>
                <w:rFonts w:cs="宋体"/>
                <w:b/>
                <w:color w:val="000000"/>
                <w:sz w:val="32"/>
                <w:szCs w:val="32"/>
              </w:rPr>
              <w:t>支出决算表</w:t>
            </w:r>
          </w:p>
        </w:tc>
      </w:tr>
      <w:tr w14:paraId="78F12717">
        <w:tblPrEx>
          <w:tblCellMar>
            <w:top w:w="0" w:type="dxa"/>
            <w:left w:w="0" w:type="dxa"/>
            <w:bottom w:w="0" w:type="dxa"/>
            <w:right w:w="0" w:type="dxa"/>
          </w:tblCellMar>
        </w:tblPrEx>
        <w:trPr>
          <w:trHeight w:val="247" w:hRule="atLeast"/>
        </w:trPr>
        <w:tc>
          <w:tcPr>
            <w:tcW w:w="2194" w:type="pct"/>
            <w:gridSpan w:val="3"/>
            <w:vMerge w:val="restart"/>
            <w:tcBorders>
              <w:top w:val="nil"/>
              <w:left w:val="nil"/>
              <w:right w:val="nil"/>
            </w:tcBorders>
            <w:shd w:val="clear" w:color="auto" w:fill="auto"/>
            <w:noWrap/>
            <w:tcMar>
              <w:top w:w="15" w:type="dxa"/>
              <w:left w:w="15" w:type="dxa"/>
              <w:right w:w="15" w:type="dxa"/>
            </w:tcMar>
            <w:vAlign w:val="bottom"/>
          </w:tcPr>
          <w:p w14:paraId="6589C7AD">
            <w:pPr>
              <w:jc w:val="both"/>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重庆市九龙坡区教师进修学院 </w:t>
            </w:r>
          </w:p>
        </w:tc>
        <w:tc>
          <w:tcPr>
            <w:tcW w:w="574" w:type="pct"/>
            <w:tcBorders>
              <w:top w:val="nil"/>
              <w:left w:val="nil"/>
              <w:bottom w:val="nil"/>
              <w:right w:val="nil"/>
            </w:tcBorders>
            <w:shd w:val="clear" w:color="auto" w:fill="auto"/>
            <w:noWrap/>
            <w:tcMar>
              <w:top w:w="15" w:type="dxa"/>
              <w:left w:w="15" w:type="dxa"/>
              <w:right w:w="15" w:type="dxa"/>
            </w:tcMar>
            <w:vAlign w:val="bottom"/>
          </w:tcPr>
          <w:p w14:paraId="0D8C6CA8">
            <w:pPr>
              <w:jc w:val="both"/>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AE6610C">
            <w:pPr>
              <w:jc w:val="both"/>
              <w:rPr>
                <w:rFonts w:hint="default" w:cs="宋体"/>
                <w:color w:val="000000"/>
                <w:sz w:val="20"/>
                <w:szCs w:val="20"/>
              </w:rPr>
            </w:pPr>
          </w:p>
        </w:tc>
        <w:tc>
          <w:tcPr>
            <w:tcW w:w="505" w:type="pct"/>
            <w:tcBorders>
              <w:top w:val="nil"/>
              <w:left w:val="nil"/>
              <w:bottom w:val="nil"/>
              <w:right w:val="nil"/>
            </w:tcBorders>
            <w:shd w:val="clear" w:color="auto" w:fill="auto"/>
            <w:noWrap/>
            <w:tcMar>
              <w:top w:w="15" w:type="dxa"/>
              <w:left w:w="15" w:type="dxa"/>
              <w:right w:w="15" w:type="dxa"/>
            </w:tcMar>
            <w:vAlign w:val="bottom"/>
          </w:tcPr>
          <w:p w14:paraId="60C6DDF0">
            <w:pPr>
              <w:jc w:val="both"/>
              <w:rPr>
                <w:rFonts w:hint="default" w:cs="宋体"/>
                <w:color w:val="000000"/>
                <w:sz w:val="20"/>
                <w:szCs w:val="20"/>
              </w:rPr>
            </w:pPr>
          </w:p>
        </w:tc>
        <w:tc>
          <w:tcPr>
            <w:tcW w:w="550" w:type="pct"/>
            <w:tcBorders>
              <w:top w:val="nil"/>
              <w:left w:val="nil"/>
              <w:bottom w:val="nil"/>
              <w:right w:val="nil"/>
            </w:tcBorders>
            <w:shd w:val="clear" w:color="auto" w:fill="auto"/>
            <w:noWrap/>
            <w:tcMar>
              <w:top w:w="15" w:type="dxa"/>
              <w:left w:w="15" w:type="dxa"/>
              <w:right w:w="15" w:type="dxa"/>
            </w:tcMar>
            <w:vAlign w:val="bottom"/>
          </w:tcPr>
          <w:p w14:paraId="7FD9C732">
            <w:pPr>
              <w:jc w:val="both"/>
              <w:rPr>
                <w:rFonts w:hint="default" w:cs="宋体"/>
                <w:color w:val="000000"/>
                <w:sz w:val="20"/>
                <w:szCs w:val="20"/>
              </w:rPr>
            </w:pPr>
          </w:p>
        </w:tc>
        <w:tc>
          <w:tcPr>
            <w:tcW w:w="646" w:type="pct"/>
            <w:tcBorders>
              <w:top w:val="nil"/>
              <w:left w:val="nil"/>
              <w:bottom w:val="nil"/>
              <w:right w:val="nil"/>
            </w:tcBorders>
            <w:shd w:val="clear" w:color="auto" w:fill="auto"/>
            <w:noWrap/>
            <w:tcMar>
              <w:top w:w="15" w:type="dxa"/>
              <w:left w:w="15" w:type="dxa"/>
              <w:right w:w="15" w:type="dxa"/>
            </w:tcMar>
            <w:vAlign w:val="bottom"/>
          </w:tcPr>
          <w:p w14:paraId="0884F34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2575FAA">
        <w:tblPrEx>
          <w:tblCellMar>
            <w:top w:w="0" w:type="dxa"/>
            <w:left w:w="0" w:type="dxa"/>
            <w:bottom w:w="0" w:type="dxa"/>
            <w:right w:w="0" w:type="dxa"/>
          </w:tblCellMar>
        </w:tblPrEx>
        <w:trPr>
          <w:trHeight w:val="247" w:hRule="atLeast"/>
        </w:trPr>
        <w:tc>
          <w:tcPr>
            <w:tcW w:w="2194" w:type="pct"/>
            <w:gridSpan w:val="3"/>
            <w:vMerge w:val="continue"/>
            <w:tcBorders>
              <w:left w:val="nil"/>
              <w:bottom w:val="nil"/>
              <w:right w:val="nil"/>
            </w:tcBorders>
            <w:shd w:val="clear" w:color="auto" w:fill="auto"/>
            <w:noWrap/>
            <w:tcMar>
              <w:top w:w="15" w:type="dxa"/>
              <w:left w:w="15" w:type="dxa"/>
              <w:right w:w="15" w:type="dxa"/>
            </w:tcMar>
            <w:vAlign w:val="bottom"/>
          </w:tcPr>
          <w:p w14:paraId="6E861925">
            <w:pPr>
              <w:jc w:val="both"/>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5627EC2E">
            <w:pPr>
              <w:jc w:val="both"/>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011419D5">
            <w:pPr>
              <w:jc w:val="both"/>
              <w:rPr>
                <w:rFonts w:hint="default" w:cs="宋体"/>
                <w:color w:val="000000"/>
                <w:sz w:val="20"/>
                <w:szCs w:val="20"/>
              </w:rPr>
            </w:pPr>
          </w:p>
        </w:tc>
        <w:tc>
          <w:tcPr>
            <w:tcW w:w="505" w:type="pct"/>
            <w:tcBorders>
              <w:top w:val="nil"/>
              <w:left w:val="nil"/>
              <w:bottom w:val="nil"/>
              <w:right w:val="nil"/>
            </w:tcBorders>
            <w:shd w:val="clear" w:color="auto" w:fill="auto"/>
            <w:noWrap/>
            <w:tcMar>
              <w:top w:w="15" w:type="dxa"/>
              <w:left w:w="15" w:type="dxa"/>
              <w:right w:w="15" w:type="dxa"/>
            </w:tcMar>
            <w:vAlign w:val="bottom"/>
          </w:tcPr>
          <w:p w14:paraId="7A72484E">
            <w:pPr>
              <w:jc w:val="both"/>
              <w:rPr>
                <w:rFonts w:hint="default" w:cs="宋体"/>
                <w:color w:val="000000"/>
                <w:sz w:val="20"/>
                <w:szCs w:val="20"/>
              </w:rPr>
            </w:pPr>
          </w:p>
        </w:tc>
        <w:tc>
          <w:tcPr>
            <w:tcW w:w="550" w:type="pct"/>
            <w:tcBorders>
              <w:top w:val="nil"/>
              <w:left w:val="nil"/>
              <w:bottom w:val="nil"/>
              <w:right w:val="nil"/>
            </w:tcBorders>
            <w:shd w:val="clear" w:color="auto" w:fill="auto"/>
            <w:noWrap/>
            <w:tcMar>
              <w:top w:w="15" w:type="dxa"/>
              <w:left w:w="15" w:type="dxa"/>
              <w:right w:w="15" w:type="dxa"/>
            </w:tcMar>
            <w:vAlign w:val="bottom"/>
          </w:tcPr>
          <w:p w14:paraId="4EDAE1CD">
            <w:pPr>
              <w:jc w:val="both"/>
              <w:rPr>
                <w:rFonts w:hint="default" w:cs="宋体"/>
                <w:color w:val="000000"/>
                <w:sz w:val="20"/>
                <w:szCs w:val="20"/>
              </w:rPr>
            </w:pPr>
          </w:p>
        </w:tc>
        <w:tc>
          <w:tcPr>
            <w:tcW w:w="646" w:type="pct"/>
            <w:tcBorders>
              <w:top w:val="nil"/>
              <w:left w:val="nil"/>
              <w:bottom w:val="nil"/>
              <w:right w:val="nil"/>
            </w:tcBorders>
            <w:shd w:val="clear" w:color="auto" w:fill="auto"/>
            <w:noWrap/>
            <w:tcMar>
              <w:top w:w="15" w:type="dxa"/>
              <w:left w:w="15" w:type="dxa"/>
              <w:right w:w="15" w:type="dxa"/>
            </w:tcMar>
            <w:vAlign w:val="bottom"/>
          </w:tcPr>
          <w:p w14:paraId="108F2F7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10748BE">
        <w:tblPrEx>
          <w:tblCellMar>
            <w:top w:w="0" w:type="dxa"/>
            <w:left w:w="0" w:type="dxa"/>
            <w:bottom w:w="0" w:type="dxa"/>
            <w:right w:w="0" w:type="dxa"/>
          </w:tblCellMar>
        </w:tblPrEx>
        <w:trPr>
          <w:trHeight w:val="254"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BAE076">
            <w:pPr>
              <w:jc w:val="both"/>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A9AB7">
            <w:pPr>
              <w:jc w:val="both"/>
              <w:textAlignment w:val="center"/>
              <w:rPr>
                <w:rFonts w:hint="default" w:cs="宋体"/>
                <w:b/>
                <w:color w:val="000000"/>
                <w:sz w:val="20"/>
                <w:szCs w:val="20"/>
              </w:rPr>
            </w:pPr>
            <w:r>
              <w:rPr>
                <w:rFonts w:cs="宋体"/>
                <w:b/>
                <w:color w:val="000000"/>
                <w:sz w:val="20"/>
                <w:szCs w:val="20"/>
              </w:rPr>
              <w:t>本年支出合计</w:t>
            </w:r>
          </w:p>
        </w:tc>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23E2E">
            <w:pPr>
              <w:jc w:val="both"/>
              <w:textAlignment w:val="center"/>
              <w:rPr>
                <w:rFonts w:hint="default" w:cs="宋体"/>
                <w:b/>
                <w:color w:val="000000"/>
                <w:sz w:val="20"/>
                <w:szCs w:val="20"/>
              </w:rPr>
            </w:pPr>
            <w:r>
              <w:rPr>
                <w:rFonts w:cs="宋体"/>
                <w:b/>
                <w:color w:val="000000"/>
                <w:sz w:val="20"/>
                <w:szCs w:val="20"/>
              </w:rPr>
              <w:t>基本支出</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D561A">
            <w:pPr>
              <w:jc w:val="both"/>
              <w:textAlignment w:val="center"/>
              <w:rPr>
                <w:rFonts w:hint="default" w:cs="宋体"/>
                <w:b/>
                <w:color w:val="000000"/>
                <w:sz w:val="20"/>
                <w:szCs w:val="20"/>
              </w:rPr>
            </w:pPr>
            <w:r>
              <w:rPr>
                <w:rFonts w:cs="宋体"/>
                <w:b/>
                <w:color w:val="000000"/>
                <w:sz w:val="20"/>
                <w:szCs w:val="20"/>
              </w:rPr>
              <w:t>项目支出</w:t>
            </w:r>
          </w:p>
        </w:tc>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3E3F">
            <w:pPr>
              <w:jc w:val="both"/>
              <w:textAlignment w:val="center"/>
              <w:rPr>
                <w:rFonts w:hint="default" w:cs="宋体"/>
                <w:b/>
                <w:color w:val="000000"/>
                <w:sz w:val="20"/>
                <w:szCs w:val="20"/>
              </w:rPr>
            </w:pPr>
            <w:r>
              <w:rPr>
                <w:rFonts w:cs="宋体"/>
                <w:b/>
                <w:color w:val="000000"/>
                <w:sz w:val="20"/>
                <w:szCs w:val="20"/>
              </w:rPr>
              <w:t>上缴上级支出</w:t>
            </w:r>
          </w:p>
        </w:tc>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0F5CA">
            <w:pPr>
              <w:jc w:val="both"/>
              <w:textAlignment w:val="center"/>
              <w:rPr>
                <w:rFonts w:hint="default" w:cs="宋体"/>
                <w:b/>
                <w:color w:val="000000"/>
                <w:sz w:val="20"/>
                <w:szCs w:val="20"/>
              </w:rPr>
            </w:pPr>
            <w:r>
              <w:rPr>
                <w:rFonts w:cs="宋体"/>
                <w:b/>
                <w:color w:val="000000"/>
                <w:sz w:val="20"/>
                <w:szCs w:val="20"/>
              </w:rPr>
              <w:t>经营支出</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4432">
            <w:pPr>
              <w:jc w:val="both"/>
              <w:textAlignment w:val="center"/>
              <w:rPr>
                <w:rFonts w:hint="default" w:cs="宋体"/>
                <w:b/>
                <w:color w:val="000000"/>
                <w:sz w:val="20"/>
                <w:szCs w:val="20"/>
              </w:rPr>
            </w:pPr>
            <w:r>
              <w:rPr>
                <w:rFonts w:cs="宋体"/>
                <w:b/>
                <w:color w:val="000000"/>
                <w:sz w:val="20"/>
                <w:szCs w:val="20"/>
              </w:rPr>
              <w:t>对附属单位补助支出</w:t>
            </w:r>
          </w:p>
        </w:tc>
      </w:tr>
      <w:tr w14:paraId="410CC43F">
        <w:tblPrEx>
          <w:tblCellMar>
            <w:top w:w="0" w:type="dxa"/>
            <w:left w:w="0" w:type="dxa"/>
            <w:bottom w:w="0" w:type="dxa"/>
            <w:right w:w="0" w:type="dxa"/>
          </w:tblCellMar>
        </w:tblPrEx>
        <w:trPr>
          <w:trHeight w:val="312" w:hRule="atLeast"/>
        </w:trPr>
        <w:tc>
          <w:tcPr>
            <w:tcW w:w="41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F0DD">
            <w:pPr>
              <w:jc w:val="both"/>
              <w:textAlignment w:val="center"/>
              <w:rPr>
                <w:rFonts w:hint="default" w:cs="宋体"/>
                <w:b/>
                <w:color w:val="000000"/>
                <w:sz w:val="20"/>
                <w:szCs w:val="20"/>
              </w:rPr>
            </w:pPr>
            <w:r>
              <w:rPr>
                <w:rFonts w:cs="宋体"/>
                <w:b/>
                <w:color w:val="000000"/>
                <w:sz w:val="20"/>
                <w:szCs w:val="20"/>
              </w:rPr>
              <w:t>功能分类科目编码</w:t>
            </w:r>
          </w:p>
        </w:tc>
        <w:tc>
          <w:tcPr>
            <w:tcW w:w="117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3EB00B4">
            <w:pPr>
              <w:jc w:val="both"/>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2F279">
            <w:pPr>
              <w:jc w:val="both"/>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15E02">
            <w:pPr>
              <w:jc w:val="both"/>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FACBD">
            <w:pPr>
              <w:jc w:val="both"/>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48800">
            <w:pPr>
              <w:jc w:val="both"/>
              <w:rPr>
                <w:rFonts w:hint="default" w:cs="宋体"/>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75ACD">
            <w:pPr>
              <w:jc w:val="both"/>
              <w:rPr>
                <w:rFonts w:hint="default" w:cs="宋体"/>
                <w:b/>
                <w:color w:val="000000"/>
                <w:sz w:val="20"/>
                <w:szCs w:val="20"/>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9C87E">
            <w:pPr>
              <w:jc w:val="both"/>
              <w:rPr>
                <w:rFonts w:hint="default" w:cs="宋体"/>
                <w:b/>
                <w:color w:val="000000"/>
                <w:sz w:val="20"/>
                <w:szCs w:val="20"/>
              </w:rPr>
            </w:pPr>
          </w:p>
        </w:tc>
      </w:tr>
      <w:tr w14:paraId="7CE1CF09">
        <w:tblPrEx>
          <w:tblCellMar>
            <w:top w:w="0" w:type="dxa"/>
            <w:left w:w="0" w:type="dxa"/>
            <w:bottom w:w="0" w:type="dxa"/>
            <w:right w:w="0" w:type="dxa"/>
          </w:tblCellMar>
        </w:tblPrEx>
        <w:trPr>
          <w:trHeight w:val="312" w:hRule="atLeast"/>
        </w:trPr>
        <w:tc>
          <w:tcPr>
            <w:tcW w:w="41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3D0D">
            <w:pPr>
              <w:jc w:val="both"/>
              <w:rPr>
                <w:rFonts w:hint="default" w:cs="宋体"/>
                <w:b/>
                <w:color w:val="000000"/>
                <w:sz w:val="20"/>
                <w:szCs w:val="20"/>
              </w:rPr>
            </w:pPr>
          </w:p>
        </w:tc>
        <w:tc>
          <w:tcPr>
            <w:tcW w:w="117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5308BC">
            <w:pPr>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948FB">
            <w:pPr>
              <w:jc w:val="both"/>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AB748">
            <w:pPr>
              <w:jc w:val="both"/>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CF50C">
            <w:pPr>
              <w:jc w:val="both"/>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CF2D7">
            <w:pPr>
              <w:jc w:val="both"/>
              <w:rPr>
                <w:rFonts w:hint="default" w:cs="宋体"/>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AD3B0">
            <w:pPr>
              <w:jc w:val="both"/>
              <w:rPr>
                <w:rFonts w:hint="default" w:cs="宋体"/>
                <w:b/>
                <w:color w:val="000000"/>
                <w:sz w:val="20"/>
                <w:szCs w:val="20"/>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5B5A">
            <w:pPr>
              <w:jc w:val="both"/>
              <w:rPr>
                <w:rFonts w:hint="default" w:cs="宋体"/>
                <w:b/>
                <w:color w:val="000000"/>
                <w:sz w:val="20"/>
                <w:szCs w:val="20"/>
              </w:rPr>
            </w:pPr>
          </w:p>
        </w:tc>
      </w:tr>
      <w:tr w14:paraId="5E300DB5">
        <w:tblPrEx>
          <w:tblCellMar>
            <w:top w:w="0" w:type="dxa"/>
            <w:left w:w="0" w:type="dxa"/>
            <w:bottom w:w="0" w:type="dxa"/>
            <w:right w:w="0" w:type="dxa"/>
          </w:tblCellMar>
        </w:tblPrEx>
        <w:trPr>
          <w:trHeight w:val="312" w:hRule="atLeast"/>
        </w:trPr>
        <w:tc>
          <w:tcPr>
            <w:tcW w:w="41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62BF">
            <w:pPr>
              <w:jc w:val="both"/>
              <w:rPr>
                <w:rFonts w:hint="default" w:cs="宋体"/>
                <w:b/>
                <w:color w:val="000000"/>
                <w:sz w:val="20"/>
                <w:szCs w:val="20"/>
              </w:rPr>
            </w:pPr>
          </w:p>
        </w:tc>
        <w:tc>
          <w:tcPr>
            <w:tcW w:w="117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4C4658">
            <w:pPr>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48F1C">
            <w:pPr>
              <w:jc w:val="both"/>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0A183">
            <w:pPr>
              <w:jc w:val="both"/>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2E972">
            <w:pPr>
              <w:jc w:val="both"/>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65A8E">
            <w:pPr>
              <w:jc w:val="both"/>
              <w:rPr>
                <w:rFonts w:hint="default" w:cs="宋体"/>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879B2">
            <w:pPr>
              <w:jc w:val="both"/>
              <w:rPr>
                <w:rFonts w:hint="default" w:cs="宋体"/>
                <w:b/>
                <w:color w:val="000000"/>
                <w:sz w:val="20"/>
                <w:szCs w:val="20"/>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FFCD7">
            <w:pPr>
              <w:jc w:val="both"/>
              <w:rPr>
                <w:rFonts w:hint="default" w:cs="宋体"/>
                <w:b/>
                <w:color w:val="000000"/>
                <w:sz w:val="20"/>
                <w:szCs w:val="20"/>
              </w:rPr>
            </w:pPr>
          </w:p>
        </w:tc>
      </w:tr>
      <w:tr w14:paraId="32C84BCA">
        <w:tblPrEx>
          <w:tblCellMar>
            <w:top w:w="0" w:type="dxa"/>
            <w:left w:w="0" w:type="dxa"/>
            <w:bottom w:w="0" w:type="dxa"/>
            <w:right w:w="0" w:type="dxa"/>
          </w:tblCellMar>
        </w:tblPrEx>
        <w:trPr>
          <w:trHeight w:val="312" w:hRule="atLeast"/>
        </w:trPr>
        <w:tc>
          <w:tcPr>
            <w:tcW w:w="41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5817">
            <w:pPr>
              <w:jc w:val="both"/>
              <w:rPr>
                <w:rFonts w:hint="default" w:cs="宋体"/>
                <w:b/>
                <w:color w:val="000000"/>
                <w:sz w:val="20"/>
                <w:szCs w:val="20"/>
              </w:rPr>
            </w:pPr>
          </w:p>
        </w:tc>
        <w:tc>
          <w:tcPr>
            <w:tcW w:w="117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41A63B">
            <w:pPr>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8805E">
            <w:pPr>
              <w:jc w:val="both"/>
              <w:rPr>
                <w:rFonts w:hint="default" w:cs="宋体"/>
                <w:b/>
                <w:color w:val="000000"/>
                <w:sz w:val="20"/>
                <w:szCs w:val="20"/>
              </w:rPr>
            </w:pPr>
          </w:p>
        </w:tc>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85B8">
            <w:pPr>
              <w:jc w:val="both"/>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B0FFF">
            <w:pPr>
              <w:jc w:val="both"/>
              <w:rPr>
                <w:rFonts w:hint="default" w:cs="宋体"/>
                <w:b/>
                <w:color w:val="000000"/>
                <w:sz w:val="20"/>
                <w:szCs w:val="20"/>
              </w:rPr>
            </w:pPr>
          </w:p>
        </w:tc>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3304E">
            <w:pPr>
              <w:jc w:val="both"/>
              <w:rPr>
                <w:rFonts w:hint="default" w:cs="宋体"/>
                <w:b/>
                <w:color w:val="000000"/>
                <w:sz w:val="20"/>
                <w:szCs w:val="20"/>
              </w:rPr>
            </w:pPr>
          </w:p>
        </w:tc>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8814F">
            <w:pPr>
              <w:jc w:val="both"/>
              <w:rPr>
                <w:rFonts w:hint="default" w:cs="宋体"/>
                <w:b/>
                <w:color w:val="000000"/>
                <w:sz w:val="20"/>
                <w:szCs w:val="20"/>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CB328">
            <w:pPr>
              <w:jc w:val="both"/>
              <w:rPr>
                <w:rFonts w:hint="default" w:cs="宋体"/>
                <w:b/>
                <w:color w:val="000000"/>
                <w:sz w:val="20"/>
                <w:szCs w:val="20"/>
              </w:rPr>
            </w:pPr>
          </w:p>
        </w:tc>
      </w:tr>
      <w:tr w14:paraId="08DB0A85">
        <w:tblPrEx>
          <w:tblCellMar>
            <w:top w:w="0" w:type="dxa"/>
            <w:left w:w="0" w:type="dxa"/>
            <w:bottom w:w="0" w:type="dxa"/>
            <w:right w:w="0" w:type="dxa"/>
          </w:tblCellMar>
        </w:tblPrEx>
        <w:trPr>
          <w:trHeight w:val="254" w:hRule="atLeast"/>
        </w:trPr>
        <w:tc>
          <w:tcPr>
            <w:tcW w:w="159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02F6">
            <w:pPr>
              <w:jc w:val="both"/>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5FBAF">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2,816.63</w:t>
            </w:r>
            <w:r>
              <w:rPr>
                <w:rFonts w:ascii="Times New Roman" w:hAnsi="Times New Roman"/>
                <w:b/>
                <w:color w:val="000000"/>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D93CB">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2,187.19</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A8019">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629.45</w:t>
            </w:r>
            <w:r>
              <w:rPr>
                <w:rFonts w:ascii="Times New Roman" w:hAnsi="Times New Roman"/>
                <w:b/>
                <w:color w:val="000000"/>
                <w:sz w:val="20"/>
                <w:u w:color="auto"/>
              </w:rPr>
              <w:t xml:space="preserve"> </w:t>
            </w:r>
          </w:p>
        </w:tc>
        <w:tc>
          <w:tcPr>
            <w:tcW w:w="5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F8AB8">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D867F">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1FA38">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93AB381">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BE04">
            <w:pPr>
              <w:jc w:val="both"/>
              <w:textAlignment w:val="center"/>
              <w:rPr>
                <w:rFonts w:hint="default" w:cs="宋体"/>
                <w:color w:val="000000"/>
                <w:sz w:val="20"/>
                <w:szCs w:val="20"/>
              </w:rPr>
            </w:pPr>
            <w:r>
              <w:rPr>
                <w:rFonts w:cs="宋体"/>
                <w:b/>
                <w:color w:val="000000"/>
                <w:sz w:val="20"/>
                <w:szCs w:val="20"/>
              </w:rPr>
              <w:t>205</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6CF47">
            <w:pPr>
              <w:jc w:val="both"/>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412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2,290.61</w:t>
            </w:r>
            <w:r>
              <w:rPr>
                <w:rFonts w:ascii="Times New Roman" w:hAnsi="Times New Roman"/>
                <w:b/>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1450">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1,661.16</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E6E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629.45</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BB9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76715">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C6B4">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DA924F">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7CFA">
            <w:pPr>
              <w:jc w:val="both"/>
              <w:textAlignment w:val="center"/>
              <w:rPr>
                <w:rFonts w:hint="default" w:cs="宋体"/>
                <w:color w:val="000000"/>
                <w:sz w:val="20"/>
                <w:szCs w:val="20"/>
              </w:rPr>
            </w:pPr>
            <w:r>
              <w:rPr>
                <w:rFonts w:cs="宋体"/>
                <w:b/>
                <w:color w:val="000000"/>
                <w:sz w:val="20"/>
                <w:szCs w:val="20"/>
              </w:rPr>
              <w:t>20502</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7F941">
            <w:pPr>
              <w:jc w:val="both"/>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79FD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92.00</w:t>
            </w:r>
            <w:r>
              <w:rPr>
                <w:rFonts w:ascii="Times New Roman" w:hAnsi="Times New Roman"/>
                <w:b/>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1D3F3">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16BD">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92.00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7D36">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F6B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9785">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5902DF">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8E3E">
            <w:pPr>
              <w:jc w:val="both"/>
              <w:textAlignment w:val="center"/>
              <w:rPr>
                <w:rFonts w:hint="default" w:cs="宋体"/>
                <w:color w:val="000000"/>
                <w:sz w:val="20"/>
                <w:szCs w:val="20"/>
              </w:rPr>
            </w:pPr>
            <w:r>
              <w:rPr>
                <w:rFonts w:cs="宋体"/>
                <w:color w:val="000000"/>
                <w:sz w:val="20"/>
                <w:szCs w:val="20"/>
              </w:rPr>
              <w:t>2050204</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DBF15">
            <w:pPr>
              <w:jc w:val="both"/>
              <w:textAlignment w:val="center"/>
              <w:rPr>
                <w:rFonts w:hint="default" w:cs="宋体"/>
                <w:color w:val="000000"/>
                <w:sz w:val="20"/>
                <w:szCs w:val="20"/>
              </w:rPr>
            </w:pPr>
            <w:r>
              <w:rPr>
                <w:rFonts w:cs="宋体"/>
                <w:color w:val="000000"/>
                <w:sz w:val="20"/>
                <w:szCs w:val="20"/>
              </w:rPr>
              <w:t>高中教育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283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ACB20">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EF3BE">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9A2E7">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21BE">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242E">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761FBF">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B1CA">
            <w:pPr>
              <w:jc w:val="both"/>
              <w:textAlignment w:val="center"/>
              <w:rPr>
                <w:rFonts w:hint="default" w:cs="宋体"/>
                <w:color w:val="000000"/>
                <w:sz w:val="20"/>
                <w:szCs w:val="20"/>
              </w:rPr>
            </w:pPr>
            <w:r>
              <w:rPr>
                <w:rFonts w:cs="宋体"/>
                <w:b/>
                <w:color w:val="000000"/>
                <w:sz w:val="20"/>
                <w:szCs w:val="20"/>
              </w:rPr>
              <w:t>20508</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F194C">
            <w:pPr>
              <w:jc w:val="both"/>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47A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2,198.61</w:t>
            </w:r>
            <w:r>
              <w:rPr>
                <w:rFonts w:ascii="Times New Roman" w:hAnsi="Times New Roman"/>
                <w:b/>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83D2">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1,661.16</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E96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537.45</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58949">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03B3">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DB94">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1C6AB">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6DA3D">
            <w:pPr>
              <w:jc w:val="both"/>
              <w:textAlignment w:val="center"/>
              <w:rPr>
                <w:rFonts w:hint="default" w:cs="宋体"/>
                <w:color w:val="000000"/>
                <w:sz w:val="20"/>
                <w:szCs w:val="20"/>
              </w:rPr>
            </w:pPr>
            <w:r>
              <w:rPr>
                <w:rFonts w:cs="宋体"/>
                <w:color w:val="000000"/>
                <w:sz w:val="20"/>
                <w:szCs w:val="20"/>
              </w:rPr>
              <w:t>2050801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D2917">
            <w:pPr>
              <w:jc w:val="both"/>
              <w:textAlignment w:val="center"/>
              <w:rPr>
                <w:rFonts w:hint="default" w:cs="宋体"/>
                <w:color w:val="000000"/>
                <w:sz w:val="20"/>
                <w:szCs w:val="20"/>
              </w:rPr>
            </w:pPr>
            <w:r>
              <w:rPr>
                <w:rFonts w:cs="宋体"/>
                <w:color w:val="000000"/>
                <w:sz w:val="20"/>
                <w:szCs w:val="20"/>
              </w:rPr>
              <w:t>教师进修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4978">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2,198.61</w:t>
            </w:r>
            <w:r>
              <w:rPr>
                <w:rFonts w:ascii="Times New Roman" w:hAnsi="Times New Roman"/>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027E">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1,661.16</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562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537.45</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E5D6">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4CB8">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C951">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D183D4">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567C">
            <w:pPr>
              <w:jc w:val="both"/>
              <w:textAlignment w:val="center"/>
              <w:rPr>
                <w:rFonts w:hint="default" w:cs="宋体"/>
                <w:color w:val="000000"/>
                <w:sz w:val="20"/>
                <w:szCs w:val="20"/>
              </w:rPr>
            </w:pPr>
            <w:r>
              <w:rPr>
                <w:rFonts w:cs="宋体"/>
                <w:b/>
                <w:color w:val="000000"/>
                <w:sz w:val="20"/>
                <w:szCs w:val="20"/>
              </w:rPr>
              <w:t>208</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AE299">
            <w:pPr>
              <w:jc w:val="both"/>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772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298.53</w:t>
            </w:r>
            <w:r>
              <w:rPr>
                <w:rFonts w:ascii="Times New Roman" w:hAnsi="Times New Roman"/>
                <w:b/>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B6F0">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298.53</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1135">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7668">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FD2C">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3D80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00FA8A">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78B0">
            <w:pPr>
              <w:jc w:val="both"/>
              <w:textAlignment w:val="center"/>
              <w:rPr>
                <w:rFonts w:hint="default" w:cs="宋体"/>
                <w:color w:val="000000"/>
                <w:sz w:val="20"/>
                <w:szCs w:val="20"/>
              </w:rPr>
            </w:pPr>
            <w:r>
              <w:rPr>
                <w:rFonts w:cs="宋体"/>
                <w:b/>
                <w:color w:val="000000"/>
                <w:sz w:val="20"/>
                <w:szCs w:val="20"/>
              </w:rPr>
              <w:t>20805</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B639D">
            <w:pPr>
              <w:jc w:val="both"/>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801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271.31</w:t>
            </w:r>
            <w:r>
              <w:rPr>
                <w:rFonts w:ascii="Times New Roman" w:hAnsi="Times New Roman"/>
                <w:b/>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B510">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271.31</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7E76">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B30C0">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78A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D8E9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922561">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7BA6">
            <w:pPr>
              <w:jc w:val="both"/>
              <w:textAlignment w:val="center"/>
              <w:rPr>
                <w:rFonts w:hint="default" w:cs="宋体"/>
                <w:color w:val="000000"/>
                <w:sz w:val="20"/>
                <w:szCs w:val="20"/>
              </w:rPr>
            </w:pPr>
            <w:r>
              <w:rPr>
                <w:rFonts w:cs="宋体"/>
                <w:color w:val="000000"/>
                <w:sz w:val="20"/>
                <w:szCs w:val="20"/>
              </w:rPr>
              <w:t>2080502</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5ECF7">
            <w:pPr>
              <w:jc w:val="both"/>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8D0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E69A">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A1044">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6DD4">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61B9">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7833">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9CE3F4">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E152">
            <w:pPr>
              <w:jc w:val="both"/>
              <w:textAlignment w:val="center"/>
              <w:rPr>
                <w:rFonts w:hint="default" w:cs="宋体"/>
                <w:color w:val="000000"/>
                <w:sz w:val="20"/>
                <w:szCs w:val="20"/>
              </w:rPr>
            </w:pPr>
            <w:r>
              <w:rPr>
                <w:rFonts w:cs="宋体"/>
                <w:color w:val="000000"/>
                <w:sz w:val="20"/>
                <w:szCs w:val="20"/>
              </w:rPr>
              <w:t>2080505</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30192">
            <w:pPr>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B63F">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160.43</w:t>
            </w:r>
            <w:r>
              <w:rPr>
                <w:rFonts w:ascii="Times New Roman" w:hAnsi="Times New Roman"/>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EEC0">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160.43</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A310">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8065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403A8">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EA30">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C2A619">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1349">
            <w:pPr>
              <w:jc w:val="both"/>
              <w:textAlignment w:val="center"/>
              <w:rPr>
                <w:rFonts w:hint="default" w:cs="宋体"/>
                <w:color w:val="000000"/>
                <w:sz w:val="20"/>
                <w:szCs w:val="20"/>
              </w:rPr>
            </w:pPr>
            <w:r>
              <w:rPr>
                <w:rFonts w:cs="宋体"/>
                <w:color w:val="000000"/>
                <w:sz w:val="20"/>
                <w:szCs w:val="20"/>
              </w:rPr>
              <w:t>2080506</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A08FF">
            <w:pPr>
              <w:jc w:val="both"/>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65F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CEF8">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84B2">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8000">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8B4D">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8929">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61407D">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E744">
            <w:pPr>
              <w:jc w:val="both"/>
              <w:textAlignment w:val="center"/>
              <w:rPr>
                <w:rFonts w:hint="default" w:cs="宋体"/>
                <w:color w:val="000000"/>
                <w:sz w:val="20"/>
                <w:szCs w:val="20"/>
              </w:rPr>
            </w:pPr>
            <w:r>
              <w:rPr>
                <w:rFonts w:cs="宋体"/>
                <w:b/>
                <w:color w:val="000000"/>
                <w:sz w:val="20"/>
                <w:szCs w:val="20"/>
              </w:rPr>
              <w:t>20808</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E07B4">
            <w:pPr>
              <w:jc w:val="both"/>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F432">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1DE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187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5D35">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B999">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48A3">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F2D05A">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0064">
            <w:pPr>
              <w:jc w:val="both"/>
              <w:textAlignment w:val="center"/>
              <w:rPr>
                <w:rFonts w:hint="default" w:cs="宋体"/>
                <w:color w:val="000000"/>
                <w:sz w:val="20"/>
                <w:szCs w:val="20"/>
              </w:rPr>
            </w:pPr>
            <w:r>
              <w:rPr>
                <w:rFonts w:cs="宋体"/>
                <w:color w:val="000000"/>
                <w:sz w:val="20"/>
                <w:szCs w:val="20"/>
              </w:rPr>
              <w:t>2080801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015F0">
            <w:pPr>
              <w:jc w:val="both"/>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8EFF">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AA66">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81C3E">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FF64">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DD73">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BF3C">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E0A641">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0F3B">
            <w:pPr>
              <w:jc w:val="both"/>
              <w:textAlignment w:val="center"/>
              <w:rPr>
                <w:rFonts w:hint="default" w:cs="宋体"/>
                <w:color w:val="000000"/>
                <w:sz w:val="20"/>
                <w:szCs w:val="20"/>
              </w:rPr>
            </w:pPr>
            <w:r>
              <w:rPr>
                <w:rFonts w:cs="宋体"/>
                <w:b/>
                <w:color w:val="000000"/>
                <w:sz w:val="20"/>
                <w:szCs w:val="20"/>
              </w:rPr>
              <w:t>210</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1DB22">
            <w:pPr>
              <w:jc w:val="both"/>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E3AC">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0753">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30C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A9ED">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AD53B">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7B3C">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FFAF6B">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27A6">
            <w:pPr>
              <w:jc w:val="both"/>
              <w:textAlignment w:val="center"/>
              <w:rPr>
                <w:rFonts w:hint="default" w:cs="宋体"/>
                <w:color w:val="000000"/>
                <w:sz w:val="20"/>
                <w:szCs w:val="20"/>
              </w:rPr>
            </w:pPr>
            <w:r>
              <w:rPr>
                <w:rFonts w:cs="宋体"/>
                <w:b/>
                <w:color w:val="000000"/>
                <w:sz w:val="20"/>
                <w:szCs w:val="20"/>
              </w:rPr>
              <w:t>21011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E9DF4">
            <w:pPr>
              <w:jc w:val="both"/>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1528">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1B7F2">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748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15B8">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BBA1B">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3B2C">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FA03D7">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D13F">
            <w:pPr>
              <w:jc w:val="both"/>
              <w:textAlignment w:val="center"/>
              <w:rPr>
                <w:rFonts w:hint="default" w:cs="宋体"/>
                <w:color w:val="000000"/>
                <w:sz w:val="20"/>
                <w:szCs w:val="20"/>
              </w:rPr>
            </w:pPr>
            <w:r>
              <w:rPr>
                <w:rFonts w:cs="宋体"/>
                <w:color w:val="000000"/>
                <w:sz w:val="20"/>
                <w:szCs w:val="20"/>
              </w:rPr>
              <w:t>2101102</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416BF">
            <w:pPr>
              <w:jc w:val="both"/>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4659">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67.90</w:t>
            </w:r>
            <w:r>
              <w:rPr>
                <w:rFonts w:ascii="Times New Roman" w:hAnsi="Times New Roman"/>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DDED9">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67.90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D8C2">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396E">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84163">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ACE0">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B2B56A">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8927">
            <w:pPr>
              <w:jc w:val="both"/>
              <w:textAlignment w:val="center"/>
              <w:rPr>
                <w:rFonts w:hint="default" w:cs="宋体"/>
                <w:color w:val="000000"/>
                <w:sz w:val="20"/>
                <w:szCs w:val="20"/>
              </w:rPr>
            </w:pPr>
            <w:r>
              <w:rPr>
                <w:rFonts w:cs="宋体"/>
                <w:color w:val="000000"/>
                <w:sz w:val="20"/>
                <w:szCs w:val="20"/>
              </w:rPr>
              <w:t>2101199</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C7777">
            <w:pPr>
              <w:jc w:val="both"/>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77DA">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26.03</w:t>
            </w:r>
            <w:r>
              <w:rPr>
                <w:rFonts w:ascii="Times New Roman" w:hAnsi="Times New Roman"/>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721E">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26.03</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2962">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275E4">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F64D">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8ABE">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C1008D">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BE77">
            <w:pPr>
              <w:jc w:val="both"/>
              <w:textAlignment w:val="center"/>
              <w:rPr>
                <w:rFonts w:hint="default" w:cs="宋体"/>
                <w:color w:val="000000"/>
                <w:sz w:val="20"/>
                <w:szCs w:val="20"/>
              </w:rPr>
            </w:pPr>
            <w:r>
              <w:rPr>
                <w:rFonts w:cs="宋体"/>
                <w:b/>
                <w:color w:val="000000"/>
                <w:sz w:val="20"/>
                <w:szCs w:val="20"/>
              </w:rPr>
              <w:t>221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615E">
            <w:pPr>
              <w:jc w:val="both"/>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045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FFE0A">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EEBE">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2D96">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A2B0">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1B69">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D0A4A7">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7D904">
            <w:pPr>
              <w:jc w:val="both"/>
              <w:textAlignment w:val="center"/>
              <w:rPr>
                <w:rFonts w:hint="default" w:cs="宋体"/>
                <w:color w:val="000000"/>
                <w:sz w:val="20"/>
                <w:szCs w:val="20"/>
              </w:rPr>
            </w:pPr>
            <w:r>
              <w:rPr>
                <w:rFonts w:cs="宋体"/>
                <w:b/>
                <w:color w:val="000000"/>
                <w:sz w:val="20"/>
                <w:szCs w:val="20"/>
              </w:rPr>
              <w:t>22102</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31540">
            <w:pPr>
              <w:jc w:val="both"/>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3CA6">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215C">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596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26AF">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6816">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FFA11">
            <w:pPr>
              <w:wordWrap/>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FC4380">
        <w:tblPrEx>
          <w:tblCellMar>
            <w:top w:w="0" w:type="dxa"/>
            <w:left w:w="0" w:type="dxa"/>
            <w:bottom w:w="0" w:type="dxa"/>
            <w:right w:w="0" w:type="dxa"/>
          </w:tblCellMar>
        </w:tblPrEx>
        <w:trPr>
          <w:trHeight w:val="254"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FE67">
            <w:pPr>
              <w:jc w:val="both"/>
              <w:textAlignment w:val="center"/>
              <w:rPr>
                <w:rFonts w:hint="default" w:cs="宋体"/>
                <w:color w:val="000000"/>
                <w:sz w:val="20"/>
                <w:szCs w:val="20"/>
              </w:rPr>
            </w:pPr>
            <w:r>
              <w:rPr>
                <w:rFonts w:cs="宋体"/>
                <w:color w:val="000000"/>
                <w:sz w:val="20"/>
                <w:szCs w:val="20"/>
              </w:rPr>
              <w:t>2210201</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1A7EB">
            <w:pPr>
              <w:jc w:val="both"/>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2224">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5D68">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415F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1851">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800F">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9534">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A3FA06">
        <w:tblPrEx>
          <w:tblCellMar>
            <w:top w:w="0" w:type="dxa"/>
            <w:left w:w="0" w:type="dxa"/>
            <w:bottom w:w="0" w:type="dxa"/>
            <w:right w:w="0" w:type="dxa"/>
          </w:tblCellMar>
        </w:tblPrEx>
        <w:trPr>
          <w:trHeight w:val="262" w:hRule="atLeast"/>
        </w:trPr>
        <w:tc>
          <w:tcPr>
            <w:tcW w:w="41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63DC">
            <w:pPr>
              <w:jc w:val="both"/>
              <w:textAlignment w:val="center"/>
              <w:rPr>
                <w:rFonts w:hint="default" w:cs="宋体"/>
                <w:color w:val="000000"/>
                <w:sz w:val="20"/>
                <w:szCs w:val="20"/>
              </w:rPr>
            </w:pPr>
            <w:r>
              <w:rPr>
                <w:rFonts w:cs="宋体"/>
                <w:color w:val="000000"/>
                <w:sz w:val="20"/>
                <w:szCs w:val="20"/>
              </w:rPr>
              <w:t>2210203</w:t>
            </w:r>
          </w:p>
        </w:tc>
        <w:tc>
          <w:tcPr>
            <w:tcW w:w="11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D03DD">
            <w:pPr>
              <w:jc w:val="both"/>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DF05">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8296">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14B1">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5527">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6DA4">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B8D9">
            <w:pPr>
              <w:wordWrap/>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1311613">
      <w:pPr>
        <w:jc w:val="both"/>
        <w:rPr>
          <w:rFonts w:hint="eastAsia" w:cs="宋体"/>
          <w:sz w:val="21"/>
          <w:szCs w:val="21"/>
          <w:lang w:val="en-US" w:eastAsia="zh-CN"/>
        </w:rPr>
        <w:sectPr>
          <w:pgSz w:w="16783" w:h="11850" w:orient="landscape"/>
          <w:pgMar w:top="0" w:right="454" w:bottom="0" w:left="1037" w:header="0" w:footer="283" w:gutter="0"/>
          <w:pgNumType w:fmt="numberInDash"/>
          <w:cols w:space="0" w:num="1"/>
          <w:rtlGutter w:val="0"/>
          <w:docGrid w:type="lines" w:linePitch="312" w:charSpace="0"/>
        </w:sect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002DF182">
      <w:pPr>
        <w:ind w:firstLine="420" w:firstLineChars="200"/>
        <w:rPr>
          <w:rFonts w:hint="default" w:eastAsia="宋体" w:cs="宋体"/>
          <w:sz w:val="21"/>
          <w:szCs w:val="21"/>
          <w:lang w:val="en-US" w:eastAsia="zh-CN"/>
        </w:rPr>
      </w:pPr>
      <w:r>
        <w:rPr>
          <w:rFonts w:hint="eastAsia" w:cs="宋体"/>
          <w:sz w:val="21"/>
          <w:szCs w:val="21"/>
          <w:lang w:val="en-US" w:eastAsia="zh-CN"/>
        </w:rPr>
        <w:t>附件4</w:t>
      </w:r>
    </w:p>
    <w:tbl>
      <w:tblPr>
        <w:tblStyle w:val="9"/>
        <w:tblW w:w="4790" w:type="pct"/>
        <w:jc w:val="center"/>
        <w:tblLayout w:type="autofit"/>
        <w:tblCellMar>
          <w:top w:w="0" w:type="dxa"/>
          <w:left w:w="0" w:type="dxa"/>
          <w:bottom w:w="0" w:type="dxa"/>
          <w:right w:w="0" w:type="dxa"/>
        </w:tblCellMar>
      </w:tblPr>
      <w:tblGrid>
        <w:gridCol w:w="2967"/>
        <w:gridCol w:w="1521"/>
        <w:gridCol w:w="3179"/>
        <w:gridCol w:w="1694"/>
        <w:gridCol w:w="1694"/>
        <w:gridCol w:w="1694"/>
        <w:gridCol w:w="1929"/>
      </w:tblGrid>
      <w:tr w14:paraId="159811BC">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CACC401">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608898E">
        <w:tblPrEx>
          <w:tblCellMar>
            <w:top w:w="0" w:type="dxa"/>
            <w:left w:w="0" w:type="dxa"/>
            <w:bottom w:w="0" w:type="dxa"/>
            <w:right w:w="0" w:type="dxa"/>
          </w:tblCellMar>
        </w:tblPrEx>
        <w:trPr>
          <w:trHeight w:val="90" w:hRule="atLeast"/>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512A227">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重庆市九龙坡区教师进修学院</w:t>
            </w:r>
          </w:p>
        </w:tc>
        <w:tc>
          <w:tcPr>
            <w:tcW w:w="577" w:type="pct"/>
            <w:tcBorders>
              <w:top w:val="nil"/>
              <w:left w:val="nil"/>
              <w:bottom w:val="nil"/>
              <w:right w:val="nil"/>
            </w:tcBorders>
            <w:shd w:val="clear" w:color="auto" w:fill="auto"/>
            <w:noWrap/>
            <w:tcMar>
              <w:top w:w="15" w:type="dxa"/>
              <w:left w:w="15" w:type="dxa"/>
              <w:right w:w="15" w:type="dxa"/>
            </w:tcMar>
            <w:vAlign w:val="bottom"/>
          </w:tcPr>
          <w:p w14:paraId="423ACD83">
            <w:pPr>
              <w:spacing w:line="200" w:lineRule="exact"/>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50130A2">
            <w:pPr>
              <w:spacing w:line="200" w:lineRule="exact"/>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0D47EF3">
            <w:pPr>
              <w:spacing w:line="200" w:lineRule="exact"/>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6B801CF">
            <w:pPr>
              <w:keepNext w:val="0"/>
              <w:keepLines w:val="0"/>
              <w:pageBreakBefore w:val="0"/>
              <w:widowControl/>
              <w:kinsoku/>
              <w:wordWrap/>
              <w:overflowPunct/>
              <w:topLinePunct w:val="0"/>
              <w:autoSpaceDE/>
              <w:autoSpaceDN/>
              <w:bidi w:val="0"/>
              <w:adjustRightInd/>
              <w:snapToGrid/>
              <w:spacing w:line="260" w:lineRule="exact"/>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D2CDB34">
        <w:tblPrEx>
          <w:tblCellMar>
            <w:top w:w="0" w:type="dxa"/>
            <w:left w:w="0" w:type="dxa"/>
            <w:bottom w:w="0" w:type="dxa"/>
            <w:right w:w="0" w:type="dxa"/>
          </w:tblCellMar>
        </w:tblPrEx>
        <w:trPr>
          <w:trHeight w:val="90" w:hRule="atLeast"/>
          <w:jc w:val="center"/>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8D238D2">
            <w:pPr>
              <w:spacing w:line="200" w:lineRule="exact"/>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1349226">
            <w:pPr>
              <w:spacing w:line="200" w:lineRule="exact"/>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E1167E0">
            <w:pPr>
              <w:spacing w:line="200" w:lineRule="exact"/>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C854B4">
            <w:pPr>
              <w:spacing w:line="200" w:lineRule="exact"/>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AB10BCC">
            <w:pPr>
              <w:keepNext w:val="0"/>
              <w:keepLines w:val="0"/>
              <w:pageBreakBefore w:val="0"/>
              <w:widowControl/>
              <w:kinsoku/>
              <w:wordWrap/>
              <w:overflowPunct/>
              <w:topLinePunct w:val="0"/>
              <w:autoSpaceDE/>
              <w:autoSpaceDN/>
              <w:bidi w:val="0"/>
              <w:adjustRightInd/>
              <w:snapToGrid/>
              <w:spacing w:line="260" w:lineRule="exact"/>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A76608">
        <w:tblPrEx>
          <w:tblCellMar>
            <w:top w:w="0" w:type="dxa"/>
            <w:left w:w="0" w:type="dxa"/>
            <w:bottom w:w="0" w:type="dxa"/>
            <w:right w:w="0" w:type="dxa"/>
          </w:tblCellMar>
        </w:tblPrEx>
        <w:trPr>
          <w:trHeight w:val="9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CD68">
            <w:pPr>
              <w:spacing w:line="200" w:lineRule="exact"/>
              <w:jc w:val="both"/>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227">
            <w:pPr>
              <w:spacing w:line="200" w:lineRule="exact"/>
              <w:jc w:val="both"/>
              <w:textAlignment w:val="center"/>
              <w:rPr>
                <w:rFonts w:hint="default" w:cs="宋体"/>
                <w:b/>
                <w:color w:val="000000"/>
                <w:sz w:val="18"/>
                <w:szCs w:val="18"/>
              </w:rPr>
            </w:pPr>
            <w:r>
              <w:rPr>
                <w:rFonts w:cs="宋体"/>
                <w:b/>
                <w:color w:val="000000"/>
                <w:sz w:val="18"/>
                <w:szCs w:val="18"/>
              </w:rPr>
              <w:t>支     出</w:t>
            </w:r>
          </w:p>
        </w:tc>
      </w:tr>
      <w:tr w14:paraId="3B7E398B">
        <w:tblPrEx>
          <w:tblCellMar>
            <w:top w:w="0" w:type="dxa"/>
            <w:left w:w="0" w:type="dxa"/>
            <w:bottom w:w="0" w:type="dxa"/>
            <w:right w:w="0" w:type="dxa"/>
          </w:tblCellMar>
        </w:tblPrEx>
        <w:trPr>
          <w:trHeight w:val="9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84A87">
            <w:pPr>
              <w:spacing w:line="200" w:lineRule="exact"/>
              <w:jc w:val="both"/>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E59E8">
            <w:pPr>
              <w:spacing w:line="200" w:lineRule="exact"/>
              <w:jc w:val="both"/>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843A7">
            <w:pPr>
              <w:spacing w:line="200" w:lineRule="exact"/>
              <w:jc w:val="both"/>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9AB2A">
            <w:pPr>
              <w:spacing w:line="200" w:lineRule="exact"/>
              <w:jc w:val="both"/>
              <w:textAlignment w:val="center"/>
              <w:rPr>
                <w:rFonts w:hint="default" w:cs="宋体"/>
                <w:b/>
                <w:color w:val="000000"/>
                <w:sz w:val="18"/>
                <w:szCs w:val="18"/>
              </w:rPr>
            </w:pPr>
            <w:r>
              <w:rPr>
                <w:rFonts w:cs="宋体"/>
                <w:b/>
                <w:color w:val="000000"/>
                <w:sz w:val="18"/>
                <w:szCs w:val="18"/>
              </w:rPr>
              <w:t>决算数</w:t>
            </w:r>
          </w:p>
        </w:tc>
      </w:tr>
      <w:tr w14:paraId="2C1EA091">
        <w:tblPrEx>
          <w:tblCellMar>
            <w:top w:w="0" w:type="dxa"/>
            <w:left w:w="0" w:type="dxa"/>
            <w:bottom w:w="0" w:type="dxa"/>
            <w:right w:w="0" w:type="dxa"/>
          </w:tblCellMar>
        </w:tblPrEx>
        <w:trPr>
          <w:trHeight w:val="9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6F691">
            <w:pPr>
              <w:spacing w:line="200" w:lineRule="exact"/>
              <w:jc w:val="both"/>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BEFEA">
            <w:pPr>
              <w:spacing w:line="200" w:lineRule="exact"/>
              <w:jc w:val="both"/>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AD7FD">
            <w:pPr>
              <w:spacing w:line="200" w:lineRule="exact"/>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B708">
            <w:pPr>
              <w:spacing w:line="200" w:lineRule="exact"/>
              <w:jc w:val="both"/>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5DEB6">
            <w:pPr>
              <w:spacing w:line="200" w:lineRule="exact"/>
              <w:jc w:val="both"/>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1CB1">
            <w:pPr>
              <w:spacing w:line="200" w:lineRule="exact"/>
              <w:jc w:val="both"/>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D5AA9">
            <w:pPr>
              <w:spacing w:line="200" w:lineRule="exact"/>
              <w:jc w:val="both"/>
              <w:textAlignment w:val="center"/>
              <w:rPr>
                <w:rFonts w:hint="default" w:cs="宋体"/>
                <w:b/>
                <w:color w:val="000000"/>
                <w:sz w:val="18"/>
                <w:szCs w:val="18"/>
              </w:rPr>
            </w:pPr>
            <w:r>
              <w:rPr>
                <w:rFonts w:cs="宋体"/>
                <w:b/>
                <w:color w:val="000000"/>
                <w:sz w:val="18"/>
                <w:szCs w:val="18"/>
              </w:rPr>
              <w:t>国有资本经营预算财政拨款</w:t>
            </w:r>
          </w:p>
        </w:tc>
      </w:tr>
      <w:tr w14:paraId="7FA26FA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5366">
            <w:pPr>
              <w:spacing w:line="200" w:lineRule="exact"/>
              <w:jc w:val="both"/>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7463A">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2,816.63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102B">
            <w:pPr>
              <w:spacing w:line="200" w:lineRule="exact"/>
              <w:jc w:val="both"/>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DFBA">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5C08">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8A4E">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D0A8">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408AA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1BFF">
            <w:pPr>
              <w:spacing w:line="200" w:lineRule="exact"/>
              <w:jc w:val="both"/>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4579">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FA764">
            <w:pPr>
              <w:spacing w:line="200" w:lineRule="exact"/>
              <w:jc w:val="both"/>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01B0">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006D">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99F0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CE4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E7C0C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5D6C">
            <w:pPr>
              <w:spacing w:line="200" w:lineRule="exact"/>
              <w:jc w:val="both"/>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8367">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D6C2">
            <w:pPr>
              <w:spacing w:line="200" w:lineRule="exact"/>
              <w:jc w:val="both"/>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4EC2">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9B3C">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040E5">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C647">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E895F2">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4F08">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0C5EEC">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B862">
            <w:pPr>
              <w:spacing w:line="200" w:lineRule="exact"/>
              <w:jc w:val="both"/>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6446">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7599">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0D86E">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AB00">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8DC1B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9737">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5F1C5A">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1735D">
            <w:pPr>
              <w:spacing w:line="200" w:lineRule="exact"/>
              <w:jc w:val="both"/>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5A35">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2,290.61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F1AC">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2,290.61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9F93">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FB28">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ED4B1D">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59B1">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C33ED">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A0EE">
            <w:pPr>
              <w:spacing w:line="200" w:lineRule="exact"/>
              <w:jc w:val="both"/>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54E6">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5F03">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A64A">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F9B2">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19294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AAD8">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87F8C0">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564A">
            <w:pPr>
              <w:spacing w:line="200" w:lineRule="exact"/>
              <w:jc w:val="both"/>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ECAC">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9C6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1964">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331F">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A9653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CD2A">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E7F2AC">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E657F">
            <w:pPr>
              <w:spacing w:line="200" w:lineRule="exact"/>
              <w:jc w:val="both"/>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A2CF">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298.53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1E13">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298.53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D290">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D5E7C">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1BFAE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4951">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34A7B">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CF9C">
            <w:pPr>
              <w:spacing w:line="200" w:lineRule="exact"/>
              <w:jc w:val="both"/>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9E98">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93.93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89F68">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93.93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12A3">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18B7">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AC3431">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1460">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AE5C">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A224">
            <w:pPr>
              <w:spacing w:line="200" w:lineRule="exact"/>
              <w:jc w:val="both"/>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C935">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75B6">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B40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1667">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17B5F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D10C">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9F2A">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E61E">
            <w:pPr>
              <w:spacing w:line="200" w:lineRule="exact"/>
              <w:jc w:val="both"/>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F77D">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F0F6">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7D7A">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E294">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BB9321">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EF46">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DD0F">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41AA">
            <w:pPr>
              <w:spacing w:line="200" w:lineRule="exact"/>
              <w:jc w:val="both"/>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3C323">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3AAC">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F1D5">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F2D1">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51C91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697C">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292E">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5BB9">
            <w:pPr>
              <w:spacing w:line="200" w:lineRule="exact"/>
              <w:jc w:val="both"/>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61B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ECBE">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CA6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82B3">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0D6BF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D6AC9">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C2A7">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C7CB">
            <w:pPr>
              <w:spacing w:line="200" w:lineRule="exact"/>
              <w:jc w:val="both"/>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527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7CFE">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7706">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EF40">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22B57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26D5">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B41D">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FC90">
            <w:pPr>
              <w:spacing w:line="200" w:lineRule="exact"/>
              <w:jc w:val="both"/>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288E0">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E03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05B0">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F90A">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5B32CB">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A59F">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F5D5">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5B42">
            <w:pPr>
              <w:spacing w:line="200" w:lineRule="exact"/>
              <w:jc w:val="both"/>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B2B1">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8CC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D256">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295A">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4264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40C9">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E751">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E857">
            <w:pPr>
              <w:spacing w:line="200" w:lineRule="exact"/>
              <w:jc w:val="both"/>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273F">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D8EF">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00DC7">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604E">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278C5A">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3E97">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4F23">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CEDB7">
            <w:pPr>
              <w:spacing w:line="200" w:lineRule="exact"/>
              <w:jc w:val="both"/>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858D">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6824">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66BD">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4FFF">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E3AEC6">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4A8C">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2629">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2CF7">
            <w:pPr>
              <w:spacing w:line="200" w:lineRule="exact"/>
              <w:jc w:val="both"/>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D1A0">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133.56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5DD4">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133.56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D6C4E">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C26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E5C831">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0CD70">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7227">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C70F">
            <w:pPr>
              <w:spacing w:line="200" w:lineRule="exact"/>
              <w:jc w:val="both"/>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4348">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8B33">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ED69">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9C43">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6608E9">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6066">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A14C">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2606B">
            <w:pPr>
              <w:spacing w:line="200" w:lineRule="exact"/>
              <w:jc w:val="both"/>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2C29">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75C7">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A891">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A0F3">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A9AB54">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6A0C">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0912">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1A69">
            <w:pPr>
              <w:spacing w:line="200" w:lineRule="exact"/>
              <w:jc w:val="both"/>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A1CF">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862E">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C3D5">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B1965">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70B795">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9282B">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7873">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303D2">
            <w:pPr>
              <w:spacing w:line="200" w:lineRule="exact"/>
              <w:jc w:val="both"/>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7E9D">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8283">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6141">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ACC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FA5A4F">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F95573">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85C0B">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8863">
            <w:pPr>
              <w:spacing w:line="200" w:lineRule="exact"/>
              <w:jc w:val="both"/>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7AF8">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4465">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B50E">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6554">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A34CAF">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E39FA4">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819F">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916EE">
            <w:pPr>
              <w:spacing w:line="200" w:lineRule="exact"/>
              <w:jc w:val="both"/>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9FEFF">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EF98">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783C">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C6FC8">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20096D">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8DFD1A">
            <w:pPr>
              <w:spacing w:line="200" w:lineRule="exact"/>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ED7E">
            <w:pPr>
              <w:spacing w:line="200" w:lineRule="exact"/>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F4F1">
            <w:pPr>
              <w:spacing w:line="200" w:lineRule="exact"/>
              <w:jc w:val="both"/>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5AB7">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91222">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5977">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6DF9">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BEECA1">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54C62">
            <w:pPr>
              <w:spacing w:line="200" w:lineRule="exact"/>
              <w:jc w:val="both"/>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70F8">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2,816.63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291D">
            <w:pPr>
              <w:spacing w:line="200" w:lineRule="exact"/>
              <w:jc w:val="both"/>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EB07">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2,816.63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CE7A">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2,816.63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A730">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EC78">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386C67">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0F2BE">
            <w:pPr>
              <w:spacing w:line="200" w:lineRule="exact"/>
              <w:jc w:val="both"/>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6FB6">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13E7">
            <w:pPr>
              <w:spacing w:line="200" w:lineRule="exact"/>
              <w:jc w:val="both"/>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558A">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018B">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B2F0">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A859">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3BF878">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6876">
            <w:pPr>
              <w:spacing w:line="200" w:lineRule="exact"/>
              <w:jc w:val="both"/>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E996">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376B5">
            <w:pPr>
              <w:spacing w:line="200" w:lineRule="exact"/>
              <w:jc w:val="both"/>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A83C03">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62E974">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43DE9">
            <w:pPr>
              <w:spacing w:line="200" w:lineRule="exact"/>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AB130F">
            <w:pPr>
              <w:spacing w:line="200" w:lineRule="exact"/>
              <w:jc w:val="both"/>
              <w:rPr>
                <w:rFonts w:hint="default" w:ascii="Times New Roman" w:hAnsi="Times New Roman"/>
                <w:color w:val="000000"/>
                <w:sz w:val="18"/>
                <w:szCs w:val="18"/>
              </w:rPr>
            </w:pPr>
          </w:p>
        </w:tc>
      </w:tr>
      <w:tr w14:paraId="413F027C">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2FB47">
            <w:pPr>
              <w:spacing w:line="200" w:lineRule="exact"/>
              <w:jc w:val="both"/>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7F44">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33CC">
            <w:pPr>
              <w:spacing w:line="200" w:lineRule="exact"/>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8BC5">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29D5">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4A05">
            <w:pPr>
              <w:spacing w:line="200" w:lineRule="exact"/>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BD73">
            <w:pPr>
              <w:spacing w:line="200" w:lineRule="exact"/>
              <w:jc w:val="both"/>
              <w:rPr>
                <w:rFonts w:hint="default" w:ascii="Times New Roman" w:hAnsi="Times New Roman"/>
                <w:color w:val="000000"/>
                <w:sz w:val="18"/>
                <w:szCs w:val="18"/>
              </w:rPr>
            </w:pPr>
          </w:p>
        </w:tc>
      </w:tr>
      <w:tr w14:paraId="28404963">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6F2F">
            <w:pPr>
              <w:spacing w:line="200" w:lineRule="exact"/>
              <w:jc w:val="both"/>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4935">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093B">
            <w:pPr>
              <w:spacing w:line="200" w:lineRule="exact"/>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FA6D">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EE977">
            <w:pPr>
              <w:spacing w:line="200" w:lineRule="exact"/>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4B6B">
            <w:pPr>
              <w:spacing w:line="200" w:lineRule="exact"/>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CE8F">
            <w:pPr>
              <w:spacing w:line="200" w:lineRule="exact"/>
              <w:jc w:val="both"/>
              <w:rPr>
                <w:rFonts w:hint="default" w:ascii="Times New Roman" w:hAnsi="Times New Roman"/>
                <w:color w:val="000000"/>
                <w:sz w:val="18"/>
                <w:szCs w:val="18"/>
              </w:rPr>
            </w:pPr>
          </w:p>
        </w:tc>
      </w:tr>
      <w:tr w14:paraId="1BFAD380">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888D">
            <w:pPr>
              <w:spacing w:line="200" w:lineRule="exact"/>
              <w:jc w:val="both"/>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363B">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2,816.63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26CB6">
            <w:pPr>
              <w:spacing w:line="200" w:lineRule="exact"/>
              <w:jc w:val="both"/>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E0F7">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2,816.63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33D0">
            <w:pPr>
              <w:wordWrap/>
              <w:spacing w:line="20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2,816.63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3428">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BDFE">
            <w:pPr>
              <w:wordWrap/>
              <w:spacing w:line="200"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684418C">
      <w:pPr>
        <w:spacing w:line="240" w:lineRule="exact"/>
        <w:jc w:val="both"/>
        <w:rPr>
          <w:rFonts w:cs="宋体"/>
          <w:sz w:val="20"/>
          <w:szCs w:val="20"/>
        </w:rPr>
        <w:sectPr>
          <w:pgSz w:w="16783" w:h="11850" w:orient="landscape"/>
          <w:pgMar w:top="567" w:right="454" w:bottom="567" w:left="1037" w:header="0" w:footer="283" w:gutter="0"/>
          <w:pgNumType w:fmt="numberInDash"/>
          <w:cols w:space="720" w:num="1"/>
          <w:docGrid w:type="lines" w:linePitch="312" w:charSpace="0"/>
        </w:sect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4B46EF4">
      <w:pPr>
        <w:spacing w:line="240" w:lineRule="exact"/>
        <w:jc w:val="both"/>
        <w:rPr>
          <w:rFonts w:hint="default" w:eastAsia="宋体" w:cs="宋体"/>
          <w:sz w:val="21"/>
          <w:szCs w:val="21"/>
          <w:lang w:val="en-US" w:eastAsia="zh-CN"/>
        </w:rPr>
      </w:pPr>
      <w:r>
        <w:rPr>
          <w:rFonts w:hint="eastAsia" w:cs="宋体"/>
          <w:sz w:val="21"/>
          <w:szCs w:val="21"/>
          <w:lang w:val="en-US" w:eastAsia="zh-CN"/>
        </w:rPr>
        <w:t>附件5</w:t>
      </w:r>
    </w:p>
    <w:tbl>
      <w:tblPr>
        <w:tblStyle w:val="9"/>
        <w:tblW w:w="4921" w:type="pct"/>
        <w:tblInd w:w="0" w:type="dxa"/>
        <w:tblLayout w:type="fixed"/>
        <w:tblCellMar>
          <w:top w:w="0" w:type="dxa"/>
          <w:left w:w="0" w:type="dxa"/>
          <w:bottom w:w="0" w:type="dxa"/>
          <w:right w:w="0" w:type="dxa"/>
        </w:tblCellMar>
      </w:tblPr>
      <w:tblGrid>
        <w:gridCol w:w="1283"/>
        <w:gridCol w:w="4009"/>
        <w:gridCol w:w="3255"/>
        <w:gridCol w:w="3243"/>
        <w:gridCol w:w="3290"/>
      </w:tblGrid>
      <w:tr w14:paraId="63008276">
        <w:tblPrEx>
          <w:tblCellMar>
            <w:top w:w="0" w:type="dxa"/>
            <w:left w:w="0" w:type="dxa"/>
            <w:bottom w:w="0" w:type="dxa"/>
            <w:right w:w="0" w:type="dxa"/>
          </w:tblCellMar>
        </w:tblPrEx>
        <w:trPr>
          <w:trHeight w:val="9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8F387A2">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710762F">
        <w:tblPrEx>
          <w:tblCellMar>
            <w:top w:w="0" w:type="dxa"/>
            <w:left w:w="0" w:type="dxa"/>
            <w:bottom w:w="0" w:type="dxa"/>
            <w:right w:w="0" w:type="dxa"/>
          </w:tblCellMar>
        </w:tblPrEx>
        <w:trPr>
          <w:trHeight w:val="90" w:hRule="atLeast"/>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14:paraId="32500CE1">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重庆市九龙坡区教师进修学院</w:t>
            </w:r>
          </w:p>
        </w:tc>
        <w:tc>
          <w:tcPr>
            <w:tcW w:w="1075" w:type="pct"/>
            <w:tcBorders>
              <w:top w:val="nil"/>
              <w:left w:val="nil"/>
              <w:bottom w:val="nil"/>
              <w:right w:val="nil"/>
            </w:tcBorders>
            <w:shd w:val="clear" w:color="auto" w:fill="auto"/>
            <w:noWrap/>
            <w:tcMar>
              <w:top w:w="15" w:type="dxa"/>
              <w:left w:w="15" w:type="dxa"/>
              <w:right w:w="15" w:type="dxa"/>
            </w:tcMar>
            <w:vAlign w:val="bottom"/>
          </w:tcPr>
          <w:p w14:paraId="5408D0FC">
            <w:pPr>
              <w:jc w:val="both"/>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383237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07CA706">
        <w:tblPrEx>
          <w:tblCellMar>
            <w:top w:w="0" w:type="dxa"/>
            <w:left w:w="0" w:type="dxa"/>
            <w:bottom w:w="0" w:type="dxa"/>
            <w:right w:w="0" w:type="dxa"/>
          </w:tblCellMar>
        </w:tblPrEx>
        <w:trPr>
          <w:trHeight w:val="90" w:hRule="atLeast"/>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14:paraId="5F46E162">
            <w:pPr>
              <w:jc w:val="both"/>
              <w:rPr>
                <w:rFonts w:hint="default" w:cs="宋体"/>
                <w:color w:val="000000"/>
                <w:sz w:val="20"/>
                <w:szCs w:val="20"/>
              </w:rPr>
            </w:pPr>
          </w:p>
        </w:tc>
        <w:tc>
          <w:tcPr>
            <w:tcW w:w="1075" w:type="pct"/>
            <w:tcBorders>
              <w:top w:val="nil"/>
              <w:left w:val="nil"/>
              <w:bottom w:val="nil"/>
              <w:right w:val="nil"/>
            </w:tcBorders>
            <w:shd w:val="clear" w:color="auto" w:fill="auto"/>
            <w:noWrap/>
            <w:tcMar>
              <w:top w:w="15" w:type="dxa"/>
              <w:left w:w="15" w:type="dxa"/>
              <w:right w:w="15" w:type="dxa"/>
            </w:tcMar>
            <w:vAlign w:val="bottom"/>
          </w:tcPr>
          <w:p w14:paraId="1F0F1537">
            <w:pPr>
              <w:jc w:val="both"/>
              <w:rPr>
                <w:rFonts w:hint="default" w:cs="宋体"/>
                <w:color w:val="000000"/>
                <w:sz w:val="20"/>
                <w:szCs w:val="20"/>
              </w:rPr>
            </w:pPr>
          </w:p>
        </w:tc>
        <w:tc>
          <w:tcPr>
            <w:tcW w:w="1090" w:type="pct"/>
            <w:tcBorders>
              <w:top w:val="nil"/>
              <w:left w:val="nil"/>
              <w:bottom w:val="nil"/>
              <w:right w:val="nil"/>
            </w:tcBorders>
            <w:shd w:val="clear" w:color="auto" w:fill="auto"/>
            <w:noWrap/>
            <w:tcMar>
              <w:top w:w="15" w:type="dxa"/>
              <w:left w:w="15" w:type="dxa"/>
              <w:right w:w="15" w:type="dxa"/>
            </w:tcMar>
            <w:vAlign w:val="bottom"/>
          </w:tcPr>
          <w:p w14:paraId="3345892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DC3D25">
        <w:tblPrEx>
          <w:tblCellMar>
            <w:top w:w="0" w:type="dxa"/>
            <w:left w:w="0" w:type="dxa"/>
            <w:bottom w:w="0" w:type="dxa"/>
            <w:right w:w="0" w:type="dxa"/>
          </w:tblCellMar>
        </w:tblPrEx>
        <w:trPr>
          <w:trHeight w:val="90" w:hRule="atLeast"/>
        </w:trPr>
        <w:tc>
          <w:tcPr>
            <w:tcW w:w="17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15D98">
            <w:pPr>
              <w:jc w:val="both"/>
              <w:textAlignment w:val="center"/>
              <w:rPr>
                <w:rFonts w:hint="default" w:cs="宋体"/>
                <w:b/>
                <w:color w:val="000000"/>
                <w:sz w:val="20"/>
                <w:szCs w:val="20"/>
              </w:rPr>
            </w:pPr>
            <w:r>
              <w:rPr>
                <w:rFonts w:cs="宋体"/>
                <w:b/>
                <w:color w:val="000000"/>
                <w:sz w:val="20"/>
                <w:szCs w:val="20"/>
              </w:rPr>
              <w:t>项目</w:t>
            </w:r>
          </w:p>
        </w:tc>
        <w:tc>
          <w:tcPr>
            <w:tcW w:w="3245"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75B816">
            <w:pPr>
              <w:jc w:val="both"/>
              <w:textAlignment w:val="center"/>
              <w:rPr>
                <w:rFonts w:hint="default" w:cs="宋体"/>
                <w:b/>
                <w:color w:val="000000"/>
                <w:sz w:val="20"/>
                <w:szCs w:val="20"/>
              </w:rPr>
            </w:pPr>
            <w:r>
              <w:rPr>
                <w:rFonts w:cs="宋体"/>
                <w:b/>
                <w:color w:val="000000"/>
                <w:sz w:val="20"/>
                <w:szCs w:val="20"/>
              </w:rPr>
              <w:t>本年支出</w:t>
            </w:r>
          </w:p>
        </w:tc>
      </w:tr>
      <w:tr w14:paraId="2D007D2C">
        <w:tblPrEx>
          <w:tblCellMar>
            <w:top w:w="0" w:type="dxa"/>
            <w:left w:w="0" w:type="dxa"/>
            <w:bottom w:w="0" w:type="dxa"/>
            <w:right w:w="0" w:type="dxa"/>
          </w:tblCellMar>
        </w:tblPrEx>
        <w:trPr>
          <w:trHeight w:val="312" w:hRule="atLeast"/>
        </w:trPr>
        <w:tc>
          <w:tcPr>
            <w:tcW w:w="42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71D33">
            <w:pPr>
              <w:jc w:val="both"/>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611122">
            <w:pPr>
              <w:jc w:val="both"/>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30CC26">
            <w:pPr>
              <w:jc w:val="both"/>
              <w:textAlignment w:val="center"/>
              <w:rPr>
                <w:rFonts w:hint="default" w:cs="宋体"/>
                <w:b/>
                <w:color w:val="000000"/>
                <w:sz w:val="20"/>
                <w:szCs w:val="20"/>
              </w:rPr>
            </w:pPr>
            <w:r>
              <w:rPr>
                <w:rFonts w:cs="宋体"/>
                <w:b/>
                <w:color w:val="000000"/>
                <w:sz w:val="20"/>
                <w:szCs w:val="20"/>
              </w:rPr>
              <w:t>合计</w:t>
            </w:r>
          </w:p>
        </w:tc>
        <w:tc>
          <w:tcPr>
            <w:tcW w:w="10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6C9CD">
            <w:pPr>
              <w:jc w:val="both"/>
              <w:textAlignment w:val="center"/>
              <w:rPr>
                <w:rFonts w:hint="default" w:cs="宋体"/>
                <w:b/>
                <w:color w:val="000000"/>
                <w:sz w:val="20"/>
                <w:szCs w:val="20"/>
              </w:rPr>
            </w:pPr>
            <w:r>
              <w:rPr>
                <w:rFonts w:cs="宋体"/>
                <w:b/>
                <w:color w:val="000000"/>
                <w:sz w:val="20"/>
                <w:szCs w:val="20"/>
              </w:rPr>
              <w:t>基本支出</w:t>
            </w:r>
          </w:p>
        </w:tc>
        <w:tc>
          <w:tcPr>
            <w:tcW w:w="109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1E213">
            <w:pPr>
              <w:jc w:val="both"/>
              <w:textAlignment w:val="center"/>
              <w:rPr>
                <w:rFonts w:hint="default" w:cs="宋体"/>
                <w:b/>
                <w:color w:val="000000"/>
                <w:sz w:val="20"/>
                <w:szCs w:val="20"/>
              </w:rPr>
            </w:pPr>
            <w:r>
              <w:rPr>
                <w:rFonts w:cs="宋体"/>
                <w:b/>
                <w:color w:val="000000"/>
                <w:sz w:val="20"/>
                <w:szCs w:val="20"/>
              </w:rPr>
              <w:t>项目支出</w:t>
            </w:r>
          </w:p>
        </w:tc>
      </w:tr>
      <w:tr w14:paraId="439FC0E4">
        <w:tblPrEx>
          <w:tblCellMar>
            <w:top w:w="0" w:type="dxa"/>
            <w:left w:w="0" w:type="dxa"/>
            <w:bottom w:w="0" w:type="dxa"/>
            <w:right w:w="0" w:type="dxa"/>
          </w:tblCellMar>
        </w:tblPrEx>
        <w:trPr>
          <w:trHeight w:val="312"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9E92">
            <w:pPr>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1BE947">
            <w:pPr>
              <w:jc w:val="both"/>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884A4">
            <w:pPr>
              <w:jc w:val="both"/>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A5E91">
            <w:pPr>
              <w:jc w:val="both"/>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E9621">
            <w:pPr>
              <w:jc w:val="both"/>
              <w:rPr>
                <w:rFonts w:hint="default" w:cs="宋体"/>
                <w:b/>
                <w:color w:val="000000"/>
                <w:sz w:val="20"/>
                <w:szCs w:val="20"/>
              </w:rPr>
            </w:pPr>
          </w:p>
        </w:tc>
      </w:tr>
      <w:tr w14:paraId="6F2F6C34">
        <w:tblPrEx>
          <w:tblCellMar>
            <w:top w:w="0" w:type="dxa"/>
            <w:left w:w="0" w:type="dxa"/>
            <w:bottom w:w="0" w:type="dxa"/>
            <w:right w:w="0" w:type="dxa"/>
          </w:tblCellMar>
        </w:tblPrEx>
        <w:trPr>
          <w:trHeight w:val="312" w:hRule="atLeast"/>
        </w:trPr>
        <w:tc>
          <w:tcPr>
            <w:tcW w:w="42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BB1A">
            <w:pPr>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0BE4E5">
            <w:pPr>
              <w:jc w:val="both"/>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B00188">
            <w:pPr>
              <w:jc w:val="both"/>
              <w:rPr>
                <w:rFonts w:hint="default" w:cs="宋体"/>
                <w:b/>
                <w:color w:val="000000"/>
                <w:sz w:val="20"/>
                <w:szCs w:val="20"/>
              </w:rPr>
            </w:pPr>
          </w:p>
        </w:tc>
        <w:tc>
          <w:tcPr>
            <w:tcW w:w="10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56219">
            <w:pPr>
              <w:jc w:val="both"/>
              <w:rPr>
                <w:rFonts w:hint="default" w:cs="宋体"/>
                <w:b/>
                <w:color w:val="000000"/>
                <w:sz w:val="20"/>
                <w:szCs w:val="20"/>
              </w:rPr>
            </w:pPr>
          </w:p>
        </w:tc>
        <w:tc>
          <w:tcPr>
            <w:tcW w:w="109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2BA06">
            <w:pPr>
              <w:jc w:val="both"/>
              <w:rPr>
                <w:rFonts w:hint="default" w:cs="宋体"/>
                <w:b/>
                <w:color w:val="000000"/>
                <w:sz w:val="20"/>
                <w:szCs w:val="20"/>
              </w:rPr>
            </w:pPr>
          </w:p>
        </w:tc>
      </w:tr>
      <w:tr w14:paraId="133ADB05">
        <w:tblPrEx>
          <w:tblCellMar>
            <w:top w:w="0" w:type="dxa"/>
            <w:left w:w="0" w:type="dxa"/>
            <w:bottom w:w="0" w:type="dxa"/>
            <w:right w:w="0" w:type="dxa"/>
          </w:tblCellMar>
        </w:tblPrEx>
        <w:trPr>
          <w:trHeight w:val="90" w:hRule="atLeast"/>
        </w:trPr>
        <w:tc>
          <w:tcPr>
            <w:tcW w:w="175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7640D">
            <w:pPr>
              <w:jc w:val="both"/>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919CE">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2,816.63</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0E104">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2,187.19</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DE9FC">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629.45</w:t>
            </w:r>
            <w:r>
              <w:rPr>
                <w:rFonts w:ascii="Times New Roman" w:hAnsi="Times New Roman"/>
                <w:b/>
                <w:color w:val="000000"/>
                <w:sz w:val="20"/>
                <w:u w:color="auto"/>
              </w:rPr>
              <w:t xml:space="preserve"> </w:t>
            </w:r>
          </w:p>
        </w:tc>
      </w:tr>
      <w:tr w14:paraId="0800BF94">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C647">
            <w:pPr>
              <w:jc w:val="both"/>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C873C">
            <w:pPr>
              <w:jc w:val="both"/>
              <w:textAlignment w:val="center"/>
              <w:rPr>
                <w:rFonts w:hint="default" w:cs="宋体"/>
                <w:color w:val="000000"/>
                <w:sz w:val="20"/>
                <w:szCs w:val="20"/>
              </w:rPr>
            </w:pPr>
            <w:r>
              <w:rPr>
                <w:rFonts w:cs="宋体"/>
                <w:b/>
                <w:color w:val="000000"/>
                <w:sz w:val="20"/>
                <w:szCs w:val="20"/>
              </w:rPr>
              <w:t>教育支出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5BA8D">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2,290.61</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48F1F">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1,661.16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8178A">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629.45</w:t>
            </w:r>
            <w:r>
              <w:rPr>
                <w:rFonts w:ascii="Times New Roman" w:hAnsi="Times New Roman"/>
                <w:b/>
                <w:color w:val="000000"/>
                <w:sz w:val="20"/>
                <w:u w:color="auto"/>
              </w:rPr>
              <w:t xml:space="preserve"> </w:t>
            </w:r>
          </w:p>
        </w:tc>
      </w:tr>
      <w:tr w14:paraId="02C1213C">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E0F2C">
            <w:pPr>
              <w:jc w:val="both"/>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C7748">
            <w:pPr>
              <w:jc w:val="both"/>
              <w:textAlignment w:val="center"/>
              <w:rPr>
                <w:rFonts w:hint="default" w:cs="宋体"/>
                <w:color w:val="000000"/>
                <w:sz w:val="20"/>
                <w:szCs w:val="20"/>
              </w:rPr>
            </w:pPr>
            <w:r>
              <w:rPr>
                <w:rFonts w:cs="宋体"/>
                <w:b/>
                <w:color w:val="000000"/>
                <w:sz w:val="20"/>
                <w:szCs w:val="20"/>
              </w:rPr>
              <w:t>普通教育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737EA">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92.00</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26A47">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5DCFD">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92.00</w:t>
            </w:r>
            <w:r>
              <w:rPr>
                <w:rFonts w:ascii="Times New Roman" w:hAnsi="Times New Roman"/>
                <w:b/>
                <w:color w:val="000000"/>
                <w:sz w:val="20"/>
                <w:u w:color="auto"/>
              </w:rPr>
              <w:t xml:space="preserve"> </w:t>
            </w:r>
          </w:p>
        </w:tc>
      </w:tr>
      <w:tr w14:paraId="38410B3A">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DB1F">
            <w:pPr>
              <w:jc w:val="both"/>
              <w:textAlignment w:val="center"/>
              <w:rPr>
                <w:rFonts w:hint="default" w:cs="宋体"/>
                <w:color w:val="000000"/>
                <w:sz w:val="20"/>
                <w:szCs w:val="20"/>
              </w:rPr>
            </w:pPr>
            <w:r>
              <w:rPr>
                <w:rFonts w:cs="宋体"/>
                <w:color w:val="000000"/>
                <w:sz w:val="20"/>
                <w:szCs w:val="20"/>
              </w:rPr>
              <w:t>2050204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F1C3B">
            <w:pPr>
              <w:jc w:val="both"/>
              <w:textAlignment w:val="center"/>
              <w:rPr>
                <w:rFonts w:hint="default" w:cs="宋体"/>
                <w:color w:val="000000"/>
                <w:sz w:val="20"/>
                <w:szCs w:val="20"/>
              </w:rPr>
            </w:pPr>
            <w:r>
              <w:rPr>
                <w:rFonts w:cs="宋体"/>
                <w:color w:val="000000"/>
                <w:sz w:val="20"/>
                <w:szCs w:val="20"/>
              </w:rPr>
              <w:t>高中教育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B0BB1">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F9B8C">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433A1">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92.00</w:t>
            </w:r>
            <w:r>
              <w:rPr>
                <w:rFonts w:ascii="Times New Roman" w:hAnsi="Times New Roman"/>
                <w:color w:val="000000"/>
                <w:sz w:val="20"/>
                <w:u w:color="auto"/>
              </w:rPr>
              <w:t xml:space="preserve"> </w:t>
            </w:r>
          </w:p>
        </w:tc>
      </w:tr>
      <w:tr w14:paraId="6C49C8E7">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E1D8">
            <w:pPr>
              <w:jc w:val="both"/>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A5EEC">
            <w:pPr>
              <w:jc w:val="both"/>
              <w:textAlignment w:val="center"/>
              <w:rPr>
                <w:rFonts w:hint="default" w:cs="宋体"/>
                <w:color w:val="000000"/>
                <w:sz w:val="20"/>
                <w:szCs w:val="20"/>
              </w:rPr>
            </w:pPr>
            <w:r>
              <w:rPr>
                <w:rFonts w:cs="宋体"/>
                <w:b/>
                <w:color w:val="000000"/>
                <w:sz w:val="20"/>
                <w:szCs w:val="20"/>
              </w:rPr>
              <w:t>进修及培训</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88FD3">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2,198.61</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46FE6">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1,661.16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ADCE">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537.45</w:t>
            </w:r>
            <w:r>
              <w:rPr>
                <w:rFonts w:ascii="Times New Roman" w:hAnsi="Times New Roman"/>
                <w:b/>
                <w:color w:val="000000"/>
                <w:sz w:val="20"/>
                <w:u w:color="auto"/>
              </w:rPr>
              <w:t xml:space="preserve"> </w:t>
            </w:r>
          </w:p>
        </w:tc>
      </w:tr>
      <w:tr w14:paraId="7BED7E44">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5C26">
            <w:pPr>
              <w:jc w:val="both"/>
              <w:textAlignment w:val="center"/>
              <w:rPr>
                <w:rFonts w:hint="default" w:cs="宋体"/>
                <w:color w:val="000000"/>
                <w:sz w:val="20"/>
                <w:szCs w:val="20"/>
              </w:rPr>
            </w:pPr>
            <w:r>
              <w:rPr>
                <w:rFonts w:cs="宋体"/>
                <w:color w:val="000000"/>
                <w:sz w:val="20"/>
                <w:szCs w:val="20"/>
              </w:rPr>
              <w:t>2050801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EEB6C">
            <w:pPr>
              <w:jc w:val="both"/>
              <w:textAlignment w:val="center"/>
              <w:rPr>
                <w:rFonts w:hint="default" w:cs="宋体"/>
                <w:color w:val="000000"/>
                <w:sz w:val="20"/>
                <w:szCs w:val="20"/>
              </w:rPr>
            </w:pPr>
            <w:r>
              <w:rPr>
                <w:rFonts w:cs="宋体"/>
                <w:color w:val="000000"/>
                <w:sz w:val="20"/>
                <w:szCs w:val="20"/>
              </w:rPr>
              <w:t>教师进修</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E3EFB">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2,198.61</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42B43">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1,661.16</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F2B7C">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537.45</w:t>
            </w:r>
            <w:r>
              <w:rPr>
                <w:rFonts w:ascii="Times New Roman" w:hAnsi="Times New Roman"/>
                <w:color w:val="000000"/>
                <w:sz w:val="20"/>
                <w:u w:color="auto"/>
              </w:rPr>
              <w:t xml:space="preserve"> </w:t>
            </w:r>
          </w:p>
        </w:tc>
      </w:tr>
      <w:tr w14:paraId="0A661A46">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E2D53">
            <w:pPr>
              <w:jc w:val="both"/>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6C065">
            <w:pPr>
              <w:jc w:val="both"/>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F3ADA">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298.53</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64947">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298.53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47F53">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C0945C">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8BB16">
            <w:pPr>
              <w:jc w:val="both"/>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6B196">
            <w:pPr>
              <w:jc w:val="both"/>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6FF36">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271.31</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C26C0">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271.31</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9302C">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832812">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2F42">
            <w:pPr>
              <w:jc w:val="both"/>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C584F">
            <w:pPr>
              <w:jc w:val="both"/>
              <w:textAlignment w:val="center"/>
              <w:rPr>
                <w:rFonts w:hint="default" w:cs="宋体"/>
                <w:color w:val="000000"/>
                <w:sz w:val="20"/>
                <w:szCs w:val="20"/>
              </w:rPr>
            </w:pPr>
            <w:r>
              <w:rPr>
                <w:rFonts w:cs="宋体"/>
                <w:color w:val="000000"/>
                <w:sz w:val="20"/>
                <w:szCs w:val="20"/>
              </w:rPr>
              <w:t>事业单位离退休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7141D">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B21A6">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29.74</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2D395">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2C99CF">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C7DE8">
            <w:pPr>
              <w:jc w:val="both"/>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4CE19">
            <w:pPr>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89C43">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160.43</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8CFDE">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160.43</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49733">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D92237">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D102">
            <w:pPr>
              <w:jc w:val="both"/>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560C5">
            <w:pPr>
              <w:jc w:val="both"/>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25F2F">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26C6B">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81.14</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9F181">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84D2F6">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D4C7">
            <w:pPr>
              <w:jc w:val="both"/>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637A4">
            <w:pPr>
              <w:jc w:val="both"/>
              <w:textAlignment w:val="center"/>
              <w:rPr>
                <w:rFonts w:hint="default" w:cs="宋体"/>
                <w:color w:val="000000"/>
                <w:sz w:val="20"/>
                <w:szCs w:val="20"/>
              </w:rPr>
            </w:pPr>
            <w:r>
              <w:rPr>
                <w:rFonts w:cs="宋体"/>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B0AE2">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58DEA">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62B8C">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DAB0E3">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13B4">
            <w:pPr>
              <w:jc w:val="both"/>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DDD4D">
            <w:pPr>
              <w:jc w:val="both"/>
              <w:textAlignment w:val="center"/>
              <w:rPr>
                <w:rFonts w:hint="default" w:cs="宋体"/>
                <w:color w:val="000000"/>
                <w:sz w:val="20"/>
                <w:szCs w:val="20"/>
              </w:rPr>
            </w:pPr>
            <w:r>
              <w:rPr>
                <w:rFonts w:cs="宋体"/>
                <w:color w:val="000000"/>
                <w:sz w:val="20"/>
                <w:szCs w:val="20"/>
              </w:rPr>
              <w:t>死亡抚恤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47F21">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AEF67">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27.23</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703A">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D936F8">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8B4A">
            <w:pPr>
              <w:jc w:val="both"/>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21CD">
            <w:pPr>
              <w:jc w:val="both"/>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B9B22">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22BC2">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157E4">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C91FCF">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4B68">
            <w:pPr>
              <w:jc w:val="both"/>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6A31A">
            <w:pPr>
              <w:jc w:val="both"/>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4B895">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81188">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93.93</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02402">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90A2C2">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0B25">
            <w:pPr>
              <w:jc w:val="both"/>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6F3A0">
            <w:pPr>
              <w:jc w:val="both"/>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BDE13">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67.90</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BB1DF">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67.90</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EB893">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FF00B2">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8386D">
            <w:pPr>
              <w:jc w:val="both"/>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7772F">
            <w:pPr>
              <w:jc w:val="both"/>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81BB9">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26.03</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7C782">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26.03</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A6014">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4E8F4E">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BB08">
            <w:pPr>
              <w:jc w:val="both"/>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F59F5">
            <w:pPr>
              <w:jc w:val="both"/>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83206">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99B84">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39601">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0B6D2D">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5B4E">
            <w:pPr>
              <w:jc w:val="both"/>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1C11F">
            <w:pPr>
              <w:jc w:val="both"/>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EB6AD">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207BF">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133.56</w:t>
            </w:r>
            <w:r>
              <w:rPr>
                <w:rFonts w:ascii="Times New Roman" w:hAnsi="Times New Roman"/>
                <w:b/>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88DFF">
            <w:pPr>
              <w:wordWrap/>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81F97F">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1B278">
            <w:pPr>
              <w:jc w:val="both"/>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B4573">
            <w:pPr>
              <w:jc w:val="both"/>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FA637">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97653">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126.15</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F5522">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C0E65D">
        <w:tblPrEx>
          <w:tblCellMar>
            <w:top w:w="0" w:type="dxa"/>
            <w:left w:w="0" w:type="dxa"/>
            <w:bottom w:w="0" w:type="dxa"/>
            <w:right w:w="0" w:type="dxa"/>
          </w:tblCellMar>
        </w:tblPrEx>
        <w:trPr>
          <w:trHeight w:val="90" w:hRule="atLeast"/>
        </w:trPr>
        <w:tc>
          <w:tcPr>
            <w:tcW w:w="4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F0F2">
            <w:pPr>
              <w:jc w:val="both"/>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DD4ED">
            <w:pPr>
              <w:jc w:val="both"/>
              <w:textAlignment w:val="center"/>
              <w:rPr>
                <w:rFonts w:hint="default" w:cs="宋体"/>
                <w:color w:val="000000"/>
                <w:sz w:val="20"/>
                <w:szCs w:val="20"/>
              </w:rPr>
            </w:pPr>
            <w:r>
              <w:rPr>
                <w:rFonts w:cs="宋体"/>
                <w:color w:val="000000"/>
                <w:sz w:val="20"/>
                <w:szCs w:val="20"/>
              </w:rPr>
              <w:t>购房补贴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5B858">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10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C9CF4">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7.41</w:t>
            </w:r>
            <w:r>
              <w:rPr>
                <w:rFonts w:ascii="Times New Roman" w:hAnsi="Times New Roman"/>
                <w:color w:val="000000"/>
                <w:sz w:val="20"/>
                <w:u w:color="auto"/>
              </w:rPr>
              <w:t xml:space="preserve"> </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56B90">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0E982A2">
      <w:pPr>
        <w:jc w:val="both"/>
        <w:rPr>
          <w:rFonts w:hint="default" w:eastAsia="宋体" w:cs="宋体"/>
          <w:sz w:val="21"/>
          <w:szCs w:val="21"/>
          <w:lang w:val="en-US" w:eastAsia="zh-CN"/>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hint="eastAsia" w:cs="宋体"/>
          <w:sz w:val="21"/>
          <w:szCs w:val="21"/>
          <w:lang w:val="en-US" w:eastAsia="zh-CN"/>
        </w:rPr>
        <w:t>附件6</w:t>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7E91A75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D9FF4D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0225960">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791AA7BC">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重庆市九龙坡区教师进修学院</w:t>
            </w:r>
          </w:p>
        </w:tc>
        <w:tc>
          <w:tcPr>
            <w:tcW w:w="463" w:type="pct"/>
            <w:tcBorders>
              <w:top w:val="nil"/>
              <w:left w:val="nil"/>
              <w:bottom w:val="nil"/>
              <w:right w:val="nil"/>
            </w:tcBorders>
            <w:shd w:val="clear" w:color="auto" w:fill="auto"/>
            <w:noWrap/>
            <w:tcMar>
              <w:top w:w="15" w:type="dxa"/>
              <w:left w:w="15" w:type="dxa"/>
              <w:right w:w="15" w:type="dxa"/>
            </w:tcMar>
            <w:vAlign w:val="bottom"/>
          </w:tcPr>
          <w:p w14:paraId="5A8DEB83">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2A4B42F">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FAB6A8E">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2324A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E59ECE8">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48D436E">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1CA7E0D">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CDA23E3">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0D81ECB">
            <w:pPr>
              <w:keepNext w:val="0"/>
              <w:keepLines w:val="0"/>
              <w:pageBreakBefore w:val="0"/>
              <w:widowControl/>
              <w:kinsoku/>
              <w:wordWrap/>
              <w:overflowPunct/>
              <w:topLinePunct w:val="0"/>
              <w:autoSpaceDE/>
              <w:autoSpaceDN/>
              <w:bidi w:val="0"/>
              <w:adjustRightInd/>
              <w:snapToGrid/>
              <w:spacing w:line="200" w:lineRule="exact"/>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1421B6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5E2DF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5B8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769EA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公用经费</w:t>
            </w:r>
          </w:p>
        </w:tc>
      </w:tr>
      <w:tr w14:paraId="68ACA98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4F00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53FF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733F6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539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A1CC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1E7C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773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BEE8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049B0C">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金额</w:t>
            </w:r>
          </w:p>
        </w:tc>
      </w:tr>
      <w:tr w14:paraId="61C9751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42C9">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B4F82">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93774">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19BFA">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F951A">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95FC71">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5FF83">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0E59A3">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6609F">
            <w:pPr>
              <w:keepNext w:val="0"/>
              <w:keepLines w:val="0"/>
              <w:pageBreakBefore w:val="0"/>
              <w:widowControl/>
              <w:kinsoku/>
              <w:wordWrap/>
              <w:overflowPunct/>
              <w:topLinePunct w:val="0"/>
              <w:autoSpaceDE/>
              <w:autoSpaceDN/>
              <w:bidi w:val="0"/>
              <w:adjustRightInd/>
              <w:snapToGrid/>
              <w:spacing w:line="192" w:lineRule="exact"/>
              <w:jc w:val="both"/>
              <w:rPr>
                <w:rFonts w:hint="default" w:cs="宋体"/>
                <w:b/>
                <w:color w:val="000000"/>
                <w:sz w:val="18"/>
                <w:szCs w:val="18"/>
              </w:rPr>
            </w:pPr>
          </w:p>
        </w:tc>
      </w:tr>
      <w:tr w14:paraId="2E7D560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F14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B11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8D1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1,545.72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06D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1BC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8FB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287.66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26C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84F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403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r>
      <w:tr w14:paraId="5CEC05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598A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61C9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5D4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419.82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F34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DEC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F7C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15.22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2C3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C11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110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E689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AEF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408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692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18.22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50D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A0C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632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7.86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904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90A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C4A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r>
      <w:tr w14:paraId="51529B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161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347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27C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597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47A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68E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8EF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F3D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AF0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670C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790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A18D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9EE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F678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923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EB10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B54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0D1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7AB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AB11A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8F71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D69C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ED0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651.31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C18B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E63C">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CE2C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6.27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44A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5CB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A28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ED64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6E1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22E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0F0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160.43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9A1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630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8ED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4.26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3E4A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9AA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D1F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AF44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C3FC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802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EF5D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81.14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1EBD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0E4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3C3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16.77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0C5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5B4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8F54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A82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21D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A94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9BC9C">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57.98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BC3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BF4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106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BE6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B43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FA4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3217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8368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D35A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B7F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0F5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13E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5F35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08A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995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FAC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08C67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662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FC2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C96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15.72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B2D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5F65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22A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9.38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97B4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5884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A37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02FB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7BC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36E1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413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126.15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76C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165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442C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7A1A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3D2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479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4A68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E21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DC6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4CF5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14.96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97C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6DD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1F9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B9B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6B38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98D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9ADA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C14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A9C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72F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186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DEF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3B27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A12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489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B4A2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6BF2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546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7CD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557E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343.04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7B67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C57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F79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F54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FA81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FC8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30BEF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F8C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5FF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40A8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31.52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27C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D1DB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150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21.63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9C6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666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E32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02FA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D28F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B525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3CD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20D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7BE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737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565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C706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D44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5A3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18A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01F3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C04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EC3A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35B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E64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CA7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A862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155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860E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C42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97C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8C2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27.23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6C80C">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CE8B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374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F4CC">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A6E9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858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907C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5E2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7B7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573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261.69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29E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5F2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F03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BDA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7CA2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206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26E2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B46C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B53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76B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BD6C">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336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2B1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69.33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3860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D98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DE3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AA05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FFE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FC8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FC2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22.60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142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805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D15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FF8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113E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1CA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FE26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EBDC">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8787">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DE5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294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83A0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DCF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37.58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6BF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9A50">
            <w:pPr>
              <w:keepNext w:val="0"/>
              <w:keepLines w:val="0"/>
              <w:pageBreakBefore w:val="0"/>
              <w:widowControl/>
              <w:kinsoku/>
              <w:wordWrap/>
              <w:overflowPunct/>
              <w:topLinePunct w:val="0"/>
              <w:autoSpaceDE/>
              <w:autoSpaceDN/>
              <w:bidi w:val="0"/>
              <w:adjustRightInd/>
              <w:snapToGrid/>
              <w:spacing w:line="192" w:lineRule="exact"/>
              <w:ind w:firstLine="180" w:firstLineChars="100"/>
              <w:jc w:val="both"/>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168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38A9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516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B2B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538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CAC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653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2BFF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23.87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2DF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050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FBA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186E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180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0BD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C14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5C54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0557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8DB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3744C">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BE6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21E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DFA1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75A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2E29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DA41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350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D77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CE8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D18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B15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298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C698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6396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DAA7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406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30F7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124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281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37E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44B6">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A1D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80B1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61AA">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D7ADA">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C1454E">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80B2">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2DB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FBB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50.67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575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50BC">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C2A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0931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0E17">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11850">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F02E9D">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370A">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35C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AF6D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438DB">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D388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4175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7001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428A">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0195">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5DD9A9">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EF71">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74B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CEE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2E0F">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1B8C">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486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0E0D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5791">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F8B0">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31D087">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7B23">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A9CC">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6B16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2B26">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4659">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012F">
            <w:pPr>
              <w:keepNext w:val="0"/>
              <w:keepLines w:val="0"/>
              <w:pageBreakBefore w:val="0"/>
              <w:widowControl/>
              <w:kinsoku/>
              <w:wordWrap/>
              <w:overflowPunct/>
              <w:topLinePunct w:val="0"/>
              <w:autoSpaceDE/>
              <w:autoSpaceDN/>
              <w:bidi w:val="0"/>
              <w:adjustRightInd/>
              <w:snapToGrid/>
              <w:spacing w:line="192" w:lineRule="exact"/>
              <w:jc w:val="both"/>
              <w:rPr>
                <w:rFonts w:hint="default" w:ascii="Times New Roman" w:hAnsi="Times New Roman"/>
                <w:color w:val="000000"/>
                <w:sz w:val="18"/>
                <w:szCs w:val="18"/>
              </w:rPr>
            </w:pPr>
          </w:p>
        </w:tc>
      </w:tr>
      <w:tr w14:paraId="3EB78F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AE01">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F003">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45DF0E">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6D15">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6D0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5F3E0">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8A20">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CAA0">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74B0">
            <w:pPr>
              <w:keepNext w:val="0"/>
              <w:keepLines w:val="0"/>
              <w:pageBreakBefore w:val="0"/>
              <w:widowControl/>
              <w:kinsoku/>
              <w:wordWrap/>
              <w:overflowPunct/>
              <w:topLinePunct w:val="0"/>
              <w:autoSpaceDE/>
              <w:autoSpaceDN/>
              <w:bidi w:val="0"/>
              <w:adjustRightInd/>
              <w:snapToGrid/>
              <w:spacing w:line="192" w:lineRule="exact"/>
              <w:jc w:val="both"/>
              <w:rPr>
                <w:rFonts w:hint="default" w:ascii="Times New Roman" w:hAnsi="Times New Roman"/>
                <w:color w:val="000000"/>
                <w:sz w:val="18"/>
                <w:szCs w:val="18"/>
              </w:rPr>
            </w:pPr>
          </w:p>
        </w:tc>
      </w:tr>
      <w:tr w14:paraId="12C98C5C">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8054B">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96642">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9C5594">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07A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A7E4">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C12E">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4EC7">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142F">
            <w:pPr>
              <w:keepNext w:val="0"/>
              <w:keepLines w:val="0"/>
              <w:pageBreakBefore w:val="0"/>
              <w:widowControl/>
              <w:kinsoku/>
              <w:wordWrap/>
              <w:overflowPunct/>
              <w:topLinePunct w:val="0"/>
              <w:autoSpaceDE/>
              <w:autoSpaceDN/>
              <w:bidi w:val="0"/>
              <w:adjustRightInd/>
              <w:snapToGrid/>
              <w:spacing w:line="192" w:lineRule="exact"/>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6A2E">
            <w:pPr>
              <w:keepNext w:val="0"/>
              <w:keepLines w:val="0"/>
              <w:pageBreakBefore w:val="0"/>
              <w:widowControl/>
              <w:kinsoku/>
              <w:wordWrap/>
              <w:overflowPunct/>
              <w:topLinePunct w:val="0"/>
              <w:autoSpaceDE/>
              <w:autoSpaceDN/>
              <w:bidi w:val="0"/>
              <w:adjustRightInd/>
              <w:snapToGrid/>
              <w:spacing w:line="192" w:lineRule="exact"/>
              <w:jc w:val="both"/>
              <w:rPr>
                <w:rFonts w:hint="default" w:ascii="Times New Roman" w:hAnsi="Times New Roman"/>
                <w:color w:val="000000"/>
                <w:sz w:val="18"/>
                <w:szCs w:val="18"/>
              </w:rPr>
            </w:pPr>
          </w:p>
        </w:tc>
      </w:tr>
      <w:tr w14:paraId="4BD2BAB6">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292C9">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B5D8BF">
            <w:pPr>
              <w:keepNext w:val="0"/>
              <w:keepLines w:val="0"/>
              <w:pageBreakBefore w:val="0"/>
              <w:widowControl/>
              <w:kinsoku/>
              <w:wordWrap/>
              <w:overflowPunct/>
              <w:topLinePunct w:val="0"/>
              <w:autoSpaceDE/>
              <w:autoSpaceDN/>
              <w:bidi w:val="0"/>
              <w:adjustRightInd/>
              <w:snapToGrid/>
              <w:spacing w:line="192" w:lineRule="exact"/>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1,888.76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F0228">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56E7D">
            <w:pPr>
              <w:keepNext w:val="0"/>
              <w:keepLines w:val="0"/>
              <w:pageBreakBefore w:val="0"/>
              <w:widowControl/>
              <w:kinsoku/>
              <w:wordWrap/>
              <w:overflowPunct/>
              <w:topLinePunct w:val="0"/>
              <w:autoSpaceDE/>
              <w:autoSpaceDN/>
              <w:bidi w:val="0"/>
              <w:adjustRightInd/>
              <w:snapToGrid/>
              <w:spacing w:line="192"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298.43</w:t>
            </w:r>
            <w:r>
              <w:rPr>
                <w:rFonts w:ascii="Times New Roman" w:hAnsi="Times New Roman"/>
                <w:color w:val="000000"/>
                <w:sz w:val="18"/>
                <w:u w:color="auto"/>
              </w:rPr>
              <w:t xml:space="preserve"> </w:t>
            </w:r>
          </w:p>
        </w:tc>
      </w:tr>
    </w:tbl>
    <w:p w14:paraId="69F1CA76">
      <w:pPr>
        <w:keepNext w:val="0"/>
        <w:keepLines w:val="0"/>
        <w:pageBreakBefore w:val="0"/>
        <w:widowControl/>
        <w:kinsoku/>
        <w:wordWrap/>
        <w:overflowPunct/>
        <w:topLinePunct w:val="0"/>
        <w:autoSpaceDE/>
        <w:autoSpaceDN/>
        <w:bidi w:val="0"/>
        <w:adjustRightInd/>
        <w:snapToGrid/>
        <w:spacing w:line="280" w:lineRule="exact"/>
        <w:jc w:val="both"/>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p>
    <w:p w14:paraId="5C332FED">
      <w:pPr>
        <w:rPr>
          <w:rFonts w:hint="eastAsia" w:cs="宋体"/>
          <w:sz w:val="20"/>
          <w:szCs w:val="20"/>
          <w:lang w:val="en-US" w:eastAsia="zh-CN"/>
        </w:rPr>
        <w:sectPr>
          <w:pgSz w:w="16783" w:h="11850" w:orient="landscape"/>
          <w:pgMar w:top="283" w:right="454" w:bottom="283" w:left="1037" w:header="0" w:footer="283" w:gutter="0"/>
          <w:pgNumType w:fmt="numberInDash"/>
          <w:cols w:space="0" w:num="1"/>
          <w:rtlGutter w:val="0"/>
          <w:docGrid w:type="lines" w:linePitch="331" w:charSpace="0"/>
        </w:sectPr>
      </w:pPr>
    </w:p>
    <w:p w14:paraId="57789442">
      <w:pPr>
        <w:rPr>
          <w:rFonts w:hint="eastAsia" w:cs="宋体"/>
          <w:sz w:val="21"/>
          <w:szCs w:val="21"/>
          <w:lang w:val="en-US" w:eastAsia="zh-CN"/>
        </w:rPr>
      </w:pPr>
      <w:r>
        <w:rPr>
          <w:rFonts w:hint="eastAsia" w:cs="宋体"/>
          <w:sz w:val="21"/>
          <w:szCs w:val="21"/>
          <w:lang w:val="en-US" w:eastAsia="zh-CN"/>
        </w:rPr>
        <w:t>附件7</w:t>
      </w:r>
    </w:p>
    <w:p w14:paraId="7CF44C6B">
      <w:pPr>
        <w:rPr>
          <w:rFonts w:hint="eastAsia" w:cs="宋体"/>
          <w:sz w:val="21"/>
          <w:szCs w:val="21"/>
          <w:lang w:val="en-US" w:eastAsia="zh-CN"/>
        </w:rPr>
      </w:pPr>
    </w:p>
    <w:p w14:paraId="470FD1B3">
      <w:pPr>
        <w:rPr>
          <w:rFonts w:hint="eastAsia" w:cs="宋体"/>
          <w:sz w:val="21"/>
          <w:szCs w:val="21"/>
          <w:lang w:val="en-US" w:eastAsia="zh-CN"/>
        </w:rPr>
      </w:pPr>
    </w:p>
    <w:p w14:paraId="2FF8564D">
      <w:pPr>
        <w:rPr>
          <w:rFonts w:hint="default" w:cs="宋体"/>
          <w:sz w:val="21"/>
          <w:szCs w:val="21"/>
          <w:lang w:val="en-US" w:eastAsia="zh-CN"/>
        </w:rPr>
      </w:pP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3F90F240">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362E1F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44FB1F8">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D69465D">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重庆市九龙坡区教师进修学院</w:t>
            </w:r>
          </w:p>
        </w:tc>
        <w:tc>
          <w:tcPr>
            <w:tcW w:w="555" w:type="pct"/>
            <w:tcBorders>
              <w:top w:val="nil"/>
              <w:left w:val="nil"/>
              <w:bottom w:val="nil"/>
              <w:right w:val="nil"/>
            </w:tcBorders>
            <w:shd w:val="clear" w:color="auto" w:fill="auto"/>
            <w:noWrap/>
            <w:tcMar>
              <w:top w:w="15" w:type="dxa"/>
              <w:left w:w="15" w:type="dxa"/>
              <w:right w:w="15" w:type="dxa"/>
            </w:tcMar>
            <w:vAlign w:val="bottom"/>
          </w:tcPr>
          <w:p w14:paraId="4C851CE2">
            <w:pPr>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938903">
            <w:pPr>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1777D2">
            <w:pPr>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A43EC10">
            <w:pPr>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E3ACA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55AD43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5D5F2DE0">
            <w:pPr>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0D96B5D">
            <w:pPr>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D9F339">
            <w:pPr>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50C92B0">
            <w:pPr>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B4545CD">
            <w:pPr>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75D0F2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7089A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7CD32">
            <w:pPr>
              <w:jc w:val="both"/>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C293D8">
            <w:pPr>
              <w:jc w:val="both"/>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803BC">
            <w:pPr>
              <w:jc w:val="both"/>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475DD9">
            <w:pPr>
              <w:jc w:val="both"/>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B3D94">
            <w:pPr>
              <w:jc w:val="both"/>
              <w:textAlignment w:val="center"/>
              <w:rPr>
                <w:rFonts w:hint="default" w:cs="宋体"/>
                <w:b/>
                <w:color w:val="000000"/>
                <w:sz w:val="20"/>
                <w:szCs w:val="20"/>
              </w:rPr>
            </w:pPr>
            <w:r>
              <w:rPr>
                <w:rFonts w:cs="宋体"/>
                <w:b/>
                <w:color w:val="000000"/>
                <w:sz w:val="20"/>
                <w:szCs w:val="20"/>
              </w:rPr>
              <w:t>年末结转和结余</w:t>
            </w:r>
          </w:p>
        </w:tc>
      </w:tr>
      <w:tr w14:paraId="14C254B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CDAC9">
            <w:pPr>
              <w:jc w:val="both"/>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A137F">
            <w:pPr>
              <w:jc w:val="both"/>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7F6F70">
            <w:pPr>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8C1E7">
            <w:pPr>
              <w:jc w:val="both"/>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0E641">
            <w:pPr>
              <w:jc w:val="both"/>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21403B">
            <w:pPr>
              <w:jc w:val="both"/>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E7B87">
            <w:pPr>
              <w:jc w:val="both"/>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2E9CF">
            <w:pPr>
              <w:jc w:val="both"/>
              <w:rPr>
                <w:rFonts w:hint="default" w:cs="宋体"/>
                <w:b/>
                <w:color w:val="000000"/>
                <w:sz w:val="20"/>
                <w:szCs w:val="20"/>
              </w:rPr>
            </w:pPr>
          </w:p>
        </w:tc>
      </w:tr>
      <w:tr w14:paraId="0692E21A">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B9CA2">
            <w:pPr>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C946">
            <w:pPr>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EC5ED4">
            <w:pPr>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B38C9">
            <w:pPr>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82188">
            <w:pPr>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15AFC">
            <w:pPr>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10EC34">
            <w:pPr>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B0DB8">
            <w:pPr>
              <w:jc w:val="both"/>
              <w:rPr>
                <w:rFonts w:hint="default" w:cs="宋体"/>
                <w:b/>
                <w:color w:val="000000"/>
                <w:sz w:val="20"/>
                <w:szCs w:val="20"/>
              </w:rPr>
            </w:pPr>
          </w:p>
        </w:tc>
      </w:tr>
      <w:tr w14:paraId="24003E8E">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ED7E9">
            <w:pPr>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8B953">
            <w:pPr>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237D52">
            <w:pPr>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D625A">
            <w:pPr>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9C1AD">
            <w:pPr>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7B2CD7">
            <w:pPr>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68EB2">
            <w:pPr>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B43B9">
            <w:pPr>
              <w:jc w:val="both"/>
              <w:rPr>
                <w:rFonts w:hint="default" w:cs="宋体"/>
                <w:b/>
                <w:color w:val="000000"/>
                <w:sz w:val="20"/>
                <w:szCs w:val="20"/>
              </w:rPr>
            </w:pPr>
          </w:p>
        </w:tc>
      </w:tr>
      <w:tr w14:paraId="192E97F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2613A">
            <w:pPr>
              <w:jc w:val="both"/>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8290B">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D720C">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1FA61">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0842B">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9505E">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4124F">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6D2DFA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1B84">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62B2">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68008">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F91E2">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71E78">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EFBF2">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C2043">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1F396">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5EE1397">
      <w:pPr>
        <w:jc w:val="both"/>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EE99DCC">
      <w:pPr>
        <w:jc w:val="both"/>
        <w:rPr>
          <w:rFonts w:hint="eastAsia" w:cs="宋体"/>
          <w:sz w:val="21"/>
          <w:szCs w:val="21"/>
          <w:lang w:val="en-US" w:eastAsia="zh-CN"/>
        </w:rPr>
        <w:sectPr>
          <w:pgSz w:w="16783" w:h="11850" w:orient="landscape"/>
          <w:pgMar w:top="567" w:right="454" w:bottom="567" w:left="1037" w:header="0" w:footer="283" w:gutter="0"/>
          <w:pgNumType w:fmt="numberInDash"/>
          <w:cols w:space="720" w:num="1"/>
          <w:docGrid w:type="lines" w:linePitch="312" w:charSpace="0"/>
        </w:sectPr>
      </w:pPr>
    </w:p>
    <w:p w14:paraId="168B85E2">
      <w:pPr>
        <w:jc w:val="both"/>
        <w:rPr>
          <w:rFonts w:hint="eastAsia" w:cs="宋体"/>
          <w:sz w:val="21"/>
          <w:szCs w:val="21"/>
          <w:lang w:val="en-US" w:eastAsia="zh-CN"/>
        </w:rPr>
      </w:pPr>
      <w:r>
        <w:rPr>
          <w:rFonts w:hint="eastAsia" w:cs="宋体"/>
          <w:sz w:val="21"/>
          <w:szCs w:val="21"/>
          <w:lang w:val="en-US" w:eastAsia="zh-CN"/>
        </w:rPr>
        <w:t>附件8</w:t>
      </w:r>
    </w:p>
    <w:p w14:paraId="68C8830F">
      <w:pPr>
        <w:jc w:val="both"/>
        <w:rPr>
          <w:rFonts w:hint="eastAsia" w:cs="宋体"/>
          <w:sz w:val="21"/>
          <w:szCs w:val="21"/>
          <w:lang w:val="en-US" w:eastAsia="zh-CN"/>
        </w:rPr>
      </w:pPr>
    </w:p>
    <w:p w14:paraId="0F9C9E24">
      <w:pPr>
        <w:jc w:val="both"/>
        <w:rPr>
          <w:rFonts w:hint="eastAsia" w:cs="宋体"/>
          <w:sz w:val="21"/>
          <w:szCs w:val="21"/>
          <w:lang w:val="en-US" w:eastAsia="zh-CN"/>
        </w:rPr>
      </w:pPr>
    </w:p>
    <w:p w14:paraId="071DAF63">
      <w:pPr>
        <w:jc w:val="both"/>
        <w:rPr>
          <w:rFonts w:hint="default" w:cs="宋体"/>
          <w:sz w:val="21"/>
          <w:szCs w:val="21"/>
          <w:lang w:val="en-US" w:eastAsia="zh-CN"/>
        </w:rPr>
      </w:pP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3AD4899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615299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922C57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EB39A31">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重庆市九龙坡区教师进修学院</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F39A865">
            <w:pPr>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EFD335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D2FC4B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1603EB97">
            <w:pPr>
              <w:jc w:val="both"/>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AC59DA0">
            <w:pPr>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E45444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5308C7E">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9B98D1">
            <w:pPr>
              <w:jc w:val="both"/>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8CC58">
            <w:pPr>
              <w:jc w:val="both"/>
              <w:textAlignment w:val="bottom"/>
              <w:rPr>
                <w:rFonts w:hint="default" w:cs="宋体"/>
                <w:b/>
                <w:color w:val="000000"/>
                <w:sz w:val="20"/>
                <w:szCs w:val="20"/>
              </w:rPr>
            </w:pPr>
            <w:r>
              <w:rPr>
                <w:rFonts w:cs="宋体"/>
                <w:b/>
                <w:color w:val="000000"/>
                <w:sz w:val="20"/>
                <w:szCs w:val="20"/>
              </w:rPr>
              <w:t>本年支出</w:t>
            </w:r>
          </w:p>
        </w:tc>
      </w:tr>
      <w:tr w14:paraId="5FDE2E5C">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453A0">
            <w:pPr>
              <w:jc w:val="both"/>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65A93">
            <w:pPr>
              <w:jc w:val="both"/>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28059">
            <w:pPr>
              <w:jc w:val="both"/>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8301A8">
            <w:pPr>
              <w:jc w:val="both"/>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EE9C4C">
            <w:pPr>
              <w:jc w:val="both"/>
              <w:textAlignment w:val="center"/>
              <w:rPr>
                <w:rFonts w:hint="default" w:cs="宋体"/>
                <w:b/>
                <w:color w:val="000000"/>
                <w:sz w:val="20"/>
                <w:szCs w:val="20"/>
              </w:rPr>
            </w:pPr>
            <w:r>
              <w:rPr>
                <w:rFonts w:cs="宋体"/>
                <w:b/>
                <w:color w:val="000000"/>
                <w:sz w:val="20"/>
                <w:szCs w:val="20"/>
              </w:rPr>
              <w:t>项目支出</w:t>
            </w:r>
          </w:p>
        </w:tc>
      </w:tr>
      <w:tr w14:paraId="1E11C92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66637">
            <w:pPr>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5850F1">
            <w:pPr>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7CBE">
            <w:pPr>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2A547">
            <w:pPr>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A5ECC">
            <w:pPr>
              <w:jc w:val="both"/>
              <w:rPr>
                <w:rFonts w:hint="default" w:cs="宋体"/>
                <w:b/>
                <w:color w:val="000000"/>
                <w:sz w:val="20"/>
                <w:szCs w:val="20"/>
              </w:rPr>
            </w:pPr>
          </w:p>
        </w:tc>
      </w:tr>
      <w:tr w14:paraId="1E3E3F1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3C1AF">
            <w:pPr>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857FC">
            <w:pPr>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E2006">
            <w:pPr>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0C2B5">
            <w:pPr>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B6288">
            <w:pPr>
              <w:jc w:val="both"/>
              <w:rPr>
                <w:rFonts w:hint="default" w:cs="宋体"/>
                <w:b/>
                <w:color w:val="000000"/>
                <w:sz w:val="20"/>
                <w:szCs w:val="20"/>
              </w:rPr>
            </w:pPr>
          </w:p>
        </w:tc>
      </w:tr>
      <w:tr w14:paraId="77B6E427">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80948">
            <w:pPr>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1E38E0">
            <w:pPr>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95795">
            <w:pPr>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A2055">
            <w:pPr>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4907B">
            <w:pPr>
              <w:jc w:val="both"/>
              <w:rPr>
                <w:rFonts w:hint="default" w:cs="宋体"/>
                <w:b/>
                <w:color w:val="000000"/>
                <w:sz w:val="20"/>
                <w:szCs w:val="20"/>
              </w:rPr>
            </w:pPr>
          </w:p>
        </w:tc>
      </w:tr>
      <w:tr w14:paraId="7626B327">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991A6">
            <w:pPr>
              <w:jc w:val="both"/>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F4094">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B53F9">
            <w:pPr>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46DBA">
            <w:pPr>
              <w:wordWrap/>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3E07C8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A342">
            <w:pPr>
              <w:jc w:val="both"/>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61920">
            <w:pPr>
              <w:jc w:val="both"/>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9D44A">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2FED4">
            <w:pPr>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B123F">
            <w:pPr>
              <w:wordWrap/>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72C10F4">
      <w:pPr>
        <w:jc w:val="both"/>
        <w:rPr>
          <w:rFonts w:cs="宋体"/>
          <w:sz w:val="20"/>
          <w:szCs w:val="20"/>
        </w:rPr>
        <w:sectPr>
          <w:pgSz w:w="16783" w:h="11850" w:orient="landscape"/>
          <w:pgMar w:top="567" w:right="454" w:bottom="567" w:left="1037" w:header="0" w:footer="283" w:gutter="0"/>
          <w:pgNumType w:fmt="numberInDash"/>
          <w:cols w:space="720" w:num="1"/>
          <w:docGrid w:type="lines" w:linePitch="312" w:charSpace="0"/>
        </w:sect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D146720">
      <w:pPr>
        <w:jc w:val="both"/>
        <w:rPr>
          <w:rFonts w:hint="default" w:eastAsia="宋体" w:cs="宋体"/>
          <w:sz w:val="21"/>
          <w:szCs w:val="21"/>
          <w:lang w:val="en-US" w:eastAsia="zh-CN"/>
        </w:rPr>
      </w:pPr>
      <w:r>
        <w:rPr>
          <w:rFonts w:hint="eastAsia" w:cs="宋体"/>
          <w:sz w:val="21"/>
          <w:szCs w:val="21"/>
          <w:lang w:val="en-US" w:eastAsia="zh-CN"/>
        </w:rPr>
        <w:t>附件9</w:t>
      </w:r>
    </w:p>
    <w:tbl>
      <w:tblPr>
        <w:tblStyle w:val="9"/>
        <w:tblW w:w="4611" w:type="pct"/>
        <w:jc w:val="center"/>
        <w:tblLayout w:type="fixed"/>
        <w:tblCellMar>
          <w:top w:w="0" w:type="dxa"/>
          <w:left w:w="170" w:type="dxa"/>
          <w:bottom w:w="0" w:type="dxa"/>
          <w:right w:w="170" w:type="dxa"/>
        </w:tblCellMar>
      </w:tblPr>
      <w:tblGrid>
        <w:gridCol w:w="3179"/>
        <w:gridCol w:w="2415"/>
        <w:gridCol w:w="2376"/>
        <w:gridCol w:w="3674"/>
        <w:gridCol w:w="2486"/>
      </w:tblGrid>
      <w:tr w14:paraId="112FD3A4">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14:paraId="6AC43E08">
            <w:pPr>
              <w:jc w:val="center"/>
              <w:rPr>
                <w:rFonts w:hint="default" w:cs="宋体"/>
                <w:b/>
                <w:color w:val="000000"/>
                <w:kern w:val="2"/>
                <w:sz w:val="32"/>
                <w:szCs w:val="32"/>
              </w:rPr>
            </w:pPr>
            <w:r>
              <w:rPr>
                <w:rFonts w:hint="default" w:cs="宋体"/>
                <w:sz w:val="21"/>
                <w:szCs w:val="21"/>
              </w:rPr>
              <w:br w:type="page"/>
            </w:r>
            <w:r>
              <w:rPr>
                <w:rFonts w:cs="宋体"/>
                <w:b/>
                <w:color w:val="000000"/>
                <w:kern w:val="2"/>
                <w:sz w:val="32"/>
                <w:szCs w:val="32"/>
              </w:rPr>
              <w:t>机构运行信息表</w:t>
            </w:r>
          </w:p>
        </w:tc>
      </w:tr>
      <w:tr w14:paraId="25B3D01B">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14:paraId="757DFACF">
            <w:pPr>
              <w:spacing w:line="280" w:lineRule="exact"/>
              <w:jc w:val="both"/>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88ECCA4">
            <w:pPr>
              <w:spacing w:line="280" w:lineRule="exact"/>
              <w:jc w:val="both"/>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6205C84">
            <w:pPr>
              <w:spacing w:line="280" w:lineRule="exact"/>
              <w:jc w:val="both"/>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3B6163F">
            <w:pPr>
              <w:spacing w:line="280" w:lineRule="exact"/>
              <w:jc w:val="both"/>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68163D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80E4DB2">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A1739AD">
            <w:pPr>
              <w:spacing w:line="280" w:lineRule="exact"/>
              <w:jc w:val="both"/>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重庆市九龙坡区教师进修学院</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5A83B00">
            <w:pPr>
              <w:spacing w:line="280" w:lineRule="exact"/>
              <w:jc w:val="both"/>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1A8B058">
            <w:pPr>
              <w:spacing w:line="280" w:lineRule="exact"/>
              <w:jc w:val="both"/>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A7C3A2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6975468">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9B813F">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F27A0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3B779C">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F2267">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A31B3">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决算数</w:t>
            </w:r>
          </w:p>
        </w:tc>
      </w:tr>
      <w:tr w14:paraId="12740878">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483E7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63620">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323C25">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1E039">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D713A">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DD07B9">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FF911">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308E39">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7576C">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DC00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6566FC">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93986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5958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12155">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985277">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A1183">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DCBCCF">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35D31B">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7D865">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7B6EB0">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7F140C">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7142D3">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F15F7">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0D3765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94270">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328009">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5AD4E">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68601C">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CACD44">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8816B4">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794D9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F31ABA">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33A29">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C267BB">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F7A76">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AA8679">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E801C">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46BF4E">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34B53D">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183E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D01FF">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C8259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5FAE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8E1D9">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3DCCB">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2F02DE">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97834">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9650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310675">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4ECD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20105">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784ED">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80E888">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684165">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06CA2">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EA6297">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3C7AC">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B542E">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A9DE8C">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5A182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B6E92">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E181F">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15A466">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4B240">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B5A7C">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ED8476">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66D42F">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1D8BBB">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EF9B48">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B6ADAF">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BB239B">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C050CA">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7D323B">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8DBFB2">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D43A4">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4EF7D">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5F7A6">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F3705E">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6F8FED">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900794">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D88F2A">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D4A62">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2341F4">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E88DCC">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11003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4F43D">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266FE">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01860A">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8FACC">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65CA4B1">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53091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0A405">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698787">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3059C">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7D2854">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40.91</w:t>
            </w:r>
            <w:r>
              <w:rPr>
                <w:rFonts w:ascii="Times New Roman" w:hAnsi="Times New Roman"/>
                <w:color w:val="000000"/>
                <w:sz w:val="18"/>
                <w:u w:color="auto"/>
              </w:rPr>
              <w:t xml:space="preserve"> </w:t>
            </w:r>
          </w:p>
        </w:tc>
      </w:tr>
      <w:tr w14:paraId="7E9EDB61">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96085">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FE052">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EC925">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CED1A">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A09294">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40.91</w:t>
            </w:r>
            <w:r>
              <w:rPr>
                <w:rFonts w:ascii="Times New Roman" w:hAnsi="Times New Roman"/>
                <w:color w:val="000000"/>
                <w:sz w:val="18"/>
                <w:u w:color="auto"/>
              </w:rPr>
              <w:t xml:space="preserve"> </w:t>
            </w:r>
          </w:p>
        </w:tc>
      </w:tr>
      <w:tr w14:paraId="6571C75F">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9C41DC">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967F6">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93AEA0">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BBDED">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99E626">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68D318">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ED27E">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04BCE">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CE0999">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1CEE07">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C57323">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BD09D9">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2FA594">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0E51C">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F3635">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F46AB">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5A0DA5">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40.91</w:t>
            </w:r>
            <w:r>
              <w:rPr>
                <w:rFonts w:ascii="Times New Roman" w:hAnsi="Times New Roman"/>
                <w:color w:val="000000"/>
                <w:sz w:val="18"/>
                <w:u w:color="auto"/>
              </w:rPr>
              <w:t xml:space="preserve"> </w:t>
            </w:r>
          </w:p>
        </w:tc>
      </w:tr>
      <w:tr w14:paraId="66EB960D">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A8">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F3B84">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969D4">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06FDAE">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A9434C">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40.91</w:t>
            </w:r>
            <w:r>
              <w:rPr>
                <w:rFonts w:ascii="Times New Roman" w:hAnsi="Times New Roman"/>
                <w:color w:val="000000"/>
                <w:sz w:val="18"/>
                <w:u w:color="auto"/>
              </w:rPr>
              <w:t xml:space="preserve"> </w:t>
            </w:r>
          </w:p>
        </w:tc>
      </w:tr>
      <w:tr w14:paraId="1A312321">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7CEDA5">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796D7">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EA1F1">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0CF6A">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3BA2FE">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r>
      <w:tr w14:paraId="1EA3D2CC">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357BA">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803B7">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B3CA0">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222.60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11CF8">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7F34C4">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kern w:val="2"/>
                <w:sz w:val="16"/>
                <w:szCs w:val="16"/>
              </w:rPr>
            </w:pPr>
          </w:p>
        </w:tc>
      </w:tr>
      <w:tr w14:paraId="74F069D5">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9A062F">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5E1852">
            <w:pPr>
              <w:keepNext w:val="0"/>
              <w:keepLines w:val="0"/>
              <w:pageBreakBefore w:val="0"/>
              <w:widowControl/>
              <w:kinsoku/>
              <w:wordWrap/>
              <w:overflowPunct/>
              <w:topLinePunct w:val="0"/>
              <w:autoSpaceDE/>
              <w:autoSpaceDN/>
              <w:bidi w:val="0"/>
              <w:adjustRightInd/>
              <w:snapToGrid/>
              <w:spacing w:line="280" w:lineRule="exact"/>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E52EBA">
            <w:pPr>
              <w:keepNext w:val="0"/>
              <w:keepLines w:val="0"/>
              <w:pageBreakBefore w:val="0"/>
              <w:widowControl/>
              <w:kinsoku/>
              <w:wordWrap/>
              <w:overflowPunct/>
              <w:topLinePunct w:val="0"/>
              <w:autoSpaceDE/>
              <w:autoSpaceDN/>
              <w:bidi w:val="0"/>
              <w:adjustRightInd/>
              <w:snapToGrid/>
              <w:spacing w:line="280" w:lineRule="exact"/>
              <w:ind w:right="120" w:rightChars="5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13.21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04E6C">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B9AC1F">
            <w:pPr>
              <w:keepNext w:val="0"/>
              <w:keepLines w:val="0"/>
              <w:pageBreakBefore w:val="0"/>
              <w:widowControl/>
              <w:kinsoku/>
              <w:wordWrap/>
              <w:overflowPunct/>
              <w:topLinePunct w:val="0"/>
              <w:autoSpaceDE/>
              <w:autoSpaceDN/>
              <w:bidi w:val="0"/>
              <w:adjustRightInd/>
              <w:snapToGrid/>
              <w:spacing w:line="280" w:lineRule="exact"/>
              <w:jc w:val="both"/>
              <w:rPr>
                <w:rFonts w:hint="default" w:cs="宋体"/>
                <w:color w:val="000000"/>
                <w:sz w:val="16"/>
                <w:szCs w:val="16"/>
              </w:rPr>
            </w:pPr>
          </w:p>
        </w:tc>
      </w:tr>
    </w:tbl>
    <w:p w14:paraId="5713AB06">
      <w:pPr>
        <w:ind w:left="1080" w:leftChars="225" w:hanging="540" w:hangingChars="300"/>
        <w:jc w:val="both"/>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p>
    <w:p w14:paraId="15DD8F7B">
      <w:pPr>
        <w:ind w:firstLine="1080" w:firstLineChars="600"/>
        <w:jc w:val="both"/>
        <w:rPr>
          <w:rFonts w:hint="default"/>
          <w:sz w:val="18"/>
          <w:szCs w:val="18"/>
          <w:lang w:val="en-US" w:eastAsia="zh-CN"/>
        </w:rPr>
      </w:pPr>
      <w:r>
        <w:rPr>
          <w:rFonts w:cs="宋体"/>
          <w:sz w:val="18"/>
          <w:szCs w:val="18"/>
        </w:rPr>
        <w:t>2.本套报表金额单位转换时可能存在尾数误差。</w:t>
      </w:r>
      <w:r>
        <w:rPr>
          <w:rFonts w:cs="宋体"/>
          <w:sz w:val="18"/>
          <w:szCs w:val="18"/>
        </w:rPr>
        <w:br w:type="textWrapping"/>
      </w:r>
    </w:p>
    <w:sectPr>
      <w:pgSz w:w="16783" w:h="11850" w:orient="landscape"/>
      <w:pgMar w:top="283" w:right="454" w:bottom="283" w:left="1037" w:header="0" w:footer="283" w:gutter="0"/>
      <w:pgNumType w:fmt="numberInDash"/>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2670">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874C88">
                          <w:pPr>
                            <w:pStyle w:val="4"/>
                            <w:rPr>
                              <w:rFonts w:hint="default"/>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1874C88">
                    <w:pPr>
                      <w:pStyle w:val="4"/>
                      <w:rPr>
                        <w:rFonts w:hint="default"/>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- 21 -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B79D">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A38F70">
                          <w:pPr>
                            <w:pStyle w:val="4"/>
                            <w:rPr>
                              <w:rFonts w:hint="default"/>
                            </w:rPr>
                          </w:pPr>
                          <w:r>
                            <w:t xml:space="preserve"> </w:t>
                          </w: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PAGE   \* MERGEFORMAT</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lang w:val="zh-CN"/>
                            </w:rPr>
                            <w:t>28</w:t>
                          </w:r>
                          <w:r>
                            <w:rPr>
                              <w:rFonts w:hint="eastAsia" w:asciiTheme="minorEastAsia" w:hAnsiTheme="minorEastAsia" w:eastAsiaTheme="minorEastAsia" w:cstheme="minorEastAsia"/>
                              <w:sz w:val="18"/>
                              <w:szCs w:val="18"/>
                            </w:rPr>
                            <w:fldChar w:fldCharType="end"/>
                          </w:r>
                          <w:r>
                            <w:rPr>
                              <w:rFonts w:hint="eastAsia" w:asciiTheme="minorEastAsia" w:hAnsiTheme="minorEastAsia" w:eastAsiaTheme="minorEastAsia" w:cstheme="minorEastAsia"/>
                              <w:sz w:val="18"/>
                              <w:szCs w:val="1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3A38F70">
                    <w:pPr>
                      <w:pStyle w:val="4"/>
                      <w:rPr>
                        <w:rFonts w:hint="default"/>
                      </w:rPr>
                    </w:pPr>
                    <w:r>
                      <w:t xml:space="preserve"> </w:t>
                    </w: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PAGE   \* MERGEFORMAT</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lang w:val="zh-CN"/>
                      </w:rPr>
                      <w:t>28</w:t>
                    </w:r>
                    <w:r>
                      <w:rPr>
                        <w:rFonts w:hint="eastAsia" w:asciiTheme="minorEastAsia" w:hAnsiTheme="minorEastAsia" w:eastAsiaTheme="minorEastAsia" w:cstheme="minorEastAsia"/>
                        <w:sz w:val="18"/>
                        <w:szCs w:val="18"/>
                      </w:rPr>
                      <w:fldChar w:fldCharType="end"/>
                    </w:r>
                    <w:r>
                      <w:rPr>
                        <w:rFonts w:hint="eastAsia" w:asciiTheme="minorEastAsia" w:hAnsiTheme="minorEastAsia" w:eastAsiaTheme="minorEastAsia" w:cstheme="minorEastAsia"/>
                        <w:sz w:val="18"/>
                        <w:szCs w:val="1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740C16D">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740C16D">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6348F">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FA554">
    <w:pPr>
      <w:pStyle w:val="4"/>
      <w:bidi w:val="0"/>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550ABE"/>
    <w:rsid w:val="00755DF0"/>
    <w:rsid w:val="007B419D"/>
    <w:rsid w:val="009B67B8"/>
    <w:rsid w:val="00B03CCD"/>
    <w:rsid w:val="01371622"/>
    <w:rsid w:val="01474EBF"/>
    <w:rsid w:val="019020B1"/>
    <w:rsid w:val="01C86BAE"/>
    <w:rsid w:val="01E925F2"/>
    <w:rsid w:val="01F3521E"/>
    <w:rsid w:val="02056D00"/>
    <w:rsid w:val="039B791C"/>
    <w:rsid w:val="03A52548"/>
    <w:rsid w:val="03BD6789"/>
    <w:rsid w:val="03E3214F"/>
    <w:rsid w:val="04446191"/>
    <w:rsid w:val="044C50BA"/>
    <w:rsid w:val="0536621F"/>
    <w:rsid w:val="05E71467"/>
    <w:rsid w:val="06247E33"/>
    <w:rsid w:val="06A2550B"/>
    <w:rsid w:val="06F80EE2"/>
    <w:rsid w:val="07001CCA"/>
    <w:rsid w:val="075321D2"/>
    <w:rsid w:val="075678DB"/>
    <w:rsid w:val="07932335"/>
    <w:rsid w:val="07DD3C59"/>
    <w:rsid w:val="08051BCA"/>
    <w:rsid w:val="080A21BB"/>
    <w:rsid w:val="08163A15"/>
    <w:rsid w:val="087F44D7"/>
    <w:rsid w:val="08BA052C"/>
    <w:rsid w:val="08DB07BA"/>
    <w:rsid w:val="092211F1"/>
    <w:rsid w:val="09306D58"/>
    <w:rsid w:val="098305D0"/>
    <w:rsid w:val="09B72B6E"/>
    <w:rsid w:val="0A0C7F04"/>
    <w:rsid w:val="0A227275"/>
    <w:rsid w:val="0A5C4B69"/>
    <w:rsid w:val="0A7F7F97"/>
    <w:rsid w:val="0B9335CE"/>
    <w:rsid w:val="0BA10C97"/>
    <w:rsid w:val="0C554661"/>
    <w:rsid w:val="0C7927C4"/>
    <w:rsid w:val="0C9B098C"/>
    <w:rsid w:val="0CE80A8F"/>
    <w:rsid w:val="0CFB58C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8770D0"/>
    <w:rsid w:val="11F03528"/>
    <w:rsid w:val="12771554"/>
    <w:rsid w:val="129973FF"/>
    <w:rsid w:val="12C921C4"/>
    <w:rsid w:val="12DA353E"/>
    <w:rsid w:val="13850DCB"/>
    <w:rsid w:val="13871C70"/>
    <w:rsid w:val="13A71CB4"/>
    <w:rsid w:val="13AF1D43"/>
    <w:rsid w:val="13CE1647"/>
    <w:rsid w:val="14200702"/>
    <w:rsid w:val="144F3F11"/>
    <w:rsid w:val="146275B2"/>
    <w:rsid w:val="14A5684C"/>
    <w:rsid w:val="1580711B"/>
    <w:rsid w:val="16D80EBF"/>
    <w:rsid w:val="182C0842"/>
    <w:rsid w:val="189B0D0B"/>
    <w:rsid w:val="18E03A42"/>
    <w:rsid w:val="19151AC7"/>
    <w:rsid w:val="19313430"/>
    <w:rsid w:val="194A1770"/>
    <w:rsid w:val="199826D4"/>
    <w:rsid w:val="19B906A4"/>
    <w:rsid w:val="19BC4734"/>
    <w:rsid w:val="1A1F744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A46216"/>
    <w:rsid w:val="1EF67CA4"/>
    <w:rsid w:val="1F213FD9"/>
    <w:rsid w:val="1FCD26AF"/>
    <w:rsid w:val="20642787"/>
    <w:rsid w:val="20C83310"/>
    <w:rsid w:val="20EC77A3"/>
    <w:rsid w:val="212925B3"/>
    <w:rsid w:val="21556F04"/>
    <w:rsid w:val="216838F8"/>
    <w:rsid w:val="21B06830"/>
    <w:rsid w:val="21ED35E0"/>
    <w:rsid w:val="22403BD3"/>
    <w:rsid w:val="24574847"/>
    <w:rsid w:val="24AF1021"/>
    <w:rsid w:val="24B92327"/>
    <w:rsid w:val="24D3717D"/>
    <w:rsid w:val="2533755C"/>
    <w:rsid w:val="26396DF4"/>
    <w:rsid w:val="266B763B"/>
    <w:rsid w:val="26873CAB"/>
    <w:rsid w:val="26DB5DEF"/>
    <w:rsid w:val="27167136"/>
    <w:rsid w:val="27B23302"/>
    <w:rsid w:val="27D424D7"/>
    <w:rsid w:val="28292E99"/>
    <w:rsid w:val="285722C3"/>
    <w:rsid w:val="28DC1FF8"/>
    <w:rsid w:val="29310A5F"/>
    <w:rsid w:val="29C37A35"/>
    <w:rsid w:val="2A076083"/>
    <w:rsid w:val="2A306CA5"/>
    <w:rsid w:val="2A73162E"/>
    <w:rsid w:val="2AE5579D"/>
    <w:rsid w:val="2AFA2E94"/>
    <w:rsid w:val="2B167953"/>
    <w:rsid w:val="2B200583"/>
    <w:rsid w:val="2B4104F9"/>
    <w:rsid w:val="2B8209DE"/>
    <w:rsid w:val="2C6762A3"/>
    <w:rsid w:val="2C7A37F9"/>
    <w:rsid w:val="2D5F4C37"/>
    <w:rsid w:val="2D8D7A26"/>
    <w:rsid w:val="2FE029D7"/>
    <w:rsid w:val="2FF06E00"/>
    <w:rsid w:val="300F6E18"/>
    <w:rsid w:val="315F0B22"/>
    <w:rsid w:val="31BE24D6"/>
    <w:rsid w:val="31D84415"/>
    <w:rsid w:val="32285F6F"/>
    <w:rsid w:val="3234700A"/>
    <w:rsid w:val="32770556"/>
    <w:rsid w:val="329C0913"/>
    <w:rsid w:val="3337290D"/>
    <w:rsid w:val="334B0167"/>
    <w:rsid w:val="34592D5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0D261A"/>
    <w:rsid w:val="3ADC3D9A"/>
    <w:rsid w:val="3B1705E5"/>
    <w:rsid w:val="3B18334B"/>
    <w:rsid w:val="3B36794F"/>
    <w:rsid w:val="3B544954"/>
    <w:rsid w:val="3B793FF0"/>
    <w:rsid w:val="3B97076E"/>
    <w:rsid w:val="3B9F72A2"/>
    <w:rsid w:val="3C5A5928"/>
    <w:rsid w:val="3C6A5B02"/>
    <w:rsid w:val="3CA75979"/>
    <w:rsid w:val="3D2757A1"/>
    <w:rsid w:val="3D3D4FC4"/>
    <w:rsid w:val="3DDF3AB1"/>
    <w:rsid w:val="3DE60B7E"/>
    <w:rsid w:val="3E1D0952"/>
    <w:rsid w:val="3E42660A"/>
    <w:rsid w:val="3E7555B1"/>
    <w:rsid w:val="3EA72472"/>
    <w:rsid w:val="3EDE1208"/>
    <w:rsid w:val="3F0527E5"/>
    <w:rsid w:val="3F16459E"/>
    <w:rsid w:val="3F4168C2"/>
    <w:rsid w:val="3F4A6687"/>
    <w:rsid w:val="4004000C"/>
    <w:rsid w:val="411B6CE5"/>
    <w:rsid w:val="412070D7"/>
    <w:rsid w:val="41314E40"/>
    <w:rsid w:val="415C674B"/>
    <w:rsid w:val="426C1EA8"/>
    <w:rsid w:val="42E86A87"/>
    <w:rsid w:val="43136432"/>
    <w:rsid w:val="43C024AB"/>
    <w:rsid w:val="443A3B12"/>
    <w:rsid w:val="44487B36"/>
    <w:rsid w:val="44EF6BE8"/>
    <w:rsid w:val="456652D4"/>
    <w:rsid w:val="45A30364"/>
    <w:rsid w:val="462A6302"/>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CA961D2"/>
    <w:rsid w:val="4DAC4ACA"/>
    <w:rsid w:val="4DD06F63"/>
    <w:rsid w:val="4E043596"/>
    <w:rsid w:val="4E7C3473"/>
    <w:rsid w:val="4E9B0C57"/>
    <w:rsid w:val="4EA8523F"/>
    <w:rsid w:val="4F186D58"/>
    <w:rsid w:val="4F224836"/>
    <w:rsid w:val="4F231B40"/>
    <w:rsid w:val="51760217"/>
    <w:rsid w:val="518014CC"/>
    <w:rsid w:val="51C445B7"/>
    <w:rsid w:val="51E36677"/>
    <w:rsid w:val="51F01F7D"/>
    <w:rsid w:val="522F6E0C"/>
    <w:rsid w:val="52463BA1"/>
    <w:rsid w:val="529F078E"/>
    <w:rsid w:val="53990623"/>
    <w:rsid w:val="53C0244D"/>
    <w:rsid w:val="53DD4D4E"/>
    <w:rsid w:val="53E578CE"/>
    <w:rsid w:val="53EA10F5"/>
    <w:rsid w:val="53FA37B7"/>
    <w:rsid w:val="53FA7313"/>
    <w:rsid w:val="541768A0"/>
    <w:rsid w:val="543B029D"/>
    <w:rsid w:val="54977029"/>
    <w:rsid w:val="554E5773"/>
    <w:rsid w:val="555A3CBC"/>
    <w:rsid w:val="55EF4EA6"/>
    <w:rsid w:val="56187F25"/>
    <w:rsid w:val="56530F5D"/>
    <w:rsid w:val="56EE372E"/>
    <w:rsid w:val="570D735E"/>
    <w:rsid w:val="574E3CA1"/>
    <w:rsid w:val="5842572D"/>
    <w:rsid w:val="598A28E2"/>
    <w:rsid w:val="5A6279C1"/>
    <w:rsid w:val="5AD563E4"/>
    <w:rsid w:val="5B995664"/>
    <w:rsid w:val="5BC56459"/>
    <w:rsid w:val="5C1336B7"/>
    <w:rsid w:val="5C263CE4"/>
    <w:rsid w:val="5C5D2777"/>
    <w:rsid w:val="5C722D7F"/>
    <w:rsid w:val="5D290C69"/>
    <w:rsid w:val="5DC17CC6"/>
    <w:rsid w:val="5E0C65C1"/>
    <w:rsid w:val="5E4A0E97"/>
    <w:rsid w:val="5EFA176D"/>
    <w:rsid w:val="5F0247F9"/>
    <w:rsid w:val="5F2D4A41"/>
    <w:rsid w:val="5F9C3975"/>
    <w:rsid w:val="5FD56E87"/>
    <w:rsid w:val="601C34ED"/>
    <w:rsid w:val="60A511FB"/>
    <w:rsid w:val="61025A59"/>
    <w:rsid w:val="613D5BBC"/>
    <w:rsid w:val="61536C39"/>
    <w:rsid w:val="616D60F9"/>
    <w:rsid w:val="61C13B66"/>
    <w:rsid w:val="62944DD7"/>
    <w:rsid w:val="629F08EF"/>
    <w:rsid w:val="62B75D01"/>
    <w:rsid w:val="62C05BCC"/>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9056C"/>
    <w:rsid w:val="667F2393"/>
    <w:rsid w:val="66EE5541"/>
    <w:rsid w:val="67073DC9"/>
    <w:rsid w:val="67086152"/>
    <w:rsid w:val="687E45FE"/>
    <w:rsid w:val="692172FD"/>
    <w:rsid w:val="6A3829EE"/>
    <w:rsid w:val="6A5D01A4"/>
    <w:rsid w:val="6A924CB7"/>
    <w:rsid w:val="6AE0292E"/>
    <w:rsid w:val="6B474EF5"/>
    <w:rsid w:val="6BC27679"/>
    <w:rsid w:val="6BC54EFE"/>
    <w:rsid w:val="6C0737CC"/>
    <w:rsid w:val="6C2F64D7"/>
    <w:rsid w:val="6C4E5FF7"/>
    <w:rsid w:val="6C560CAE"/>
    <w:rsid w:val="6C6E48EB"/>
    <w:rsid w:val="6C86432C"/>
    <w:rsid w:val="6CD15296"/>
    <w:rsid w:val="6D745F31"/>
    <w:rsid w:val="6D903FF5"/>
    <w:rsid w:val="6DA955B8"/>
    <w:rsid w:val="6DC04CD2"/>
    <w:rsid w:val="6DE346AB"/>
    <w:rsid w:val="6FD64C81"/>
    <w:rsid w:val="6FFB2E76"/>
    <w:rsid w:val="70AB70D6"/>
    <w:rsid w:val="70D0347E"/>
    <w:rsid w:val="70DE5507"/>
    <w:rsid w:val="70F41C5F"/>
    <w:rsid w:val="71535E5D"/>
    <w:rsid w:val="71A010A2"/>
    <w:rsid w:val="71B72890"/>
    <w:rsid w:val="71C34D91"/>
    <w:rsid w:val="71ED38AA"/>
    <w:rsid w:val="723F3B65"/>
    <w:rsid w:val="727A6548"/>
    <w:rsid w:val="72DB435C"/>
    <w:rsid w:val="738549F4"/>
    <w:rsid w:val="74ED1B1B"/>
    <w:rsid w:val="74EE3366"/>
    <w:rsid w:val="750837F0"/>
    <w:rsid w:val="75A35605"/>
    <w:rsid w:val="762A73EF"/>
    <w:rsid w:val="7631412E"/>
    <w:rsid w:val="764F62AB"/>
    <w:rsid w:val="765C45EC"/>
    <w:rsid w:val="768A7619"/>
    <w:rsid w:val="7714640F"/>
    <w:rsid w:val="77EA362A"/>
    <w:rsid w:val="77F35CA4"/>
    <w:rsid w:val="780E2ADE"/>
    <w:rsid w:val="783534FB"/>
    <w:rsid w:val="7875383E"/>
    <w:rsid w:val="796D60A4"/>
    <w:rsid w:val="79A031D5"/>
    <w:rsid w:val="79A52681"/>
    <w:rsid w:val="7A1525F7"/>
    <w:rsid w:val="7A3E6CB6"/>
    <w:rsid w:val="7A99799F"/>
    <w:rsid w:val="7AAB4252"/>
    <w:rsid w:val="7ADB07C9"/>
    <w:rsid w:val="7B420052"/>
    <w:rsid w:val="7B7D43A1"/>
    <w:rsid w:val="7B9559F0"/>
    <w:rsid w:val="7BD06A28"/>
    <w:rsid w:val="7C084414"/>
    <w:rsid w:val="7C0C5586"/>
    <w:rsid w:val="7C1E4CD7"/>
    <w:rsid w:val="7C3A7C0B"/>
    <w:rsid w:val="7C5248E4"/>
    <w:rsid w:val="7C566698"/>
    <w:rsid w:val="7CB93960"/>
    <w:rsid w:val="7CE56AF6"/>
    <w:rsid w:val="7CF02E5B"/>
    <w:rsid w:val="7D213FB2"/>
    <w:rsid w:val="7D9615AC"/>
    <w:rsid w:val="7DEB0AAD"/>
    <w:rsid w:val="7F631961"/>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5427</Words>
  <Characters>5956</Characters>
  <Lines>161</Lines>
  <Paragraphs>45</Paragraphs>
  <TotalTime>8</TotalTime>
  <ScaleCrop>false</ScaleCrop>
  <LinksUpToDate>false</LinksUpToDate>
  <CharactersWithSpaces>6024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cp:lastPrinted>2025-10-22T01:58:00Z</cp:lastPrinted>
  <dcterms:modified xsi:type="dcterms:W3CDTF">2025-10-28T05:25:43Z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