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C9644">
      <w:pPr>
        <w:pStyle w:val="8"/>
        <w:spacing w:before="0" w:beforeAutospacing="0" w:after="0" w:afterAutospacing="0" w:line="596" w:lineRule="exact"/>
        <w:jc w:val="center"/>
        <w:rPr>
          <w:rFonts w:hint="eastAsia" w:ascii="Times New Roman" w:hAnsi="Times New Roman" w:eastAsia="方正小标宋_GBK" w:cs="方正小标宋_GBK"/>
          <w:b w:val="0"/>
          <w:bCs w:val="0"/>
          <w:sz w:val="44"/>
          <w:szCs w:val="44"/>
          <w:shd w:val="clear" w:color="auto" w:fill="FFFFFF"/>
        </w:rPr>
      </w:pPr>
      <w:r>
        <w:rPr>
          <w:rFonts w:hint="eastAsia" w:ascii="Times New Roman" w:hAnsi="Times New Roman" w:eastAsia="方正小标宋_GBK" w:cs="方正小标宋_GBK"/>
          <w:b w:val="0"/>
          <w:bCs w:val="0"/>
          <w:sz w:val="44"/>
          <w:szCs w:val="44"/>
          <w:shd w:val="clear" w:color="auto" w:fill="FFFFFF"/>
        </w:rPr>
        <w:t>重庆高新技术产业开发区育才学校</w:t>
      </w:r>
    </w:p>
    <w:p w14:paraId="5FAF53E8">
      <w:pPr>
        <w:pStyle w:val="8"/>
        <w:spacing w:before="0" w:beforeAutospacing="0" w:after="0" w:afterAutospacing="0" w:line="596" w:lineRule="exact"/>
        <w:jc w:val="center"/>
        <w:rPr>
          <w:rFonts w:hint="eastAsia" w:ascii="Times New Roman" w:hAnsi="Times New Roman" w:eastAsia="方正小标宋_GBK" w:cs="方正小标宋_GBK"/>
          <w:sz w:val="36"/>
          <w:szCs w:val="36"/>
          <w:shd w:val="clear" w:color="auto" w:fill="FFFFFF"/>
        </w:rPr>
      </w:pPr>
      <w:r>
        <w:rPr>
          <w:rFonts w:hint="eastAsia" w:ascii="Times New Roman" w:hAnsi="Times New Roman" w:eastAsia="方正小标宋_GBK" w:cs="Times New Roman"/>
          <w:kern w:val="2"/>
          <w:sz w:val="44"/>
          <w:szCs w:val="54"/>
          <w:lang w:val="en-US" w:eastAsia="zh-CN" w:bidi="ar-SA"/>
        </w:rPr>
        <w:t>2024</w:t>
      </w:r>
      <w:r>
        <w:rPr>
          <w:rFonts w:hint="eastAsia" w:ascii="Times New Roman" w:hAnsi="Times New Roman" w:eastAsia="方正小标宋_GBK" w:cs="方正小标宋_GBK"/>
          <w:b w:val="0"/>
          <w:bCs w:val="0"/>
          <w:sz w:val="44"/>
          <w:szCs w:val="44"/>
          <w:shd w:val="clear" w:color="auto" w:fill="FFFFFF"/>
        </w:rPr>
        <w:t>年度单位决算情况说明</w:t>
      </w:r>
    </w:p>
    <w:p w14:paraId="0D8F01AF">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黑体_GBK" w:cs="宋体"/>
          <w:bCs/>
          <w:kern w:val="0"/>
          <w:sz w:val="32"/>
          <w:szCs w:val="20"/>
        </w:rPr>
      </w:pPr>
    </w:p>
    <w:p w14:paraId="7DB4C596">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黑体_GBK" w:cs="宋体"/>
          <w:bCs/>
          <w:kern w:val="0"/>
          <w:sz w:val="32"/>
          <w:szCs w:val="20"/>
        </w:rPr>
      </w:pPr>
      <w:bookmarkStart w:id="0" w:name="_GoBack"/>
      <w:bookmarkEnd w:id="0"/>
      <w:r>
        <w:rPr>
          <w:rFonts w:hint="eastAsia" w:ascii="Times New Roman" w:hAnsi="Times New Roman" w:eastAsia="方正黑体_GBK" w:cs="宋体"/>
          <w:bCs/>
          <w:kern w:val="0"/>
          <w:sz w:val="32"/>
          <w:szCs w:val="20"/>
        </w:rPr>
        <w:t>一、</w:t>
      </w:r>
      <w:r>
        <w:rPr>
          <w:rFonts w:hint="eastAsia" w:ascii="Times New Roman" w:hAnsi="Times New Roman" w:eastAsia="方正黑体_GBK" w:cs="宋体"/>
          <w:bCs/>
          <w:kern w:val="0"/>
          <w:sz w:val="32"/>
          <w:szCs w:val="20"/>
          <w:lang w:eastAsia="zh-CN"/>
        </w:rPr>
        <w:t>单位</w:t>
      </w:r>
      <w:r>
        <w:rPr>
          <w:rFonts w:hint="eastAsia" w:ascii="Times New Roman" w:hAnsi="Times New Roman" w:eastAsia="方正黑体_GBK" w:cs="宋体"/>
          <w:bCs/>
          <w:kern w:val="0"/>
          <w:sz w:val="32"/>
          <w:szCs w:val="20"/>
        </w:rPr>
        <w:t>基本情况</w:t>
      </w:r>
    </w:p>
    <w:p w14:paraId="48B3D4CD">
      <w:pPr>
        <w:keepNext w:val="0"/>
        <w:keepLines w:val="0"/>
        <w:pageBreakBefore w:val="0"/>
        <w:widowControl w:val="0"/>
        <w:kinsoku/>
        <w:wordWrap/>
        <w:overflowPunct/>
        <w:topLinePunct w:val="0"/>
        <w:autoSpaceDE/>
        <w:autoSpaceDN/>
        <w:bidi w:val="0"/>
        <w:adjustRightInd w:val="0"/>
        <w:snapToGrid w:val="0"/>
        <w:spacing w:line="600" w:lineRule="exact"/>
        <w:ind w:left="1120" w:leftChars="200" w:hanging="640" w:hangingChars="200"/>
        <w:jc w:val="both"/>
        <w:textAlignment w:val="auto"/>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lang w:eastAsia="zh-CN"/>
        </w:rPr>
        <w:t>（一）</w:t>
      </w:r>
      <w:r>
        <w:rPr>
          <w:rFonts w:hint="eastAsia" w:ascii="Times New Roman" w:hAnsi="Times New Roman" w:eastAsia="方正楷体_GBK" w:cs="宋体"/>
          <w:bCs/>
          <w:kern w:val="0"/>
          <w:sz w:val="32"/>
          <w:szCs w:val="20"/>
        </w:rPr>
        <w:t>职能职责</w:t>
      </w:r>
    </w:p>
    <w:p w14:paraId="3C75D407">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楷体_GBK" w:cs="宋体"/>
          <w:bCs/>
          <w:kern w:val="0"/>
          <w:sz w:val="32"/>
          <w:szCs w:val="20"/>
        </w:rPr>
      </w:pPr>
      <w:r>
        <w:rPr>
          <w:rFonts w:hint="eastAsia" w:ascii="Times New Roman" w:hAnsi="Times New Roman" w:eastAsia="方正仿宋_GBK" w:cs="宋体"/>
          <w:kern w:val="0"/>
          <w:sz w:val="32"/>
          <w:szCs w:val="32"/>
        </w:rPr>
        <w:t>实施普通小学和普通初中义务教育，促进学生全面发展。开展教育教学工作；开展学校德育工作；开展学校体育、卫生、艺术工作；负责学校行政管理工作；开展对外交流工作；维护校园安全，提供后勤保障服务；按政策规定开展学前教育。</w:t>
      </w:r>
    </w:p>
    <w:p w14:paraId="6B600AB9">
      <w:pPr>
        <w:keepNext w:val="0"/>
        <w:keepLines w:val="0"/>
        <w:pageBreakBefore w:val="0"/>
        <w:widowControl w:val="0"/>
        <w:kinsoku/>
        <w:wordWrap/>
        <w:overflowPunct/>
        <w:topLinePunct w:val="0"/>
        <w:autoSpaceDE/>
        <w:autoSpaceDN/>
        <w:bidi w:val="0"/>
        <w:adjustRightInd w:val="0"/>
        <w:snapToGrid w:val="0"/>
        <w:spacing w:line="600" w:lineRule="exact"/>
        <w:ind w:left="1120" w:leftChars="200" w:hanging="640" w:hangingChars="200"/>
        <w:jc w:val="both"/>
        <w:textAlignment w:val="auto"/>
        <w:rPr>
          <w:rFonts w:hint="default"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（二）机构设置</w:t>
      </w:r>
    </w:p>
    <w:p w14:paraId="798373E4">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方正仿宋_GBK" w:cs="方正仿宋_GBK"/>
          <w:color w:val="FF0000"/>
          <w:sz w:val="32"/>
          <w:szCs w:val="32"/>
          <w:shd w:val="clear" w:color="auto" w:fill="FFFFFF"/>
        </w:rPr>
      </w:pPr>
      <w:r>
        <w:rPr>
          <w:rFonts w:hint="eastAsia" w:ascii="Times New Roman" w:hAnsi="Times New Roman" w:eastAsia="方正仿宋_GBK" w:cs="宋体"/>
          <w:b w:val="0"/>
          <w:bCs w:val="0"/>
          <w:kern w:val="0"/>
          <w:sz w:val="32"/>
          <w:szCs w:val="20"/>
        </w:rPr>
        <w:t>重庆高新技术产业开发区育才学校是财政全额拨款的事业单位，内设机构有党政办公室、</w:t>
      </w:r>
      <w:r>
        <w:rPr>
          <w:rFonts w:hint="eastAsia" w:ascii="Times New Roman" w:hAnsi="Times New Roman" w:eastAsia="方正仿宋_GBK" w:cs="宋体"/>
          <w:b w:val="0"/>
          <w:bCs w:val="0"/>
          <w:kern w:val="0"/>
          <w:sz w:val="32"/>
          <w:szCs w:val="20"/>
          <w:lang w:val="en-US" w:eastAsia="zh-CN"/>
        </w:rPr>
        <w:t>中学</w:t>
      </w:r>
      <w:r>
        <w:rPr>
          <w:rFonts w:hint="eastAsia" w:ascii="Times New Roman" w:hAnsi="Times New Roman" w:eastAsia="方正仿宋_GBK" w:cs="宋体"/>
          <w:b w:val="0"/>
          <w:bCs w:val="0"/>
          <w:kern w:val="0"/>
          <w:sz w:val="32"/>
          <w:szCs w:val="20"/>
        </w:rPr>
        <w:t>教学管理中心、</w:t>
      </w:r>
      <w:r>
        <w:rPr>
          <w:rFonts w:hint="eastAsia" w:ascii="Times New Roman" w:hAnsi="Times New Roman" w:eastAsia="方正仿宋_GBK" w:cs="宋体"/>
          <w:b w:val="0"/>
          <w:bCs w:val="0"/>
          <w:kern w:val="0"/>
          <w:sz w:val="32"/>
          <w:szCs w:val="20"/>
          <w:lang w:val="en-US" w:eastAsia="zh-CN"/>
        </w:rPr>
        <w:t>小学教学管理中心、</w:t>
      </w:r>
      <w:r>
        <w:rPr>
          <w:rFonts w:hint="eastAsia" w:ascii="Times New Roman" w:hAnsi="Times New Roman" w:eastAsia="方正仿宋_GBK" w:cs="宋体"/>
          <w:b w:val="0"/>
          <w:bCs w:val="0"/>
          <w:kern w:val="0"/>
          <w:sz w:val="32"/>
          <w:szCs w:val="20"/>
        </w:rPr>
        <w:t>教师发展中心、学生发展中心、后勤服务中心、信息及技术装备中心、幼儿园。</w:t>
      </w:r>
    </w:p>
    <w:p w14:paraId="467C9F9A">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rPr>
        <w:t>二、</w:t>
      </w:r>
      <w:r>
        <w:rPr>
          <w:rFonts w:hint="eastAsia" w:ascii="Times New Roman" w:hAnsi="Times New Roman" w:eastAsia="方正黑体_GBK" w:cs="宋体"/>
          <w:bCs/>
          <w:kern w:val="0"/>
          <w:sz w:val="32"/>
          <w:szCs w:val="20"/>
          <w:lang w:val="en-US" w:eastAsia="zh-CN"/>
        </w:rPr>
        <w:t>单位</w:t>
      </w:r>
      <w:r>
        <w:rPr>
          <w:rFonts w:hint="eastAsia" w:ascii="Times New Roman" w:hAnsi="Times New Roman" w:eastAsia="方正黑体_GBK" w:cs="宋体"/>
          <w:bCs/>
          <w:kern w:val="0"/>
          <w:sz w:val="32"/>
          <w:szCs w:val="20"/>
        </w:rPr>
        <w:t>决算情况说明</w:t>
      </w:r>
    </w:p>
    <w:p w14:paraId="6312DFF9">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（一）收入支出决算总体情况说明</w:t>
      </w:r>
    </w:p>
    <w:p w14:paraId="7008DCAB">
      <w:pPr>
        <w:keepNext w:val="0"/>
        <w:keepLines w:val="0"/>
        <w:pageBreakBefore w:val="0"/>
        <w:widowControl/>
        <w:kinsoku/>
        <w:wordWrap/>
        <w:overflowPunct/>
        <w:topLinePunct w:val="0"/>
        <w:autoSpaceDE/>
        <w:autoSpaceDN/>
        <w:bidi w:val="0"/>
        <w:adjustRightInd/>
        <w:spacing w:line="600" w:lineRule="exact"/>
        <w:ind w:firstLine="643"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b/>
          <w:bCs/>
          <w:kern w:val="0"/>
          <w:sz w:val="32"/>
          <w:szCs w:val="32"/>
          <w:lang w:val="en-US" w:eastAsia="zh-CN" w:bidi="ar-SA"/>
        </w:rPr>
        <w:t>1.</w:t>
      </w:r>
      <w:r>
        <w:rPr>
          <w:rStyle w:val="11"/>
          <w:rFonts w:ascii="Times New Roman" w:hAnsi="Times New Roman" w:eastAsia="方正仿宋_GBK" w:cs="方正仿宋_GBK"/>
          <w:sz w:val="32"/>
          <w:szCs w:val="32"/>
          <w:shd w:val="clear" w:color="auto" w:fill="FFFFFF"/>
        </w:rPr>
        <w:t>总体情况。</w:t>
      </w:r>
      <w:r>
        <w:rPr>
          <w:rFonts w:hint="eastAsia" w:ascii="Times New Roman" w:hAnsi="Times New Roman" w:eastAsia="方正仿宋_GBK" w:cs="宋体"/>
          <w:kern w:val="0"/>
          <w:sz w:val="32"/>
          <w:szCs w:val="32"/>
        </w:rPr>
        <w:t>2024年度收入总计5365.01万元，支出总计5365.01万元。收、支与2023年度相比，增加394.43万元，增长7.9%，主要原因是设备及服务类项目增加及社会保险费用增加。</w:t>
      </w:r>
    </w:p>
    <w:p w14:paraId="441CAD26">
      <w:pPr>
        <w:keepNext w:val="0"/>
        <w:keepLines w:val="0"/>
        <w:pageBreakBefore w:val="0"/>
        <w:widowControl w:val="0"/>
        <w:kinsoku/>
        <w:wordWrap/>
        <w:overflowPunct/>
        <w:topLinePunct w:val="0"/>
        <w:autoSpaceDE/>
        <w:autoSpaceDN/>
        <w:bidi w:val="0"/>
        <w:adjustRightInd/>
        <w:spacing w:line="600" w:lineRule="exact"/>
        <w:ind w:firstLine="643"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b/>
          <w:bCs/>
          <w:kern w:val="0"/>
          <w:sz w:val="32"/>
          <w:szCs w:val="32"/>
          <w:lang w:val="en-US" w:eastAsia="zh-CN" w:bidi="ar-SA"/>
        </w:rPr>
        <w:t>2.</w:t>
      </w:r>
      <w:r>
        <w:rPr>
          <w:rStyle w:val="11"/>
          <w:rFonts w:ascii="Times New Roman" w:hAnsi="Times New Roman" w:eastAsia="方正仿宋_GBK" w:cs="方正仿宋_GBK"/>
          <w:sz w:val="32"/>
          <w:szCs w:val="32"/>
          <w:shd w:val="clear" w:color="auto" w:fill="FFFFFF"/>
        </w:rPr>
        <w:t>收入情况。</w:t>
      </w:r>
      <w:r>
        <w:rPr>
          <w:rFonts w:hint="eastAsia" w:ascii="Times New Roman" w:hAnsi="Times New Roman" w:eastAsia="方正仿宋_GBK" w:cs="宋体"/>
          <w:kern w:val="0"/>
          <w:sz w:val="32"/>
          <w:szCs w:val="32"/>
        </w:rPr>
        <w:t>2024年度收入合计5365.01万元，与2023年度相比，增加394.43万元，增长7.9%，主要原因是设备及服务类项目增加及社会保险费用增加。其中：财政拨款收入5252.81万元，占97.91%；事业收入112.20万元，占2.09%。</w:t>
      </w:r>
    </w:p>
    <w:p w14:paraId="7EB4CB90">
      <w:pPr>
        <w:keepNext w:val="0"/>
        <w:keepLines w:val="0"/>
        <w:pageBreakBefore w:val="0"/>
        <w:widowControl w:val="0"/>
        <w:kinsoku/>
        <w:wordWrap/>
        <w:overflowPunct/>
        <w:topLinePunct w:val="0"/>
        <w:autoSpaceDE/>
        <w:autoSpaceDN/>
        <w:bidi w:val="0"/>
        <w:adjustRightInd/>
        <w:spacing w:line="600" w:lineRule="exact"/>
        <w:ind w:firstLine="643"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b/>
          <w:bCs/>
          <w:kern w:val="0"/>
          <w:sz w:val="32"/>
          <w:szCs w:val="32"/>
          <w:lang w:val="en-US" w:eastAsia="zh-CN" w:bidi="ar-SA"/>
        </w:rPr>
        <w:t>3.</w:t>
      </w:r>
      <w:r>
        <w:rPr>
          <w:rStyle w:val="11"/>
          <w:rFonts w:ascii="Times New Roman" w:hAnsi="Times New Roman" w:eastAsia="方正仿宋_GBK" w:cs="方正仿宋_GBK"/>
          <w:sz w:val="32"/>
          <w:szCs w:val="32"/>
          <w:shd w:val="clear" w:color="auto" w:fill="FFFFFF"/>
        </w:rPr>
        <w:t>支出情况。</w:t>
      </w:r>
      <w:r>
        <w:rPr>
          <w:rFonts w:hint="eastAsia" w:ascii="Times New Roman" w:hAnsi="Times New Roman" w:eastAsia="方正仿宋_GBK" w:cs="宋体"/>
          <w:kern w:val="0"/>
          <w:sz w:val="32"/>
          <w:szCs w:val="32"/>
        </w:rPr>
        <w:t>2024年度支出合计5365.01万元，与2023年度相比，增加394.43万元，增长7.9%，主要原因是设备及服务类项目增加及社会保险费用增加。其中：基本支出4364.95万元，占81.36%；项目支出1000.06万元，占18.64%。</w:t>
      </w:r>
    </w:p>
    <w:p w14:paraId="36038EA3">
      <w:pPr>
        <w:pStyle w:val="8"/>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宋体"/>
          <w:b/>
          <w:bCs/>
          <w:kern w:val="0"/>
          <w:sz w:val="32"/>
          <w:szCs w:val="32"/>
          <w:lang w:val="en-US" w:eastAsia="zh-CN" w:bidi="ar-SA"/>
        </w:rPr>
        <w:t>4.</w:t>
      </w:r>
      <w:r>
        <w:rPr>
          <w:rStyle w:val="11"/>
          <w:rFonts w:ascii="Times New Roman" w:hAnsi="Times New Roman" w:eastAsia="方正仿宋_GBK" w:cs="方正仿宋_GBK"/>
          <w:sz w:val="32"/>
          <w:szCs w:val="32"/>
          <w:shd w:val="clear" w:color="auto" w:fill="FFFFFF"/>
        </w:rPr>
        <w:t>结转结余情况。</w:t>
      </w:r>
      <w:r>
        <w:rPr>
          <w:rFonts w:hint="eastAsia" w:ascii="Times New Roman" w:hAnsi="Times New Roman" w:eastAsia="方正仿宋_GBK" w:cs="宋体"/>
          <w:kern w:val="0"/>
          <w:sz w:val="32"/>
          <w:szCs w:val="32"/>
          <w:lang w:val="en-US" w:eastAsia="zh-CN" w:bidi="ar-SA"/>
        </w:rPr>
        <w:t>2024年度年末结转和结余0.00万元，与2023年度相比，无增减，主要原因是合理安排资金，保障经费的使用效率和使用进度。</w:t>
      </w:r>
    </w:p>
    <w:p w14:paraId="795BC15F">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（二）财政拨款收入支出决算总体情况说明</w:t>
      </w:r>
    </w:p>
    <w:p w14:paraId="588E6AB0">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仿宋_GBK" w:cs="宋体"/>
          <w:kern w:val="0"/>
          <w:sz w:val="32"/>
          <w:szCs w:val="32"/>
        </w:rPr>
        <w:t>2024年度财政拨款收、支总计5252.81万元。与2023年相比，财政拨款收、支总计各增加389.23万元，增长8.0%。主要原因是设备及服务类项目增加及社会保险费用增加。</w:t>
      </w:r>
    </w:p>
    <w:p w14:paraId="4018FBF7">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（三）一般公共预算财政拨款收入支出决算情况说明</w:t>
      </w:r>
    </w:p>
    <w:p w14:paraId="1FA990CB">
      <w:pPr>
        <w:keepNext w:val="0"/>
        <w:keepLines w:val="0"/>
        <w:pageBreakBefore w:val="0"/>
        <w:widowControl w:val="0"/>
        <w:kinsoku/>
        <w:wordWrap/>
        <w:overflowPunct/>
        <w:topLinePunct w:val="0"/>
        <w:autoSpaceDE/>
        <w:autoSpaceDN/>
        <w:bidi w:val="0"/>
        <w:adjustRightInd/>
        <w:spacing w:line="600" w:lineRule="exact"/>
        <w:ind w:firstLine="643" w:firstLineChars="200"/>
        <w:jc w:val="both"/>
        <w:textAlignment w:val="auto"/>
        <w:rPr>
          <w:rFonts w:hint="default" w:ascii="Times New Roman" w:hAnsi="Times New Roman" w:eastAsia="方正仿宋_GBK" w:cs="方正仿宋_GBK"/>
          <w:sz w:val="30"/>
          <w:szCs w:val="30"/>
        </w:rPr>
      </w:pPr>
      <w:r>
        <w:rPr>
          <w:rFonts w:hint="eastAsia" w:ascii="Times New Roman" w:hAnsi="Times New Roman" w:eastAsia="方正仿宋_GBK" w:cs="宋体"/>
          <w:b/>
          <w:bCs/>
          <w:kern w:val="0"/>
          <w:sz w:val="32"/>
          <w:szCs w:val="32"/>
          <w:lang w:val="en-US" w:eastAsia="zh-CN" w:bidi="ar-SA"/>
        </w:rPr>
        <w:t>1.</w:t>
      </w:r>
      <w:r>
        <w:rPr>
          <w:rStyle w:val="11"/>
          <w:rFonts w:ascii="Times New Roman" w:hAnsi="Times New Roman" w:eastAsia="方正仿宋_GBK" w:cs="方正仿宋_GBK"/>
          <w:sz w:val="32"/>
          <w:szCs w:val="32"/>
          <w:shd w:val="clear" w:color="auto" w:fill="FFFFFF"/>
        </w:rPr>
        <w:t>收入情况。</w:t>
      </w:r>
      <w:r>
        <w:rPr>
          <w:rFonts w:hint="eastAsia" w:ascii="Times New Roman" w:hAnsi="Times New Roman" w:eastAsia="方正仿宋_GBK" w:cs="宋体"/>
          <w:kern w:val="0"/>
          <w:sz w:val="32"/>
          <w:szCs w:val="32"/>
        </w:rPr>
        <w:t>2024年度一般公共预算财政拨款收入5252.81万元，与2023年度相比，增加399.23万元，增长8.2%。主要原因是设备及服务类项目增加及社会保险费用增加。较年初预算数增加694.84万元，增长15.2%。主要原因是年中新增设备购置、维修等项目及社会保险费用增加。此外，年初财政拨款结转和结余0.00万元。</w:t>
      </w:r>
    </w:p>
    <w:p w14:paraId="13E4DC94">
      <w:pPr>
        <w:pStyle w:val="8"/>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仿宋_GBK" w:cs="宋体"/>
          <w:b/>
          <w:bCs/>
          <w:kern w:val="0"/>
          <w:sz w:val="32"/>
          <w:szCs w:val="32"/>
          <w:lang w:val="en-US" w:eastAsia="zh-CN" w:bidi="ar-SA"/>
        </w:rPr>
        <w:t>2.</w:t>
      </w:r>
      <w:r>
        <w:rPr>
          <w:rStyle w:val="11"/>
          <w:rFonts w:ascii="Times New Roman" w:hAnsi="Times New Roman" w:eastAsia="方正仿宋_GBK" w:cs="方正仿宋_GBK"/>
          <w:sz w:val="32"/>
          <w:szCs w:val="32"/>
          <w:shd w:val="clear" w:color="auto" w:fill="FFFFFF"/>
        </w:rPr>
        <w:t>支出情况。</w:t>
      </w:r>
      <w:r>
        <w:rPr>
          <w:rFonts w:hint="eastAsia" w:ascii="Times New Roman" w:hAnsi="Times New Roman" w:eastAsia="方正仿宋_GBK" w:cs="宋体"/>
          <w:kern w:val="0"/>
          <w:sz w:val="32"/>
          <w:szCs w:val="32"/>
          <w:lang w:val="en-US" w:eastAsia="zh-CN" w:bidi="ar-SA"/>
        </w:rPr>
        <w:t>2024年度一般公共预算财政拨款支出5252.81万元，与2023年度相比，增加399.23万元，增长8.2%。主要原因是设备及服务类项目增加及社会保险费用增加。较年初预算数增加694.84万元，增长15.2%。主要原因是年中新增设备购置、校舍维修等项目及社会保险费用增加。</w:t>
      </w:r>
    </w:p>
    <w:p w14:paraId="109A6FE0">
      <w:pPr>
        <w:pStyle w:val="8"/>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宋体"/>
          <w:b/>
          <w:bCs/>
          <w:kern w:val="0"/>
          <w:sz w:val="32"/>
          <w:szCs w:val="32"/>
          <w:lang w:val="en-US" w:eastAsia="zh-CN" w:bidi="ar-SA"/>
        </w:rPr>
        <w:t>3.</w:t>
      </w:r>
      <w:r>
        <w:rPr>
          <w:rStyle w:val="11"/>
          <w:rFonts w:ascii="Times New Roman" w:hAnsi="Times New Roman" w:eastAsia="方正仿宋_GBK" w:cs="方正仿宋_GBK"/>
          <w:sz w:val="32"/>
          <w:szCs w:val="32"/>
          <w:shd w:val="clear" w:color="auto" w:fill="FFFFFF"/>
        </w:rPr>
        <w:t>结转结余情况。</w:t>
      </w:r>
      <w:r>
        <w:rPr>
          <w:rFonts w:hint="eastAsia" w:ascii="Times New Roman" w:hAnsi="Times New Roman" w:eastAsia="方正仿宋_GBK" w:cs="宋体"/>
          <w:kern w:val="0"/>
          <w:sz w:val="32"/>
          <w:szCs w:val="32"/>
          <w:lang w:val="en-US" w:eastAsia="zh-CN" w:bidi="ar-SA"/>
        </w:rPr>
        <w:t>2024年度年末一般公共预算财政拨款结转和结余0.00万元，与2023年度相比，无增减，基本持平，主要原因是合理安排资金，保障经费的使用效率和使用进度。</w:t>
      </w:r>
    </w:p>
    <w:p w14:paraId="01368DF8">
      <w:pPr>
        <w:pStyle w:val="8"/>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b/>
          <w:bCs/>
          <w:kern w:val="0"/>
          <w:sz w:val="32"/>
          <w:szCs w:val="32"/>
          <w:lang w:val="en-US" w:eastAsia="zh-CN" w:bidi="ar-SA"/>
        </w:rPr>
        <w:t>4.</w:t>
      </w:r>
      <w:r>
        <w:rPr>
          <w:rStyle w:val="11"/>
          <w:rFonts w:ascii="Times New Roman" w:hAnsi="Times New Roman" w:eastAsia="方正仿宋_GBK" w:cs="方正仿宋_GBK"/>
          <w:sz w:val="32"/>
          <w:szCs w:val="32"/>
          <w:shd w:val="clear" w:color="auto" w:fill="FFFFFF"/>
        </w:rPr>
        <w:t>比较情况。</w:t>
      </w:r>
      <w:r>
        <w:rPr>
          <w:rFonts w:hint="eastAsia" w:ascii="Times New Roman" w:hAnsi="Times New Roman" w:eastAsia="方正仿宋_GBK" w:cs="宋体"/>
          <w:kern w:val="0"/>
          <w:sz w:val="32"/>
          <w:szCs w:val="32"/>
          <w:lang w:val="en-US" w:eastAsia="zh-CN" w:bidi="ar-SA"/>
        </w:rPr>
        <w:t>本单位2024年度一般公共预算财政拨款支出主要用于以下几个方面：</w:t>
      </w:r>
    </w:p>
    <w:p w14:paraId="0AA3AEF3">
      <w:pPr>
        <w:pStyle w:val="8"/>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（1）教育支出4151.02万元，占79.02%，较年初预算数增加587.98万元，增长16.5%，主要原因是设备购置、校舍维修等项目为年中新增，年初未预算。</w:t>
      </w:r>
    </w:p>
    <w:p w14:paraId="6B94D022">
      <w:pPr>
        <w:pStyle w:val="8"/>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（2）社会保障与就业支出557.55万元，占10.61%，较年初预算数增加94.96万元，增长20.5%，主要原因是年中新增社会保险费用。</w:t>
      </w:r>
    </w:p>
    <w:p w14:paraId="1EE9519E">
      <w:pPr>
        <w:pStyle w:val="8"/>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（3）卫生健康支出187.68万元，占3.57%，较年初预算数减少0.45万元，下降0.2%，主要原因是年中人员变动。</w:t>
      </w:r>
    </w:p>
    <w:p w14:paraId="2AF8A3B6">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（4）住房保障支出356.56万元，占6.79%，较年初预算数增加12.34万元，增长3.6%，主要原因是追加以前年度人员住房保障支出。</w:t>
      </w:r>
    </w:p>
    <w:p w14:paraId="701B18D0">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（四）一般公共预算财政拨款基本支出决算情况说明</w:t>
      </w:r>
    </w:p>
    <w:p w14:paraId="546BDCBC">
      <w:pPr>
        <w:pStyle w:val="8"/>
        <w:keepNext w:val="0"/>
        <w:keepLines w:val="0"/>
        <w:pageBreakBefore w:val="0"/>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仿宋_GBK" w:cs="宋体"/>
          <w:kern w:val="0"/>
          <w:sz w:val="32"/>
          <w:szCs w:val="32"/>
          <w:lang w:val="en-US" w:eastAsia="zh-CN" w:bidi="ar-SA"/>
        </w:rPr>
        <w:t>2024年度一般公共财政拨款基本支出4364.95万元。其中：人员经费3896.25万元，与2023年度相比，增加287.12万元，增长8.0%，主要原因是社会保险费用增加。人员经费用途主要包括基本工资、津贴补贴、绩效工资、绩效奖金、机关事业单位基本养老保险缴费、职业年金、住房公积金、其他社会保障缴费。公用经费468.70万元，与2023年度相比，增加13.16万元，增长2.9%，主要原因是学生数量增加。公用经费用途主要包括办公费、印刷费、水费、电费、邮电费、租赁费、培训费、专用材料费、劳务费、其他商品和服务支出等。</w:t>
      </w:r>
    </w:p>
    <w:p w14:paraId="1CF2EE2C">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（五）政府性基金预算收支决算情况说明</w:t>
      </w:r>
    </w:p>
    <w:p w14:paraId="362FC1F8">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本单位2024年度无政府性基金预算财政拨款收支。</w:t>
      </w:r>
    </w:p>
    <w:p w14:paraId="79918F9F">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2024年度政府性基金预算财政拨款年初结转结余0.00万元，年末结转结余0.00万元。本年收入0.00万元，与2023年度相比，减少10.00万元，下降100.0%，主要原因是本单位2024年度无政府性基金预算财政拨款收支。本年支出0.00万元，与2023年度相比，减少10.00万元，下降100.0%，主要原因是本单位2024年度无政府性基金预算财政拨款收支。</w:t>
      </w:r>
    </w:p>
    <w:p w14:paraId="6030A546">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（六）国有资本经营预算财政拨款支出决算情况说明</w:t>
      </w:r>
    </w:p>
    <w:p w14:paraId="5B5EFB8A">
      <w:pPr>
        <w:pStyle w:val="8"/>
        <w:keepNext w:val="0"/>
        <w:keepLines w:val="0"/>
        <w:pageBreakBefore w:val="0"/>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本单位2024年度无国有资本经营预算财政拨款支出。</w:t>
      </w:r>
    </w:p>
    <w:p w14:paraId="52169504">
      <w:pPr>
        <w:pStyle w:val="8"/>
        <w:keepNext w:val="0"/>
        <w:keepLines w:val="0"/>
        <w:pageBreakBefore w:val="0"/>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2024年度国有资本经营预算财政拨本年支出0.00万元，基本支出0.00万元，项目支出0.00万元。</w:t>
      </w:r>
    </w:p>
    <w:p w14:paraId="4D849115">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rPr>
        <w:t>三、</w:t>
      </w:r>
      <w:r>
        <w:rPr>
          <w:rFonts w:hint="eastAsia" w:ascii="Times New Roman" w:hAnsi="Times New Roman" w:eastAsia="方正黑体_GBK" w:cs="宋体"/>
          <w:bCs/>
          <w:kern w:val="0"/>
          <w:sz w:val="32"/>
          <w:szCs w:val="20"/>
          <w:lang w:eastAsia="zh-CN"/>
        </w:rPr>
        <w:t>财政拨款</w:t>
      </w:r>
      <w:r>
        <w:rPr>
          <w:rFonts w:hint="eastAsia" w:ascii="Times New Roman" w:hAnsi="Times New Roman" w:eastAsia="方正黑体_GBK" w:cs="宋体"/>
          <w:bCs/>
          <w:kern w:val="0"/>
          <w:sz w:val="32"/>
          <w:szCs w:val="20"/>
        </w:rPr>
        <w:t>“三公”经费情况说明</w:t>
      </w:r>
    </w:p>
    <w:p w14:paraId="01E41A01">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（一）“三公”经费支出总体情况说明</w:t>
      </w:r>
    </w:p>
    <w:p w14:paraId="00A709B3">
      <w:pPr>
        <w:pStyle w:val="8"/>
        <w:keepNext w:val="0"/>
        <w:keepLines w:val="0"/>
        <w:pageBreakBefore w:val="0"/>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lang w:val="en-US" w:eastAsia="zh-CN"/>
        </w:rPr>
      </w:pPr>
      <w:r>
        <w:rPr>
          <w:rFonts w:hint="eastAsia" w:ascii="Times New Roman" w:hAnsi="Times New Roman" w:eastAsia="方正仿宋_GBK" w:cs="宋体"/>
          <w:kern w:val="0"/>
          <w:sz w:val="32"/>
          <w:szCs w:val="32"/>
          <w:lang w:val="en-US" w:eastAsia="zh-CN" w:bidi="ar-SA"/>
        </w:rPr>
        <w:t>2024年度“三公”经费支出共计0.00万元，较年初预算数无增减，较上年支出数无增减。主要原因本单位2024年度未发生“三公”经费支出，与上年决算数持平。</w:t>
      </w:r>
    </w:p>
    <w:p w14:paraId="21803FFF">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（二）“三公”经费分项支出情况</w:t>
      </w:r>
    </w:p>
    <w:p w14:paraId="6C43B528">
      <w:pPr>
        <w:pStyle w:val="8"/>
        <w:keepNext w:val="0"/>
        <w:keepLines w:val="0"/>
        <w:pageBreakBefore w:val="0"/>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2024年度本单位因公出国（境）费用0.00万元，费用支出较年初预算数无增减，较上年支出数无增减，主要原因是本单位2024年度未发生因公出国（境）支出，与上年决算数持平。</w:t>
      </w:r>
    </w:p>
    <w:p w14:paraId="1F526EC8">
      <w:pPr>
        <w:pStyle w:val="8"/>
        <w:keepNext w:val="0"/>
        <w:keepLines w:val="0"/>
        <w:pageBreakBefore w:val="0"/>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公务车购置费0.00万元，费用支出较年初预算数无增减，较上年支出数无增减，主要原因是本单位2024年度未发生公务车购置支出，与上年决算数持平。</w:t>
      </w:r>
    </w:p>
    <w:p w14:paraId="12436AD3">
      <w:pPr>
        <w:pStyle w:val="8"/>
        <w:keepNext w:val="0"/>
        <w:keepLines w:val="0"/>
        <w:pageBreakBefore w:val="0"/>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公务车运行维护费0.00万元。费用支出较年初预算数无增减，较上年支出数无增减。主要原因是本单位2024年度未发生公务车运行维护支出，与上年决算数持平。</w:t>
      </w:r>
    </w:p>
    <w:p w14:paraId="206093A7">
      <w:pPr>
        <w:pStyle w:val="8"/>
        <w:keepNext w:val="0"/>
        <w:keepLines w:val="0"/>
        <w:pageBreakBefore w:val="0"/>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公务接待费0.00万元，费用支出较年初预算数无增减，较上年支出数无增减，主要原因是本单位2024年度未发生公务接待支出，与上年决算数持平。</w:t>
      </w:r>
    </w:p>
    <w:p w14:paraId="163DBE30">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（三）“三公”经费实物量情况</w:t>
      </w:r>
    </w:p>
    <w:p w14:paraId="772176B3">
      <w:pPr>
        <w:pStyle w:val="8"/>
        <w:keepNext w:val="0"/>
        <w:keepLines w:val="0"/>
        <w:pageBreakBefore w:val="0"/>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216C6AC6">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rPr>
        <w:t>四、其他需要说明的事项</w:t>
      </w:r>
    </w:p>
    <w:p w14:paraId="3BE81F16">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（一）财政拨款会议费和培训费情况说明</w:t>
      </w:r>
    </w:p>
    <w:p w14:paraId="0517B650">
      <w:pPr>
        <w:pStyle w:val="8"/>
        <w:keepNext w:val="0"/>
        <w:keepLines w:val="0"/>
        <w:pageBreakBefore w:val="0"/>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本年度会议费支出0.00万元，与2023年度相比，无增减，主要原因是本单位2023年度未发生会议费支出。本年度培训费支出31.09万元，与2023年度相比，减少9.24万元，下降22.9%，主要原因是组织人员参与培训学习减少。</w:t>
      </w:r>
    </w:p>
    <w:p w14:paraId="4CCB7656">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（二）机关运行经费情况说明</w:t>
      </w:r>
    </w:p>
    <w:p w14:paraId="5B8A1DB9">
      <w:pPr>
        <w:pStyle w:val="8"/>
        <w:keepNext w:val="0"/>
        <w:keepLines w:val="0"/>
        <w:pageBreakBefore w:val="0"/>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default" w:ascii="Times New Roman" w:hAnsi="Times New Roman" w:eastAsia="方正仿宋_GBK" w:cs="宋体"/>
          <w:kern w:val="0"/>
          <w:sz w:val="32"/>
          <w:szCs w:val="32"/>
          <w:lang w:val="en-US" w:eastAsia="zh-CN" w:bidi="ar-SA"/>
        </w:rPr>
        <w:t>按照</w:t>
      </w:r>
      <w:r>
        <w:rPr>
          <w:rFonts w:hint="eastAsia" w:ascii="Times New Roman" w:hAnsi="Times New Roman" w:eastAsia="方正仿宋_GBK" w:cs="宋体"/>
          <w:kern w:val="0"/>
          <w:sz w:val="32"/>
          <w:szCs w:val="32"/>
          <w:lang w:val="en-US" w:eastAsia="zh-CN" w:bidi="ar-SA"/>
        </w:rPr>
        <w:t>部门</w:t>
      </w:r>
      <w:r>
        <w:rPr>
          <w:rFonts w:hint="default" w:ascii="Times New Roman" w:hAnsi="Times New Roman" w:eastAsia="方正仿宋_GBK" w:cs="宋体"/>
          <w:kern w:val="0"/>
          <w:sz w:val="32"/>
          <w:szCs w:val="32"/>
          <w:lang w:val="en-US" w:eastAsia="zh-CN" w:bidi="ar-SA"/>
        </w:rPr>
        <w:t>决算列报口径，我单位不在机关运行经费统计范围之内。</w:t>
      </w:r>
    </w:p>
    <w:p w14:paraId="69B0E804">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（三）国有资产占用情况说明</w:t>
      </w:r>
    </w:p>
    <w:p w14:paraId="4280324D">
      <w:pPr>
        <w:pStyle w:val="8"/>
        <w:keepNext w:val="0"/>
        <w:keepLines w:val="0"/>
        <w:pageBreakBefore w:val="0"/>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69475DD7">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（四）政府采购支出情况说明</w:t>
      </w:r>
    </w:p>
    <w:p w14:paraId="79AB8C95">
      <w:pPr>
        <w:pStyle w:val="8"/>
        <w:keepNext w:val="0"/>
        <w:keepLines w:val="0"/>
        <w:pageBreakBefore w:val="0"/>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2024年度本单位政府采购支出总额144.04万元，其中：政府采购货物支出19.02万元、政府采购工程支出125.01万元、政府采购服务支出0.00万元。授予中小企业合同金额144.04万元，占政府采购支出总额的100.00%，其中：授予小微企业合同金额144.04万元，占政府采购支出总额的100.00%。主要用于采购电力增容工程及自来水管网改造工程。</w:t>
      </w:r>
    </w:p>
    <w:p w14:paraId="4EE52D7D">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黑体_GBK" w:cs="宋体"/>
          <w:bCs/>
          <w:kern w:val="0"/>
          <w:sz w:val="32"/>
          <w:szCs w:val="20"/>
          <w:lang w:val="en-US" w:eastAsia="zh-CN"/>
        </w:rPr>
      </w:pPr>
      <w:r>
        <w:rPr>
          <w:rFonts w:hint="eastAsia" w:ascii="Times New Roman" w:hAnsi="Times New Roman" w:eastAsia="方正黑体_GBK" w:cs="宋体"/>
          <w:bCs/>
          <w:kern w:val="0"/>
          <w:sz w:val="32"/>
          <w:szCs w:val="20"/>
          <w:lang w:val="en-US" w:eastAsia="zh-CN"/>
        </w:rPr>
        <w:t>五、预算绩效管理情况说明</w:t>
      </w:r>
    </w:p>
    <w:p w14:paraId="7033A253">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（一）</w:t>
      </w:r>
      <w:r>
        <w:rPr>
          <w:rFonts w:hint="eastAsia" w:ascii="Times New Roman" w:hAnsi="Times New Roman" w:eastAsia="方正楷体_GBK" w:cs="宋体"/>
          <w:bCs/>
          <w:kern w:val="0"/>
          <w:sz w:val="32"/>
          <w:szCs w:val="20"/>
          <w:lang w:val="en-US" w:eastAsia="zh-CN"/>
        </w:rPr>
        <w:t>单位自评</w:t>
      </w:r>
      <w:r>
        <w:rPr>
          <w:rFonts w:hint="eastAsia" w:ascii="Times New Roman" w:hAnsi="Times New Roman" w:eastAsia="方正楷体_GBK" w:cs="宋体"/>
          <w:bCs/>
          <w:kern w:val="0"/>
          <w:sz w:val="32"/>
          <w:szCs w:val="20"/>
        </w:rPr>
        <w:t>情况</w:t>
      </w:r>
    </w:p>
    <w:p w14:paraId="43EE07B0">
      <w:pPr>
        <w:keepNext w:val="0"/>
        <w:keepLines w:val="0"/>
        <w:pageBreakBefore w:val="0"/>
        <w:tabs>
          <w:tab w:val="center" w:pos="4153"/>
          <w:tab w:val="left" w:pos="7275"/>
        </w:tabs>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根据预算绩效管理要求，我单位对16个二级项目开展了绩效自评，涉及财政拨款项目支出887.86万元。</w:t>
      </w:r>
    </w:p>
    <w:p w14:paraId="3EC5879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仿宋_GBK" w:cs="方正仿宋_GBK"/>
          <w:b/>
          <w:bCs/>
          <w:sz w:val="32"/>
          <w:szCs w:val="32"/>
          <w:shd w:val="clear" w:color="auto" w:fill="FFFFFF"/>
        </w:rPr>
      </w:pPr>
      <w:r>
        <w:rPr>
          <w:rFonts w:hint="eastAsia" w:ascii="Times New Roman" w:hAnsi="Times New Roman" w:eastAsia="方正仿宋_GBK" w:cs="方正仿宋_GBK"/>
          <w:b/>
          <w:bCs/>
          <w:sz w:val="32"/>
          <w:szCs w:val="32"/>
          <w:shd w:val="clear" w:color="auto" w:fill="FFFFFF"/>
        </w:rPr>
        <w:t>重庆高新技术产业开发区育才学校</w:t>
      </w:r>
    </w:p>
    <w:p w14:paraId="7D551387">
      <w:pPr>
        <w:keepNext w:val="0"/>
        <w:keepLines w:val="0"/>
        <w:pageBreakBefore w:val="0"/>
        <w:widowControl/>
        <w:tabs>
          <w:tab w:val="center" w:pos="4153"/>
          <w:tab w:val="left" w:pos="7275"/>
        </w:tabs>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_GBK" w:cs="方正仿宋_GBK"/>
          <w:b/>
          <w:bCs/>
          <w:kern w:val="0"/>
          <w:sz w:val="32"/>
          <w:szCs w:val="32"/>
          <w:lang w:val="en-US" w:eastAsia="zh-CN" w:bidi="ar-SA"/>
        </w:rPr>
      </w:pPr>
      <w:r>
        <w:rPr>
          <w:rFonts w:hint="eastAsia" w:ascii="Times New Roman" w:hAnsi="Times New Roman" w:eastAsia="方正仿宋_GBK" w:cs="方正仿宋_GBK"/>
          <w:b/>
          <w:bCs/>
          <w:color w:val="000000"/>
          <w:kern w:val="0"/>
          <w:sz w:val="32"/>
          <w:szCs w:val="32"/>
          <w:lang w:bidi="ar"/>
        </w:rPr>
        <w:t>2024年度项目支出绩效自评表</w:t>
      </w:r>
    </w:p>
    <w:tbl>
      <w:tblPr>
        <w:tblStyle w:val="9"/>
        <w:tblW w:w="8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750"/>
        <w:gridCol w:w="675"/>
        <w:gridCol w:w="720"/>
        <w:gridCol w:w="915"/>
        <w:gridCol w:w="690"/>
        <w:gridCol w:w="705"/>
        <w:gridCol w:w="945"/>
        <w:gridCol w:w="780"/>
        <w:gridCol w:w="795"/>
        <w:gridCol w:w="780"/>
      </w:tblGrid>
      <w:tr w14:paraId="5C77D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600" w:type="dxa"/>
            <w:tcBorders>
              <w:top w:val="single" w:color="auto" w:sz="4" w:space="0"/>
            </w:tcBorders>
            <w:noWrap w:val="0"/>
            <w:vAlign w:val="center"/>
          </w:tcPr>
          <w:p w14:paraId="7C3D236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eastAsia="方正黑体_GBK" w:cs="方正黑体_GBK"/>
                <w:color w:val="000000"/>
                <w:sz w:val="22"/>
              </w:rPr>
            </w:pPr>
            <w:r>
              <w:rPr>
                <w:rFonts w:hint="eastAsia" w:eastAsia="方正黑体_GBK" w:cs="方正黑体_GBK"/>
                <w:color w:val="000000"/>
                <w:kern w:val="0"/>
                <w:sz w:val="22"/>
                <w:lang w:bidi="ar"/>
              </w:rPr>
              <w:t>序号</w:t>
            </w:r>
          </w:p>
        </w:tc>
        <w:tc>
          <w:tcPr>
            <w:tcW w:w="750" w:type="dxa"/>
            <w:tcBorders>
              <w:top w:val="single" w:color="auto" w:sz="4" w:space="0"/>
            </w:tcBorders>
            <w:noWrap w:val="0"/>
            <w:vAlign w:val="center"/>
          </w:tcPr>
          <w:p w14:paraId="1970AC8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eastAsia="方正黑体_GBK" w:cs="方正黑体_GBK"/>
                <w:color w:val="000000"/>
                <w:sz w:val="22"/>
              </w:rPr>
            </w:pPr>
            <w:r>
              <w:rPr>
                <w:rFonts w:hint="eastAsia" w:eastAsia="方正黑体_GBK" w:cs="方正黑体_GBK"/>
                <w:color w:val="000000"/>
                <w:kern w:val="0"/>
                <w:sz w:val="22"/>
                <w:lang w:bidi="ar"/>
              </w:rPr>
              <w:t>项目名称</w:t>
            </w:r>
          </w:p>
        </w:tc>
        <w:tc>
          <w:tcPr>
            <w:tcW w:w="675" w:type="dxa"/>
            <w:tcBorders>
              <w:top w:val="single" w:color="auto" w:sz="4" w:space="0"/>
            </w:tcBorders>
            <w:noWrap w:val="0"/>
            <w:vAlign w:val="center"/>
          </w:tcPr>
          <w:p w14:paraId="4159E2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eastAsia="方正黑体_GBK" w:cs="方正黑体_GBK"/>
                <w:color w:val="000000"/>
                <w:sz w:val="22"/>
              </w:rPr>
            </w:pPr>
            <w:r>
              <w:rPr>
                <w:rFonts w:hint="eastAsia" w:eastAsia="方正黑体_GBK" w:cs="方正黑体_GBK"/>
                <w:color w:val="000000"/>
                <w:kern w:val="0"/>
                <w:sz w:val="22"/>
                <w:lang w:bidi="ar"/>
              </w:rPr>
              <w:t>指标名称</w:t>
            </w:r>
          </w:p>
        </w:tc>
        <w:tc>
          <w:tcPr>
            <w:tcW w:w="720" w:type="dxa"/>
            <w:tcBorders>
              <w:top w:val="single" w:color="auto" w:sz="4" w:space="0"/>
            </w:tcBorders>
            <w:noWrap w:val="0"/>
            <w:vAlign w:val="center"/>
          </w:tcPr>
          <w:p w14:paraId="5D7877F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eastAsia="方正黑体_GBK" w:cs="方正黑体_GBK"/>
                <w:color w:val="000000"/>
                <w:sz w:val="22"/>
              </w:rPr>
            </w:pPr>
            <w:r>
              <w:rPr>
                <w:rFonts w:hint="eastAsia" w:eastAsia="方正黑体_GBK" w:cs="方正黑体_GBK"/>
                <w:color w:val="000000"/>
                <w:kern w:val="0"/>
                <w:sz w:val="22"/>
                <w:lang w:bidi="ar"/>
              </w:rPr>
              <w:t>指标性质</w:t>
            </w:r>
          </w:p>
        </w:tc>
        <w:tc>
          <w:tcPr>
            <w:tcW w:w="915" w:type="dxa"/>
            <w:tcBorders>
              <w:top w:val="single" w:color="auto" w:sz="4" w:space="0"/>
            </w:tcBorders>
            <w:noWrap w:val="0"/>
            <w:vAlign w:val="center"/>
          </w:tcPr>
          <w:p w14:paraId="464FE8E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eastAsia="方正黑体_GBK" w:cs="方正黑体_GBK"/>
                <w:color w:val="000000"/>
                <w:sz w:val="22"/>
              </w:rPr>
            </w:pPr>
            <w:r>
              <w:rPr>
                <w:rFonts w:hint="eastAsia" w:eastAsia="方正黑体_GBK" w:cs="方正黑体_GBK"/>
                <w:color w:val="000000"/>
                <w:kern w:val="0"/>
                <w:sz w:val="22"/>
                <w:lang w:bidi="ar"/>
              </w:rPr>
              <w:t>指标值</w:t>
            </w:r>
          </w:p>
        </w:tc>
        <w:tc>
          <w:tcPr>
            <w:tcW w:w="690" w:type="dxa"/>
            <w:tcBorders>
              <w:top w:val="single" w:color="auto" w:sz="4" w:space="0"/>
            </w:tcBorders>
            <w:noWrap w:val="0"/>
            <w:vAlign w:val="center"/>
          </w:tcPr>
          <w:p w14:paraId="6394FBC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eastAsia="方正黑体_GBK" w:cs="方正黑体_GBK"/>
                <w:color w:val="000000"/>
                <w:sz w:val="22"/>
              </w:rPr>
            </w:pPr>
            <w:r>
              <w:rPr>
                <w:rFonts w:hint="eastAsia" w:eastAsia="方正黑体_GBK" w:cs="方正黑体_GBK"/>
                <w:color w:val="000000"/>
                <w:kern w:val="0"/>
                <w:sz w:val="22"/>
                <w:lang w:bidi="ar"/>
              </w:rPr>
              <w:t>计量单位</w:t>
            </w:r>
          </w:p>
        </w:tc>
        <w:tc>
          <w:tcPr>
            <w:tcW w:w="705" w:type="dxa"/>
            <w:tcBorders>
              <w:top w:val="single" w:color="auto" w:sz="4" w:space="0"/>
            </w:tcBorders>
            <w:noWrap w:val="0"/>
            <w:vAlign w:val="center"/>
          </w:tcPr>
          <w:p w14:paraId="6DDCB44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eastAsia="方正黑体_GBK" w:cs="方正黑体_GBK"/>
                <w:color w:val="000000"/>
                <w:sz w:val="22"/>
              </w:rPr>
            </w:pPr>
            <w:r>
              <w:rPr>
                <w:rFonts w:hint="eastAsia" w:eastAsia="方正黑体_GBK" w:cs="方正黑体_GBK"/>
                <w:color w:val="000000"/>
                <w:kern w:val="0"/>
                <w:sz w:val="22"/>
                <w:lang w:bidi="ar"/>
              </w:rPr>
              <w:t>指标权重</w:t>
            </w:r>
          </w:p>
        </w:tc>
        <w:tc>
          <w:tcPr>
            <w:tcW w:w="945" w:type="dxa"/>
            <w:tcBorders>
              <w:top w:val="single" w:color="auto" w:sz="4" w:space="0"/>
            </w:tcBorders>
            <w:noWrap w:val="0"/>
            <w:vAlign w:val="center"/>
          </w:tcPr>
          <w:p w14:paraId="79D4705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eastAsia="方正黑体_GBK" w:cs="方正黑体_GBK"/>
                <w:color w:val="000000"/>
                <w:sz w:val="22"/>
              </w:rPr>
            </w:pPr>
            <w:r>
              <w:rPr>
                <w:rFonts w:hint="eastAsia" w:eastAsia="方正黑体_GBK" w:cs="方正黑体_GBK"/>
                <w:color w:val="000000"/>
                <w:kern w:val="0"/>
                <w:sz w:val="22"/>
                <w:lang w:bidi="ar"/>
              </w:rPr>
              <w:t>全年完成值</w:t>
            </w:r>
          </w:p>
        </w:tc>
        <w:tc>
          <w:tcPr>
            <w:tcW w:w="780" w:type="dxa"/>
            <w:tcBorders>
              <w:top w:val="single" w:color="auto" w:sz="4" w:space="0"/>
            </w:tcBorders>
            <w:noWrap w:val="0"/>
            <w:vAlign w:val="center"/>
          </w:tcPr>
          <w:p w14:paraId="064F3A7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eastAsia="方正黑体_GBK" w:cs="方正黑体_GBK"/>
                <w:color w:val="000000"/>
                <w:sz w:val="22"/>
              </w:rPr>
            </w:pPr>
            <w:r>
              <w:rPr>
                <w:rFonts w:hint="eastAsia" w:eastAsia="方正黑体_GBK" w:cs="方正黑体_GBK"/>
                <w:color w:val="000000"/>
                <w:kern w:val="0"/>
                <w:sz w:val="22"/>
                <w:lang w:bidi="ar"/>
              </w:rPr>
              <w:t>指标得分</w:t>
            </w:r>
          </w:p>
        </w:tc>
        <w:tc>
          <w:tcPr>
            <w:tcW w:w="795" w:type="dxa"/>
            <w:tcBorders>
              <w:top w:val="single" w:color="auto" w:sz="4" w:space="0"/>
            </w:tcBorders>
            <w:noWrap w:val="0"/>
            <w:vAlign w:val="center"/>
          </w:tcPr>
          <w:p w14:paraId="0EAC84A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eastAsia="方正黑体_GBK" w:cs="方正黑体_GBK"/>
                <w:color w:val="000000"/>
                <w:sz w:val="22"/>
              </w:rPr>
            </w:pPr>
            <w:r>
              <w:rPr>
                <w:rFonts w:hint="eastAsia" w:eastAsia="方正黑体_GBK" w:cs="方正黑体_GBK"/>
                <w:color w:val="000000"/>
                <w:kern w:val="0"/>
                <w:sz w:val="22"/>
                <w:lang w:bidi="ar"/>
              </w:rPr>
              <w:t>说明</w:t>
            </w:r>
          </w:p>
        </w:tc>
        <w:tc>
          <w:tcPr>
            <w:tcW w:w="780" w:type="dxa"/>
            <w:tcBorders>
              <w:top w:val="single" w:color="auto" w:sz="4" w:space="0"/>
            </w:tcBorders>
            <w:noWrap w:val="0"/>
            <w:vAlign w:val="center"/>
          </w:tcPr>
          <w:p w14:paraId="76BB7EC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eastAsia="方正黑体_GBK" w:cs="方正黑体_GBK"/>
                <w:color w:val="000000"/>
                <w:sz w:val="22"/>
              </w:rPr>
            </w:pPr>
            <w:r>
              <w:rPr>
                <w:rFonts w:hint="eastAsia" w:eastAsia="方正黑体_GBK" w:cs="方正黑体_GBK"/>
                <w:color w:val="000000"/>
                <w:kern w:val="0"/>
                <w:sz w:val="22"/>
                <w:lang w:bidi="ar"/>
              </w:rPr>
              <w:t>自评得分</w:t>
            </w:r>
          </w:p>
        </w:tc>
      </w:tr>
      <w:tr w14:paraId="23EB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00" w:type="dxa"/>
            <w:vMerge w:val="restart"/>
            <w:noWrap/>
            <w:vAlign w:val="center"/>
          </w:tcPr>
          <w:p w14:paraId="1B34460A">
            <w:pPr>
              <w:keepNext w:val="0"/>
              <w:keepLines w:val="0"/>
              <w:pageBreakBefore w:val="0"/>
              <w:widowControl/>
              <w:kinsoku/>
              <w:wordWrap/>
              <w:overflowPunct/>
              <w:topLinePunct w:val="0"/>
              <w:autoSpaceDE/>
              <w:autoSpaceDN/>
              <w:bidi w:val="0"/>
              <w:adjustRightInd/>
              <w:snapToGrid/>
              <w:spacing w:line="160" w:lineRule="atLeast"/>
              <w:ind w:firstLine="0" w:firstLineChars="0"/>
              <w:jc w:val="center"/>
              <w:textAlignment w:val="center"/>
              <w:rPr>
                <w:color w:val="000000"/>
                <w:sz w:val="22"/>
              </w:rPr>
            </w:pPr>
            <w:r>
              <w:rPr>
                <w:color w:val="000000"/>
                <w:kern w:val="0"/>
                <w:sz w:val="22"/>
                <w:lang w:bidi="ar"/>
              </w:rPr>
              <w:t>1</w:t>
            </w:r>
          </w:p>
        </w:tc>
        <w:tc>
          <w:tcPr>
            <w:tcW w:w="750" w:type="dxa"/>
            <w:vMerge w:val="restart"/>
            <w:noWrap/>
            <w:vAlign w:val="center"/>
          </w:tcPr>
          <w:p w14:paraId="72219FFE">
            <w:pPr>
              <w:keepNext w:val="0"/>
              <w:keepLines w:val="0"/>
              <w:pageBreakBefore w:val="0"/>
              <w:widowControl/>
              <w:kinsoku/>
              <w:wordWrap/>
              <w:overflowPunct/>
              <w:topLinePunct w:val="0"/>
              <w:autoSpaceDE/>
              <w:autoSpaceDN/>
              <w:bidi w:val="0"/>
              <w:adjustRightInd/>
              <w:snapToGrid/>
              <w:spacing w:line="160" w:lineRule="atLeast"/>
              <w:ind w:firstLine="0" w:firstLineChars="0"/>
              <w:jc w:val="center"/>
              <w:rPr>
                <w:rFonts w:hint="eastAsia" w:cs="宋体"/>
                <w:color w:val="000000"/>
                <w:sz w:val="22"/>
              </w:rPr>
            </w:pPr>
          </w:p>
          <w:p w14:paraId="4ECEB2E5">
            <w:pPr>
              <w:keepNext w:val="0"/>
              <w:keepLines w:val="0"/>
              <w:pageBreakBefore w:val="0"/>
              <w:widowControl/>
              <w:kinsoku/>
              <w:wordWrap/>
              <w:overflowPunct/>
              <w:topLinePunct w:val="0"/>
              <w:autoSpaceDE/>
              <w:autoSpaceDN/>
              <w:bidi w:val="0"/>
              <w:adjustRightInd/>
              <w:snapToGrid/>
              <w:spacing w:line="160" w:lineRule="atLeast"/>
              <w:ind w:firstLine="0" w:firstLineChars="0"/>
              <w:jc w:val="center"/>
              <w:rPr>
                <w:rFonts w:hint="eastAsia" w:cs="宋体"/>
                <w:color w:val="000000"/>
                <w:sz w:val="22"/>
              </w:rPr>
            </w:pPr>
          </w:p>
          <w:p w14:paraId="455BA340">
            <w:pPr>
              <w:keepNext w:val="0"/>
              <w:keepLines w:val="0"/>
              <w:pageBreakBefore w:val="0"/>
              <w:widowControl/>
              <w:kinsoku/>
              <w:wordWrap/>
              <w:overflowPunct/>
              <w:topLinePunct w:val="0"/>
              <w:autoSpaceDE/>
              <w:autoSpaceDN/>
              <w:bidi w:val="0"/>
              <w:adjustRightInd/>
              <w:snapToGrid/>
              <w:spacing w:line="160" w:lineRule="atLeast"/>
              <w:ind w:firstLine="0" w:firstLineChars="0"/>
              <w:jc w:val="center"/>
              <w:rPr>
                <w:rFonts w:hint="eastAsia" w:cs="宋体"/>
                <w:color w:val="000000"/>
                <w:sz w:val="22"/>
              </w:rPr>
            </w:pPr>
          </w:p>
          <w:p w14:paraId="01170024">
            <w:pPr>
              <w:keepNext w:val="0"/>
              <w:keepLines w:val="0"/>
              <w:pageBreakBefore w:val="0"/>
              <w:widowControl/>
              <w:kinsoku/>
              <w:wordWrap/>
              <w:overflowPunct/>
              <w:topLinePunct w:val="0"/>
              <w:autoSpaceDE/>
              <w:autoSpaceDN/>
              <w:bidi w:val="0"/>
              <w:adjustRightInd/>
              <w:snapToGrid/>
              <w:spacing w:line="160" w:lineRule="atLeast"/>
              <w:ind w:firstLine="0" w:firstLineChars="0"/>
              <w:jc w:val="center"/>
              <w:rPr>
                <w:rFonts w:cs="宋体"/>
                <w:color w:val="000000"/>
                <w:sz w:val="22"/>
              </w:rPr>
            </w:pPr>
            <w:r>
              <w:rPr>
                <w:rFonts w:hint="eastAsia" w:cs="宋体"/>
                <w:color w:val="000000"/>
                <w:sz w:val="22"/>
              </w:rPr>
              <w:t>2024年学前教育家庭经济困难幼儿资助专项经费</w:t>
            </w:r>
          </w:p>
        </w:tc>
        <w:tc>
          <w:tcPr>
            <w:tcW w:w="675" w:type="dxa"/>
            <w:shd w:val="clear" w:color="auto" w:fill="auto"/>
            <w:noWrap/>
            <w:vAlign w:val="center"/>
          </w:tcPr>
          <w:p w14:paraId="226A87A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资助学生数量jlp</w:t>
            </w:r>
          </w:p>
        </w:tc>
        <w:tc>
          <w:tcPr>
            <w:tcW w:w="720" w:type="dxa"/>
            <w:shd w:val="clear" w:color="auto" w:fill="auto"/>
            <w:noWrap/>
            <w:vAlign w:val="center"/>
          </w:tcPr>
          <w:p w14:paraId="0C435C2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c>
          <w:tcPr>
            <w:tcW w:w="915" w:type="dxa"/>
            <w:shd w:val="clear" w:color="auto" w:fill="auto"/>
            <w:noWrap/>
            <w:vAlign w:val="center"/>
          </w:tcPr>
          <w:p w14:paraId="0057449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690" w:type="dxa"/>
            <w:shd w:val="clear" w:color="auto" w:fill="auto"/>
            <w:noWrap/>
            <w:vAlign w:val="center"/>
          </w:tcPr>
          <w:p w14:paraId="44FA715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人次</w:t>
            </w:r>
          </w:p>
        </w:tc>
        <w:tc>
          <w:tcPr>
            <w:tcW w:w="705" w:type="dxa"/>
            <w:shd w:val="clear" w:color="auto" w:fill="auto"/>
            <w:noWrap/>
            <w:vAlign w:val="center"/>
          </w:tcPr>
          <w:p w14:paraId="0A18796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945" w:type="dxa"/>
            <w:shd w:val="clear" w:color="auto" w:fill="auto"/>
            <w:noWrap/>
            <w:vAlign w:val="center"/>
          </w:tcPr>
          <w:p w14:paraId="6D5C78E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780" w:type="dxa"/>
            <w:shd w:val="clear" w:color="auto" w:fill="auto"/>
            <w:noWrap/>
            <w:vAlign w:val="center"/>
          </w:tcPr>
          <w:p w14:paraId="4495778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795" w:type="dxa"/>
            <w:noWrap/>
            <w:vAlign w:val="center"/>
          </w:tcPr>
          <w:p w14:paraId="07713E6F">
            <w:pPr>
              <w:keepNext w:val="0"/>
              <w:keepLines w:val="0"/>
              <w:pageBreakBefore w:val="0"/>
              <w:widowControl/>
              <w:kinsoku/>
              <w:wordWrap/>
              <w:overflowPunct/>
              <w:topLinePunct w:val="0"/>
              <w:autoSpaceDE/>
              <w:autoSpaceDN/>
              <w:bidi w:val="0"/>
              <w:adjustRightInd/>
              <w:snapToGrid/>
              <w:spacing w:line="240" w:lineRule="exact"/>
              <w:ind w:firstLine="0" w:firstLineChars="0"/>
              <w:rPr>
                <w:rFonts w:cs="宋体"/>
                <w:color w:val="000000"/>
                <w:sz w:val="22"/>
              </w:rPr>
            </w:pPr>
          </w:p>
        </w:tc>
        <w:tc>
          <w:tcPr>
            <w:tcW w:w="780" w:type="dxa"/>
            <w:vMerge w:val="restart"/>
            <w:noWrap/>
            <w:vAlign w:val="center"/>
          </w:tcPr>
          <w:p w14:paraId="385C122B">
            <w:pPr>
              <w:keepNext w:val="0"/>
              <w:keepLines w:val="0"/>
              <w:pageBreakBefore w:val="0"/>
              <w:widowControl/>
              <w:kinsoku/>
              <w:wordWrap/>
              <w:overflowPunct/>
              <w:topLinePunct w:val="0"/>
              <w:autoSpaceDE/>
              <w:autoSpaceDN/>
              <w:bidi w:val="0"/>
              <w:adjustRightInd/>
              <w:snapToGrid/>
              <w:spacing w:line="160" w:lineRule="atLeast"/>
              <w:ind w:firstLine="0" w:firstLineChars="0"/>
              <w:jc w:val="center"/>
              <w:rPr>
                <w:rFonts w:hint="default" w:eastAsia="宋体" w:cs="宋体"/>
                <w:color w:val="000000"/>
                <w:sz w:val="22"/>
                <w:lang w:val="en-US" w:eastAsia="zh-CN"/>
              </w:rPr>
            </w:pPr>
            <w:r>
              <w:rPr>
                <w:rFonts w:hint="eastAsia" w:cs="宋体"/>
                <w:color w:val="000000"/>
                <w:sz w:val="22"/>
                <w:lang w:val="en-US" w:eastAsia="zh-CN"/>
              </w:rPr>
              <w:t>100</w:t>
            </w:r>
          </w:p>
        </w:tc>
      </w:tr>
      <w:tr w14:paraId="208B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00" w:type="dxa"/>
            <w:vMerge w:val="continue"/>
            <w:noWrap/>
            <w:vAlign w:val="center"/>
          </w:tcPr>
          <w:p w14:paraId="12BA80E9">
            <w:pPr>
              <w:keepNext w:val="0"/>
              <w:keepLines w:val="0"/>
              <w:pageBreakBefore w:val="0"/>
              <w:widowControl/>
              <w:kinsoku/>
              <w:wordWrap/>
              <w:overflowPunct/>
              <w:topLinePunct w:val="0"/>
              <w:autoSpaceDE/>
              <w:autoSpaceDN/>
              <w:bidi w:val="0"/>
              <w:adjustRightInd/>
              <w:snapToGrid/>
              <w:spacing w:line="160" w:lineRule="atLeast"/>
              <w:ind w:firstLine="0" w:firstLineChars="0"/>
              <w:jc w:val="center"/>
              <w:textAlignment w:val="center"/>
              <w:rPr>
                <w:color w:val="000000"/>
                <w:sz w:val="22"/>
              </w:rPr>
            </w:pPr>
          </w:p>
        </w:tc>
        <w:tc>
          <w:tcPr>
            <w:tcW w:w="750" w:type="dxa"/>
            <w:vMerge w:val="continue"/>
            <w:noWrap/>
            <w:vAlign w:val="center"/>
          </w:tcPr>
          <w:p w14:paraId="58590B28">
            <w:pPr>
              <w:keepNext w:val="0"/>
              <w:keepLines w:val="0"/>
              <w:pageBreakBefore w:val="0"/>
              <w:widowControl/>
              <w:kinsoku/>
              <w:wordWrap/>
              <w:overflowPunct/>
              <w:topLinePunct w:val="0"/>
              <w:autoSpaceDE/>
              <w:autoSpaceDN/>
              <w:bidi w:val="0"/>
              <w:adjustRightInd/>
              <w:snapToGrid/>
              <w:spacing w:line="160" w:lineRule="atLeast"/>
              <w:ind w:firstLine="0" w:firstLineChars="0"/>
              <w:jc w:val="center"/>
              <w:rPr>
                <w:rFonts w:cs="宋体"/>
                <w:color w:val="000000"/>
                <w:sz w:val="22"/>
              </w:rPr>
            </w:pPr>
          </w:p>
        </w:tc>
        <w:tc>
          <w:tcPr>
            <w:tcW w:w="675" w:type="dxa"/>
            <w:shd w:val="clear" w:color="auto" w:fill="auto"/>
            <w:noWrap/>
            <w:vAlign w:val="center"/>
          </w:tcPr>
          <w:p w14:paraId="58D13E4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资助到位时间jlp</w:t>
            </w:r>
          </w:p>
        </w:tc>
        <w:tc>
          <w:tcPr>
            <w:tcW w:w="720" w:type="dxa"/>
            <w:shd w:val="clear" w:color="auto" w:fill="auto"/>
            <w:noWrap/>
            <w:vAlign w:val="center"/>
          </w:tcPr>
          <w:p w14:paraId="534ED76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p w14:paraId="6FF4CB9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p w14:paraId="53003E6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c>
          <w:tcPr>
            <w:tcW w:w="915" w:type="dxa"/>
            <w:shd w:val="clear" w:color="auto" w:fill="auto"/>
            <w:noWrap/>
            <w:vAlign w:val="center"/>
          </w:tcPr>
          <w:p w14:paraId="7B63929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p w14:paraId="479CFAE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p w14:paraId="0C74AF2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690" w:type="dxa"/>
            <w:shd w:val="clear" w:color="auto" w:fill="auto"/>
            <w:noWrap/>
            <w:vAlign w:val="center"/>
          </w:tcPr>
          <w:p w14:paraId="219E053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p w14:paraId="31345EE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p w14:paraId="631DE51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天</w:t>
            </w:r>
          </w:p>
        </w:tc>
        <w:tc>
          <w:tcPr>
            <w:tcW w:w="705" w:type="dxa"/>
            <w:noWrap/>
            <w:vAlign w:val="center"/>
          </w:tcPr>
          <w:p w14:paraId="2DB7EF1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cs="宋体"/>
                <w:color w:val="000000"/>
                <w:sz w:val="22"/>
                <w:lang w:val="en-US" w:eastAsia="zh-CN"/>
              </w:rPr>
            </w:pPr>
          </w:p>
          <w:p w14:paraId="15696CF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cs="宋体"/>
                <w:color w:val="000000"/>
                <w:sz w:val="22"/>
                <w:lang w:val="en-US" w:eastAsia="zh-CN"/>
              </w:rPr>
            </w:pPr>
          </w:p>
          <w:p w14:paraId="0B08388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eastAsia="宋体" w:cs="宋体"/>
                <w:color w:val="000000"/>
                <w:sz w:val="22"/>
                <w:lang w:val="en-US" w:eastAsia="zh-CN"/>
              </w:rPr>
            </w:pPr>
            <w:r>
              <w:rPr>
                <w:rFonts w:hint="eastAsia" w:cs="宋体"/>
                <w:color w:val="000000"/>
                <w:sz w:val="22"/>
                <w:lang w:val="en-US" w:eastAsia="zh-CN"/>
              </w:rPr>
              <w:t>15</w:t>
            </w:r>
          </w:p>
        </w:tc>
        <w:tc>
          <w:tcPr>
            <w:tcW w:w="945" w:type="dxa"/>
            <w:shd w:val="clear" w:color="auto" w:fill="auto"/>
            <w:noWrap/>
            <w:vAlign w:val="center"/>
          </w:tcPr>
          <w:p w14:paraId="61315E5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p w14:paraId="1255F4D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p w14:paraId="648F3F3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780" w:type="dxa"/>
            <w:shd w:val="clear" w:color="auto" w:fill="auto"/>
            <w:noWrap/>
            <w:vAlign w:val="center"/>
          </w:tcPr>
          <w:p w14:paraId="23BFEF2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p w14:paraId="41763A6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p w14:paraId="3A6039D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宋体" w:hAnsi="宋体" w:eastAsia="宋体" w:cs="宋体"/>
                <w:i w:val="0"/>
                <w:iCs w:val="0"/>
                <w:color w:val="000000"/>
                <w:sz w:val="22"/>
                <w:szCs w:val="22"/>
                <w:u w:val="none"/>
                <w:lang w:val="en-US" w:eastAsia="zh-CN" w:bidi="ar-SA"/>
              </w:rPr>
            </w:pPr>
            <w:r>
              <w:rPr>
                <w:rFonts w:hint="eastAsia" w:cs="宋体"/>
                <w:i w:val="0"/>
                <w:iCs w:val="0"/>
                <w:color w:val="000000"/>
                <w:kern w:val="0"/>
                <w:sz w:val="22"/>
                <w:szCs w:val="22"/>
                <w:u w:val="none"/>
                <w:lang w:val="en-US" w:eastAsia="zh-CN" w:bidi="ar"/>
              </w:rPr>
              <w:t>20</w:t>
            </w:r>
          </w:p>
        </w:tc>
        <w:tc>
          <w:tcPr>
            <w:tcW w:w="795" w:type="dxa"/>
            <w:noWrap/>
            <w:vAlign w:val="center"/>
          </w:tcPr>
          <w:p w14:paraId="5BBC6072">
            <w:pPr>
              <w:keepNext w:val="0"/>
              <w:keepLines w:val="0"/>
              <w:pageBreakBefore w:val="0"/>
              <w:widowControl/>
              <w:kinsoku/>
              <w:wordWrap/>
              <w:overflowPunct/>
              <w:topLinePunct w:val="0"/>
              <w:autoSpaceDE/>
              <w:autoSpaceDN/>
              <w:bidi w:val="0"/>
              <w:adjustRightInd/>
              <w:snapToGrid/>
              <w:spacing w:line="240" w:lineRule="exact"/>
              <w:ind w:firstLine="0" w:firstLineChars="0"/>
              <w:rPr>
                <w:rFonts w:cs="宋体"/>
                <w:color w:val="000000"/>
                <w:sz w:val="22"/>
              </w:rPr>
            </w:pPr>
          </w:p>
        </w:tc>
        <w:tc>
          <w:tcPr>
            <w:tcW w:w="780" w:type="dxa"/>
            <w:vMerge w:val="continue"/>
            <w:noWrap/>
            <w:vAlign w:val="center"/>
          </w:tcPr>
          <w:p w14:paraId="0B3F237B">
            <w:pPr>
              <w:keepNext w:val="0"/>
              <w:keepLines w:val="0"/>
              <w:pageBreakBefore w:val="0"/>
              <w:widowControl/>
              <w:kinsoku/>
              <w:wordWrap/>
              <w:overflowPunct/>
              <w:topLinePunct w:val="0"/>
              <w:autoSpaceDE/>
              <w:autoSpaceDN/>
              <w:bidi w:val="0"/>
              <w:adjustRightInd/>
              <w:snapToGrid/>
              <w:spacing w:line="160" w:lineRule="atLeast"/>
              <w:ind w:firstLine="0" w:firstLineChars="0"/>
              <w:jc w:val="center"/>
              <w:rPr>
                <w:rFonts w:cs="宋体"/>
                <w:color w:val="000000"/>
                <w:sz w:val="22"/>
              </w:rPr>
            </w:pPr>
          </w:p>
        </w:tc>
      </w:tr>
      <w:tr w14:paraId="472A5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00" w:type="dxa"/>
            <w:vMerge w:val="continue"/>
            <w:noWrap/>
            <w:vAlign w:val="center"/>
          </w:tcPr>
          <w:p w14:paraId="585A65DE">
            <w:pPr>
              <w:keepNext w:val="0"/>
              <w:keepLines w:val="0"/>
              <w:pageBreakBefore w:val="0"/>
              <w:widowControl/>
              <w:kinsoku/>
              <w:wordWrap/>
              <w:overflowPunct/>
              <w:topLinePunct w:val="0"/>
              <w:autoSpaceDE/>
              <w:autoSpaceDN/>
              <w:bidi w:val="0"/>
              <w:adjustRightInd/>
              <w:snapToGrid/>
              <w:spacing w:line="160" w:lineRule="atLeast"/>
              <w:ind w:firstLine="0" w:firstLineChars="0"/>
              <w:jc w:val="center"/>
              <w:textAlignment w:val="center"/>
              <w:rPr>
                <w:color w:val="000000"/>
                <w:sz w:val="22"/>
              </w:rPr>
            </w:pPr>
          </w:p>
        </w:tc>
        <w:tc>
          <w:tcPr>
            <w:tcW w:w="750" w:type="dxa"/>
            <w:vMerge w:val="continue"/>
            <w:noWrap/>
            <w:vAlign w:val="center"/>
          </w:tcPr>
          <w:p w14:paraId="344064DF">
            <w:pPr>
              <w:keepNext w:val="0"/>
              <w:keepLines w:val="0"/>
              <w:pageBreakBefore w:val="0"/>
              <w:widowControl/>
              <w:kinsoku/>
              <w:wordWrap/>
              <w:overflowPunct/>
              <w:topLinePunct w:val="0"/>
              <w:autoSpaceDE/>
              <w:autoSpaceDN/>
              <w:bidi w:val="0"/>
              <w:adjustRightInd/>
              <w:snapToGrid/>
              <w:spacing w:line="160" w:lineRule="atLeast"/>
              <w:ind w:firstLine="0" w:firstLineChars="0"/>
              <w:jc w:val="center"/>
              <w:rPr>
                <w:rFonts w:cs="宋体"/>
                <w:color w:val="000000"/>
                <w:sz w:val="22"/>
              </w:rPr>
            </w:pPr>
          </w:p>
        </w:tc>
        <w:tc>
          <w:tcPr>
            <w:tcW w:w="675" w:type="dxa"/>
            <w:shd w:val="clear" w:color="auto" w:fill="auto"/>
            <w:noWrap/>
            <w:vAlign w:val="center"/>
          </w:tcPr>
          <w:p w14:paraId="297FC6B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资助资金及时到位率jlp</w:t>
            </w:r>
          </w:p>
        </w:tc>
        <w:tc>
          <w:tcPr>
            <w:tcW w:w="720" w:type="dxa"/>
            <w:shd w:val="clear" w:color="auto" w:fill="auto"/>
            <w:noWrap/>
            <w:vAlign w:val="center"/>
          </w:tcPr>
          <w:p w14:paraId="502663D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c>
          <w:tcPr>
            <w:tcW w:w="915" w:type="dxa"/>
            <w:shd w:val="clear" w:color="auto" w:fill="auto"/>
            <w:noWrap/>
            <w:vAlign w:val="center"/>
          </w:tcPr>
          <w:p w14:paraId="1D991FC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690" w:type="dxa"/>
            <w:shd w:val="clear" w:color="auto" w:fill="auto"/>
            <w:noWrap/>
            <w:vAlign w:val="center"/>
          </w:tcPr>
          <w:p w14:paraId="7E0B99E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c>
          <w:tcPr>
            <w:tcW w:w="705" w:type="dxa"/>
            <w:noWrap/>
            <w:vAlign w:val="center"/>
          </w:tcPr>
          <w:p w14:paraId="676B7B2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eastAsia="宋体" w:cs="宋体"/>
                <w:color w:val="000000"/>
                <w:sz w:val="22"/>
                <w:lang w:val="en-US" w:eastAsia="zh-CN"/>
              </w:rPr>
            </w:pPr>
            <w:r>
              <w:rPr>
                <w:rFonts w:hint="eastAsia" w:cs="宋体"/>
                <w:color w:val="000000"/>
                <w:sz w:val="22"/>
                <w:lang w:val="en-US" w:eastAsia="zh-CN"/>
              </w:rPr>
              <w:t>15</w:t>
            </w:r>
          </w:p>
        </w:tc>
        <w:tc>
          <w:tcPr>
            <w:tcW w:w="945" w:type="dxa"/>
            <w:shd w:val="clear" w:color="auto" w:fill="auto"/>
            <w:noWrap/>
            <w:vAlign w:val="center"/>
          </w:tcPr>
          <w:p w14:paraId="0BACC0E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780" w:type="dxa"/>
            <w:noWrap/>
            <w:vAlign w:val="center"/>
          </w:tcPr>
          <w:p w14:paraId="0A62C73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eastAsia="宋体" w:cs="宋体"/>
                <w:color w:val="000000"/>
                <w:sz w:val="22"/>
                <w:lang w:val="en-US" w:eastAsia="zh-CN"/>
              </w:rPr>
            </w:pPr>
            <w:r>
              <w:rPr>
                <w:rFonts w:hint="eastAsia" w:cs="宋体"/>
                <w:color w:val="000000"/>
                <w:sz w:val="22"/>
                <w:lang w:val="en-US" w:eastAsia="zh-CN"/>
              </w:rPr>
              <w:t>20</w:t>
            </w:r>
          </w:p>
        </w:tc>
        <w:tc>
          <w:tcPr>
            <w:tcW w:w="795" w:type="dxa"/>
            <w:noWrap/>
            <w:vAlign w:val="center"/>
          </w:tcPr>
          <w:p w14:paraId="1CD9DA79">
            <w:pPr>
              <w:keepNext w:val="0"/>
              <w:keepLines w:val="0"/>
              <w:pageBreakBefore w:val="0"/>
              <w:widowControl/>
              <w:kinsoku/>
              <w:wordWrap/>
              <w:overflowPunct/>
              <w:topLinePunct w:val="0"/>
              <w:autoSpaceDE/>
              <w:autoSpaceDN/>
              <w:bidi w:val="0"/>
              <w:adjustRightInd/>
              <w:snapToGrid/>
              <w:spacing w:line="240" w:lineRule="exact"/>
              <w:ind w:firstLine="0" w:firstLineChars="0"/>
              <w:rPr>
                <w:rFonts w:cs="宋体"/>
                <w:color w:val="000000"/>
                <w:sz w:val="22"/>
              </w:rPr>
            </w:pPr>
          </w:p>
        </w:tc>
        <w:tc>
          <w:tcPr>
            <w:tcW w:w="780" w:type="dxa"/>
            <w:vMerge w:val="continue"/>
            <w:noWrap/>
            <w:vAlign w:val="center"/>
          </w:tcPr>
          <w:p w14:paraId="6234D92B">
            <w:pPr>
              <w:keepNext w:val="0"/>
              <w:keepLines w:val="0"/>
              <w:pageBreakBefore w:val="0"/>
              <w:widowControl/>
              <w:kinsoku/>
              <w:wordWrap/>
              <w:overflowPunct/>
              <w:topLinePunct w:val="0"/>
              <w:autoSpaceDE/>
              <w:autoSpaceDN/>
              <w:bidi w:val="0"/>
              <w:adjustRightInd/>
              <w:snapToGrid/>
              <w:spacing w:line="160" w:lineRule="atLeast"/>
              <w:ind w:firstLine="0" w:firstLineChars="0"/>
              <w:jc w:val="center"/>
              <w:rPr>
                <w:rFonts w:cs="宋体"/>
                <w:color w:val="000000"/>
                <w:sz w:val="22"/>
              </w:rPr>
            </w:pPr>
          </w:p>
        </w:tc>
      </w:tr>
      <w:tr w14:paraId="1E98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00" w:type="dxa"/>
            <w:vMerge w:val="continue"/>
            <w:noWrap/>
            <w:vAlign w:val="center"/>
          </w:tcPr>
          <w:p w14:paraId="6100017B">
            <w:pPr>
              <w:keepNext w:val="0"/>
              <w:keepLines w:val="0"/>
              <w:pageBreakBefore w:val="0"/>
              <w:widowControl/>
              <w:kinsoku/>
              <w:wordWrap/>
              <w:overflowPunct/>
              <w:topLinePunct w:val="0"/>
              <w:autoSpaceDE/>
              <w:autoSpaceDN/>
              <w:bidi w:val="0"/>
              <w:adjustRightInd/>
              <w:snapToGrid/>
              <w:spacing w:line="160" w:lineRule="atLeast"/>
              <w:ind w:firstLine="0" w:firstLineChars="0"/>
              <w:jc w:val="center"/>
              <w:textAlignment w:val="center"/>
              <w:rPr>
                <w:color w:val="000000"/>
                <w:sz w:val="22"/>
              </w:rPr>
            </w:pPr>
          </w:p>
        </w:tc>
        <w:tc>
          <w:tcPr>
            <w:tcW w:w="750" w:type="dxa"/>
            <w:vMerge w:val="continue"/>
            <w:noWrap/>
            <w:vAlign w:val="center"/>
          </w:tcPr>
          <w:p w14:paraId="58805AB8">
            <w:pPr>
              <w:keepNext w:val="0"/>
              <w:keepLines w:val="0"/>
              <w:pageBreakBefore w:val="0"/>
              <w:widowControl/>
              <w:kinsoku/>
              <w:wordWrap/>
              <w:overflowPunct/>
              <w:topLinePunct w:val="0"/>
              <w:autoSpaceDE/>
              <w:autoSpaceDN/>
              <w:bidi w:val="0"/>
              <w:adjustRightInd/>
              <w:snapToGrid/>
              <w:spacing w:line="160" w:lineRule="atLeast"/>
              <w:ind w:firstLine="0" w:firstLineChars="0"/>
              <w:jc w:val="center"/>
              <w:rPr>
                <w:rFonts w:cs="宋体"/>
                <w:color w:val="000000"/>
                <w:sz w:val="22"/>
              </w:rPr>
            </w:pPr>
          </w:p>
        </w:tc>
        <w:tc>
          <w:tcPr>
            <w:tcW w:w="675" w:type="dxa"/>
            <w:noWrap/>
            <w:vAlign w:val="center"/>
          </w:tcPr>
          <w:p w14:paraId="64611EE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cs="宋体"/>
                <w:color w:val="000000"/>
                <w:sz w:val="22"/>
              </w:rPr>
            </w:pPr>
            <w:r>
              <w:rPr>
                <w:rFonts w:hint="eastAsia" w:cs="宋体"/>
                <w:color w:val="000000"/>
                <w:sz w:val="22"/>
              </w:rPr>
              <w:t>资助事项公示率jlp</w:t>
            </w:r>
          </w:p>
        </w:tc>
        <w:tc>
          <w:tcPr>
            <w:tcW w:w="720" w:type="dxa"/>
            <w:shd w:val="clear" w:color="auto" w:fill="auto"/>
            <w:noWrap/>
            <w:vAlign w:val="center"/>
          </w:tcPr>
          <w:p w14:paraId="0AD2BC4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c>
          <w:tcPr>
            <w:tcW w:w="915" w:type="dxa"/>
            <w:shd w:val="clear" w:color="auto" w:fill="auto"/>
            <w:noWrap/>
            <w:vAlign w:val="center"/>
          </w:tcPr>
          <w:p w14:paraId="3C7FD93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690" w:type="dxa"/>
            <w:shd w:val="clear" w:color="auto" w:fill="auto"/>
            <w:noWrap/>
            <w:vAlign w:val="center"/>
          </w:tcPr>
          <w:p w14:paraId="725E77C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c>
          <w:tcPr>
            <w:tcW w:w="705" w:type="dxa"/>
            <w:noWrap/>
            <w:vAlign w:val="center"/>
          </w:tcPr>
          <w:p w14:paraId="2EAF7E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eastAsia="宋体" w:cs="宋体"/>
                <w:color w:val="000000"/>
                <w:sz w:val="22"/>
                <w:lang w:val="en-US" w:eastAsia="zh-CN"/>
              </w:rPr>
            </w:pPr>
            <w:r>
              <w:rPr>
                <w:rFonts w:hint="eastAsia" w:cs="宋体"/>
                <w:color w:val="000000"/>
                <w:sz w:val="22"/>
                <w:lang w:val="en-US" w:eastAsia="zh-CN"/>
              </w:rPr>
              <w:t>15</w:t>
            </w:r>
          </w:p>
        </w:tc>
        <w:tc>
          <w:tcPr>
            <w:tcW w:w="945" w:type="dxa"/>
            <w:shd w:val="clear" w:color="auto" w:fill="auto"/>
            <w:noWrap/>
            <w:vAlign w:val="center"/>
          </w:tcPr>
          <w:p w14:paraId="3F4E02B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780" w:type="dxa"/>
            <w:noWrap/>
            <w:vAlign w:val="center"/>
          </w:tcPr>
          <w:p w14:paraId="7D07282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eastAsia="宋体" w:cs="宋体"/>
                <w:color w:val="000000"/>
                <w:sz w:val="22"/>
                <w:lang w:val="en-US" w:eastAsia="zh-CN"/>
              </w:rPr>
            </w:pPr>
            <w:r>
              <w:rPr>
                <w:rFonts w:hint="eastAsia" w:cs="宋体"/>
                <w:color w:val="000000"/>
                <w:sz w:val="22"/>
                <w:lang w:val="en-US" w:eastAsia="zh-CN"/>
              </w:rPr>
              <w:t>20</w:t>
            </w:r>
          </w:p>
        </w:tc>
        <w:tc>
          <w:tcPr>
            <w:tcW w:w="795" w:type="dxa"/>
            <w:noWrap/>
            <w:vAlign w:val="center"/>
          </w:tcPr>
          <w:p w14:paraId="310338BD">
            <w:pPr>
              <w:keepNext w:val="0"/>
              <w:keepLines w:val="0"/>
              <w:pageBreakBefore w:val="0"/>
              <w:widowControl/>
              <w:kinsoku/>
              <w:wordWrap/>
              <w:overflowPunct/>
              <w:topLinePunct w:val="0"/>
              <w:autoSpaceDE/>
              <w:autoSpaceDN/>
              <w:bidi w:val="0"/>
              <w:adjustRightInd/>
              <w:snapToGrid/>
              <w:spacing w:line="240" w:lineRule="exact"/>
              <w:ind w:firstLine="0" w:firstLineChars="0"/>
              <w:rPr>
                <w:rFonts w:cs="宋体"/>
                <w:color w:val="000000"/>
                <w:sz w:val="22"/>
              </w:rPr>
            </w:pPr>
          </w:p>
        </w:tc>
        <w:tc>
          <w:tcPr>
            <w:tcW w:w="780" w:type="dxa"/>
            <w:vMerge w:val="continue"/>
            <w:noWrap/>
            <w:vAlign w:val="center"/>
          </w:tcPr>
          <w:p w14:paraId="0A530F87">
            <w:pPr>
              <w:keepNext w:val="0"/>
              <w:keepLines w:val="0"/>
              <w:pageBreakBefore w:val="0"/>
              <w:widowControl/>
              <w:kinsoku/>
              <w:wordWrap/>
              <w:overflowPunct/>
              <w:topLinePunct w:val="0"/>
              <w:autoSpaceDE/>
              <w:autoSpaceDN/>
              <w:bidi w:val="0"/>
              <w:adjustRightInd/>
              <w:snapToGrid/>
              <w:spacing w:line="160" w:lineRule="atLeast"/>
              <w:ind w:firstLine="0" w:firstLineChars="0"/>
              <w:jc w:val="center"/>
              <w:rPr>
                <w:rFonts w:cs="宋体"/>
                <w:color w:val="000000"/>
                <w:sz w:val="22"/>
              </w:rPr>
            </w:pPr>
          </w:p>
        </w:tc>
      </w:tr>
      <w:tr w14:paraId="71C5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00" w:type="dxa"/>
            <w:vMerge w:val="continue"/>
            <w:noWrap/>
            <w:vAlign w:val="center"/>
          </w:tcPr>
          <w:p w14:paraId="212EAC4D">
            <w:pPr>
              <w:keepNext w:val="0"/>
              <w:keepLines w:val="0"/>
              <w:pageBreakBefore w:val="0"/>
              <w:widowControl/>
              <w:kinsoku/>
              <w:wordWrap/>
              <w:overflowPunct/>
              <w:topLinePunct w:val="0"/>
              <w:autoSpaceDE/>
              <w:autoSpaceDN/>
              <w:bidi w:val="0"/>
              <w:adjustRightInd/>
              <w:snapToGrid/>
              <w:spacing w:line="160" w:lineRule="atLeast"/>
              <w:ind w:firstLine="0" w:firstLineChars="0"/>
              <w:jc w:val="center"/>
              <w:textAlignment w:val="center"/>
              <w:rPr>
                <w:color w:val="000000"/>
                <w:sz w:val="22"/>
              </w:rPr>
            </w:pPr>
          </w:p>
        </w:tc>
        <w:tc>
          <w:tcPr>
            <w:tcW w:w="750" w:type="dxa"/>
            <w:vMerge w:val="continue"/>
            <w:noWrap/>
            <w:vAlign w:val="center"/>
          </w:tcPr>
          <w:p w14:paraId="20B36B2F">
            <w:pPr>
              <w:keepNext w:val="0"/>
              <w:keepLines w:val="0"/>
              <w:pageBreakBefore w:val="0"/>
              <w:widowControl/>
              <w:kinsoku/>
              <w:wordWrap/>
              <w:overflowPunct/>
              <w:topLinePunct w:val="0"/>
              <w:autoSpaceDE/>
              <w:autoSpaceDN/>
              <w:bidi w:val="0"/>
              <w:adjustRightInd/>
              <w:snapToGrid/>
              <w:spacing w:line="160" w:lineRule="atLeast"/>
              <w:ind w:firstLine="0" w:firstLineChars="0"/>
              <w:jc w:val="center"/>
              <w:rPr>
                <w:rFonts w:cs="宋体"/>
                <w:color w:val="000000"/>
                <w:sz w:val="22"/>
              </w:rPr>
            </w:pPr>
          </w:p>
        </w:tc>
        <w:tc>
          <w:tcPr>
            <w:tcW w:w="675" w:type="dxa"/>
            <w:noWrap/>
            <w:vAlign w:val="center"/>
          </w:tcPr>
          <w:p w14:paraId="32899FE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eastAsia="宋体" w:cs="宋体"/>
                <w:color w:val="000000"/>
                <w:sz w:val="22"/>
                <w:lang w:val="en-US" w:eastAsia="zh-CN"/>
              </w:rPr>
            </w:pPr>
            <w:r>
              <w:rPr>
                <w:rFonts w:hint="eastAsia" w:cs="宋体"/>
                <w:color w:val="000000"/>
                <w:sz w:val="22"/>
                <w:lang w:val="en-US" w:eastAsia="zh-CN"/>
              </w:rPr>
              <w:t>执行率</w:t>
            </w:r>
          </w:p>
        </w:tc>
        <w:tc>
          <w:tcPr>
            <w:tcW w:w="720" w:type="dxa"/>
            <w:shd w:val="clear" w:color="auto" w:fill="auto"/>
            <w:noWrap/>
            <w:vAlign w:val="center"/>
          </w:tcPr>
          <w:p w14:paraId="7535E38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w:t>
            </w:r>
          </w:p>
        </w:tc>
        <w:tc>
          <w:tcPr>
            <w:tcW w:w="915" w:type="dxa"/>
            <w:shd w:val="clear" w:color="auto" w:fill="auto"/>
            <w:noWrap/>
            <w:vAlign w:val="center"/>
          </w:tcPr>
          <w:p w14:paraId="6B0A76C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100</w:t>
            </w:r>
          </w:p>
        </w:tc>
        <w:tc>
          <w:tcPr>
            <w:tcW w:w="690" w:type="dxa"/>
            <w:shd w:val="clear" w:color="auto" w:fill="auto"/>
            <w:noWrap/>
            <w:vAlign w:val="center"/>
          </w:tcPr>
          <w:p w14:paraId="55FAD19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w:t>
            </w:r>
          </w:p>
        </w:tc>
        <w:tc>
          <w:tcPr>
            <w:tcW w:w="705" w:type="dxa"/>
            <w:noWrap/>
            <w:vAlign w:val="center"/>
          </w:tcPr>
          <w:p w14:paraId="4BBB170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cs="宋体"/>
                <w:color w:val="000000"/>
                <w:sz w:val="22"/>
                <w:lang w:val="en-US" w:eastAsia="zh-CN"/>
              </w:rPr>
            </w:pPr>
            <w:r>
              <w:rPr>
                <w:rFonts w:hint="eastAsia" w:cs="宋体"/>
                <w:color w:val="000000"/>
                <w:sz w:val="22"/>
                <w:lang w:val="en-US" w:eastAsia="zh-CN"/>
              </w:rPr>
              <w:t>10</w:t>
            </w:r>
          </w:p>
        </w:tc>
        <w:tc>
          <w:tcPr>
            <w:tcW w:w="945" w:type="dxa"/>
            <w:shd w:val="clear" w:color="auto" w:fill="auto"/>
            <w:noWrap/>
            <w:vAlign w:val="center"/>
          </w:tcPr>
          <w:p w14:paraId="2965451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100</w:t>
            </w:r>
          </w:p>
        </w:tc>
        <w:tc>
          <w:tcPr>
            <w:tcW w:w="780" w:type="dxa"/>
            <w:noWrap/>
            <w:vAlign w:val="center"/>
          </w:tcPr>
          <w:p w14:paraId="35148AD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cs="宋体"/>
                <w:color w:val="000000"/>
                <w:sz w:val="22"/>
                <w:lang w:val="en-US" w:eastAsia="zh-CN"/>
              </w:rPr>
            </w:pPr>
            <w:r>
              <w:rPr>
                <w:rFonts w:hint="eastAsia" w:cs="宋体"/>
                <w:color w:val="000000"/>
                <w:sz w:val="22"/>
                <w:lang w:val="en-US" w:eastAsia="zh-CN"/>
              </w:rPr>
              <w:t>10</w:t>
            </w:r>
          </w:p>
        </w:tc>
        <w:tc>
          <w:tcPr>
            <w:tcW w:w="795" w:type="dxa"/>
            <w:noWrap/>
            <w:vAlign w:val="center"/>
          </w:tcPr>
          <w:p w14:paraId="594226C5">
            <w:pPr>
              <w:keepNext w:val="0"/>
              <w:keepLines w:val="0"/>
              <w:pageBreakBefore w:val="0"/>
              <w:widowControl/>
              <w:kinsoku/>
              <w:wordWrap/>
              <w:overflowPunct/>
              <w:topLinePunct w:val="0"/>
              <w:autoSpaceDE/>
              <w:autoSpaceDN/>
              <w:bidi w:val="0"/>
              <w:adjustRightInd/>
              <w:snapToGrid/>
              <w:spacing w:line="240" w:lineRule="exact"/>
              <w:ind w:firstLine="0" w:firstLineChars="0"/>
              <w:rPr>
                <w:rFonts w:cs="宋体"/>
                <w:color w:val="000000"/>
                <w:sz w:val="22"/>
              </w:rPr>
            </w:pPr>
          </w:p>
        </w:tc>
        <w:tc>
          <w:tcPr>
            <w:tcW w:w="780" w:type="dxa"/>
            <w:vMerge w:val="continue"/>
            <w:noWrap/>
            <w:vAlign w:val="center"/>
          </w:tcPr>
          <w:p w14:paraId="50B36202">
            <w:pPr>
              <w:keepNext w:val="0"/>
              <w:keepLines w:val="0"/>
              <w:pageBreakBefore w:val="0"/>
              <w:widowControl/>
              <w:kinsoku/>
              <w:wordWrap/>
              <w:overflowPunct/>
              <w:topLinePunct w:val="0"/>
              <w:autoSpaceDE/>
              <w:autoSpaceDN/>
              <w:bidi w:val="0"/>
              <w:adjustRightInd/>
              <w:snapToGrid/>
              <w:spacing w:line="160" w:lineRule="atLeast"/>
              <w:ind w:firstLine="0" w:firstLineChars="0"/>
              <w:jc w:val="center"/>
              <w:rPr>
                <w:rFonts w:cs="宋体"/>
                <w:color w:val="000000"/>
                <w:sz w:val="22"/>
              </w:rPr>
            </w:pPr>
          </w:p>
        </w:tc>
      </w:tr>
      <w:tr w14:paraId="57031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00" w:type="dxa"/>
            <w:vMerge w:val="continue"/>
            <w:noWrap/>
            <w:vAlign w:val="center"/>
          </w:tcPr>
          <w:p w14:paraId="416BDA22">
            <w:pPr>
              <w:keepNext w:val="0"/>
              <w:keepLines w:val="0"/>
              <w:pageBreakBefore w:val="0"/>
              <w:widowControl/>
              <w:kinsoku/>
              <w:wordWrap/>
              <w:overflowPunct/>
              <w:topLinePunct w:val="0"/>
              <w:autoSpaceDE/>
              <w:autoSpaceDN/>
              <w:bidi w:val="0"/>
              <w:adjustRightInd/>
              <w:snapToGrid/>
              <w:spacing w:line="160" w:lineRule="atLeast"/>
              <w:ind w:firstLine="0" w:firstLineChars="0"/>
              <w:jc w:val="center"/>
              <w:textAlignment w:val="center"/>
              <w:rPr>
                <w:color w:val="000000"/>
                <w:sz w:val="22"/>
              </w:rPr>
            </w:pPr>
          </w:p>
        </w:tc>
        <w:tc>
          <w:tcPr>
            <w:tcW w:w="750" w:type="dxa"/>
            <w:vMerge w:val="continue"/>
            <w:noWrap/>
            <w:vAlign w:val="center"/>
          </w:tcPr>
          <w:p w14:paraId="58B1548B">
            <w:pPr>
              <w:keepNext w:val="0"/>
              <w:keepLines w:val="0"/>
              <w:pageBreakBefore w:val="0"/>
              <w:widowControl/>
              <w:kinsoku/>
              <w:wordWrap/>
              <w:overflowPunct/>
              <w:topLinePunct w:val="0"/>
              <w:autoSpaceDE/>
              <w:autoSpaceDN/>
              <w:bidi w:val="0"/>
              <w:adjustRightInd/>
              <w:snapToGrid/>
              <w:spacing w:line="160" w:lineRule="atLeast"/>
              <w:ind w:firstLine="0" w:firstLineChars="0"/>
              <w:jc w:val="center"/>
              <w:rPr>
                <w:rFonts w:cs="宋体"/>
                <w:color w:val="000000"/>
                <w:sz w:val="22"/>
              </w:rPr>
            </w:pPr>
          </w:p>
        </w:tc>
        <w:tc>
          <w:tcPr>
            <w:tcW w:w="675" w:type="dxa"/>
            <w:noWrap/>
            <w:vAlign w:val="center"/>
          </w:tcPr>
          <w:p w14:paraId="446358B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cs="宋体"/>
                <w:color w:val="000000"/>
                <w:sz w:val="22"/>
              </w:rPr>
            </w:pPr>
            <w:r>
              <w:rPr>
                <w:rFonts w:hint="eastAsia" w:cs="宋体"/>
                <w:color w:val="000000"/>
                <w:sz w:val="22"/>
              </w:rPr>
              <w:t>幼儿家长满意度</w:t>
            </w:r>
          </w:p>
        </w:tc>
        <w:tc>
          <w:tcPr>
            <w:tcW w:w="720" w:type="dxa"/>
            <w:shd w:val="clear" w:color="auto" w:fill="auto"/>
            <w:noWrap/>
            <w:vAlign w:val="center"/>
          </w:tcPr>
          <w:p w14:paraId="28501EB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c>
          <w:tcPr>
            <w:tcW w:w="915" w:type="dxa"/>
            <w:shd w:val="clear" w:color="auto" w:fill="auto"/>
            <w:noWrap/>
            <w:vAlign w:val="center"/>
          </w:tcPr>
          <w:p w14:paraId="3D964E9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w:t>
            </w:r>
          </w:p>
        </w:tc>
        <w:tc>
          <w:tcPr>
            <w:tcW w:w="690" w:type="dxa"/>
            <w:shd w:val="clear" w:color="auto" w:fill="auto"/>
            <w:noWrap/>
            <w:vAlign w:val="center"/>
          </w:tcPr>
          <w:p w14:paraId="501C097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c>
          <w:tcPr>
            <w:tcW w:w="705" w:type="dxa"/>
            <w:noWrap/>
            <w:vAlign w:val="center"/>
          </w:tcPr>
          <w:p w14:paraId="3A4F0D0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eastAsia="宋体" w:cs="宋体"/>
                <w:color w:val="000000"/>
                <w:sz w:val="22"/>
                <w:lang w:val="en-US" w:eastAsia="zh-CN"/>
              </w:rPr>
            </w:pPr>
            <w:r>
              <w:rPr>
                <w:rFonts w:hint="eastAsia" w:cs="宋体"/>
                <w:color w:val="000000"/>
                <w:sz w:val="22"/>
                <w:lang w:val="en-US" w:eastAsia="zh-CN"/>
              </w:rPr>
              <w:t>10</w:t>
            </w:r>
          </w:p>
        </w:tc>
        <w:tc>
          <w:tcPr>
            <w:tcW w:w="945" w:type="dxa"/>
            <w:shd w:val="clear" w:color="auto" w:fill="auto"/>
            <w:noWrap/>
            <w:vAlign w:val="center"/>
          </w:tcPr>
          <w:p w14:paraId="7353FFE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w:t>
            </w:r>
          </w:p>
        </w:tc>
        <w:tc>
          <w:tcPr>
            <w:tcW w:w="780" w:type="dxa"/>
            <w:noWrap/>
            <w:vAlign w:val="center"/>
          </w:tcPr>
          <w:p w14:paraId="579A85A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eastAsia="宋体" w:cs="宋体"/>
                <w:color w:val="000000"/>
                <w:sz w:val="22"/>
                <w:lang w:val="en-US" w:eastAsia="zh-CN"/>
              </w:rPr>
            </w:pPr>
            <w:r>
              <w:rPr>
                <w:rFonts w:hint="eastAsia" w:cs="宋体"/>
                <w:color w:val="000000"/>
                <w:sz w:val="22"/>
                <w:lang w:val="en-US" w:eastAsia="zh-CN"/>
              </w:rPr>
              <w:t>10</w:t>
            </w:r>
          </w:p>
        </w:tc>
        <w:tc>
          <w:tcPr>
            <w:tcW w:w="795" w:type="dxa"/>
            <w:noWrap/>
            <w:vAlign w:val="center"/>
          </w:tcPr>
          <w:p w14:paraId="6B46CE97">
            <w:pPr>
              <w:keepNext w:val="0"/>
              <w:keepLines w:val="0"/>
              <w:pageBreakBefore w:val="0"/>
              <w:widowControl/>
              <w:kinsoku/>
              <w:wordWrap/>
              <w:overflowPunct/>
              <w:topLinePunct w:val="0"/>
              <w:autoSpaceDE/>
              <w:autoSpaceDN/>
              <w:bidi w:val="0"/>
              <w:adjustRightInd/>
              <w:snapToGrid/>
              <w:spacing w:line="240" w:lineRule="exact"/>
              <w:ind w:firstLine="0" w:firstLineChars="0"/>
              <w:rPr>
                <w:rFonts w:cs="宋体"/>
                <w:color w:val="000000"/>
                <w:sz w:val="22"/>
              </w:rPr>
            </w:pPr>
          </w:p>
        </w:tc>
        <w:tc>
          <w:tcPr>
            <w:tcW w:w="780" w:type="dxa"/>
            <w:vMerge w:val="continue"/>
            <w:noWrap/>
            <w:vAlign w:val="center"/>
          </w:tcPr>
          <w:p w14:paraId="24E5AACE">
            <w:pPr>
              <w:keepNext w:val="0"/>
              <w:keepLines w:val="0"/>
              <w:pageBreakBefore w:val="0"/>
              <w:widowControl/>
              <w:kinsoku/>
              <w:wordWrap/>
              <w:overflowPunct/>
              <w:topLinePunct w:val="0"/>
              <w:autoSpaceDE/>
              <w:autoSpaceDN/>
              <w:bidi w:val="0"/>
              <w:adjustRightInd/>
              <w:snapToGrid/>
              <w:spacing w:line="160" w:lineRule="atLeast"/>
              <w:ind w:firstLine="0" w:firstLineChars="0"/>
              <w:jc w:val="center"/>
              <w:rPr>
                <w:rFonts w:cs="宋体"/>
                <w:color w:val="000000"/>
                <w:sz w:val="22"/>
              </w:rPr>
            </w:pPr>
          </w:p>
        </w:tc>
      </w:tr>
    </w:tbl>
    <w:p w14:paraId="0A0453A5">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（二）单位重点绩效评价情况</w:t>
      </w:r>
    </w:p>
    <w:p w14:paraId="1062E580">
      <w:pPr>
        <w:keepNext w:val="0"/>
        <w:keepLines w:val="0"/>
        <w:pageBreakBefore w:val="0"/>
        <w:tabs>
          <w:tab w:val="center" w:pos="4153"/>
          <w:tab w:val="left" w:pos="7275"/>
        </w:tabs>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宋体"/>
          <w:kern w:val="0"/>
          <w:sz w:val="32"/>
          <w:szCs w:val="32"/>
          <w:lang w:val="en-US" w:eastAsia="zh-CN" w:bidi="ar-SA"/>
        </w:rPr>
        <w:t>我单位对2024年学前教育家庭经济困难幼儿资助专项经费开展了绩效评价，涉及财政拨款项目资金2.2万元，评价得分100分，评价等次为优，绩效评价发现了跟踪反馈机制有待加强等主要问题，提出建议定期对受资助幼儿的学习和生活情况进行跟踪，保障幼儿正常入园学习。</w:t>
      </w:r>
    </w:p>
    <w:p w14:paraId="56CA86D6">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（三）财政绩效评价情况</w:t>
      </w:r>
    </w:p>
    <w:p w14:paraId="002B22BA">
      <w:pPr>
        <w:keepNext w:val="0"/>
        <w:keepLines w:val="0"/>
        <w:pageBreakBefore w:val="0"/>
        <w:widowControl/>
        <w:tabs>
          <w:tab w:val="center" w:pos="4153"/>
          <w:tab w:val="left" w:pos="7275"/>
        </w:tab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财政重点绩效评价由区财政局统一公开。</w:t>
      </w:r>
    </w:p>
    <w:p w14:paraId="1554721E">
      <w:pPr>
        <w:keepNext w:val="0"/>
        <w:keepLines w:val="0"/>
        <w:pageBreakBefore w:val="0"/>
        <w:widowControl w:val="0"/>
        <w:kinsoku/>
        <w:wordWrap/>
        <w:overflowPunct/>
        <w:topLinePunct w:val="0"/>
        <w:autoSpaceDE/>
        <w:autoSpaceDN/>
        <w:bidi w:val="0"/>
        <w:spacing w:line="600" w:lineRule="exact"/>
        <w:ind w:firstLine="630"/>
        <w:jc w:val="both"/>
        <w:textAlignment w:val="auto"/>
        <w:rPr>
          <w:rFonts w:hint="eastAsia"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lang w:val="en-US" w:eastAsia="zh-CN"/>
        </w:rPr>
        <w:t>六、专业名词解释</w:t>
      </w:r>
    </w:p>
    <w:p w14:paraId="69CDB293">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2312" w:cs="方正楷体_GB2312"/>
          <w:b w:val="0"/>
          <w:bCs w:val="0"/>
          <w:kern w:val="0"/>
          <w:sz w:val="32"/>
          <w:szCs w:val="20"/>
          <w:lang w:val="en-US" w:eastAsia="zh-CN" w:bidi="ar-SA"/>
        </w:rPr>
        <w:t>（一）财政拨款收入：</w:t>
      </w:r>
      <w:r>
        <w:rPr>
          <w:rFonts w:hint="eastAsia" w:ascii="Times New Roman" w:hAnsi="Times New Roman" w:eastAsia="方正仿宋_GBK" w:cs="方正仿宋_GBK"/>
          <w:kern w:val="0"/>
          <w:sz w:val="32"/>
          <w:szCs w:val="32"/>
          <w:shd w:val="clear" w:fill="FFFFFF"/>
        </w:rPr>
        <w:t>指本年度从本级财政</w:t>
      </w:r>
      <w:r>
        <w:rPr>
          <w:rFonts w:hint="eastAsia" w:ascii="Times New Roman" w:hAnsi="Times New Roman" w:eastAsia="方正仿宋_GBK" w:cs="方正仿宋_GBK"/>
          <w:kern w:val="0"/>
          <w:sz w:val="32"/>
          <w:szCs w:val="32"/>
          <w:shd w:val="clear" w:fill="FFFFFF"/>
          <w:lang w:eastAsia="zh-CN"/>
        </w:rPr>
        <w:t>单位</w:t>
      </w:r>
      <w:r>
        <w:rPr>
          <w:rFonts w:hint="eastAsia" w:ascii="Times New Roman" w:hAnsi="Times New Roman" w:eastAsia="方正仿宋_GBK" w:cs="方正仿宋_GBK"/>
          <w:kern w:val="0"/>
          <w:sz w:val="32"/>
          <w:szCs w:val="32"/>
          <w:shd w:val="clear" w:fill="FFFFFF"/>
        </w:rPr>
        <w:t>取得的财政拨款，包括一般公共预算财政拨款和政府性基金预算财政拨款。</w:t>
      </w:r>
    </w:p>
    <w:p w14:paraId="0AD3C8CB">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2312" w:cs="方正楷体_GB2312"/>
          <w:b w:val="0"/>
          <w:bCs w:val="0"/>
          <w:kern w:val="0"/>
          <w:sz w:val="32"/>
          <w:szCs w:val="20"/>
          <w:lang w:val="en-US" w:eastAsia="zh-CN" w:bidi="ar-SA"/>
        </w:rPr>
        <w:t>（二）事业收入：</w:t>
      </w:r>
      <w:r>
        <w:rPr>
          <w:rFonts w:hint="eastAsia" w:ascii="Times New Roman" w:hAnsi="Times New Roman"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4CF6A603">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2312" w:cs="方正楷体_GB2312"/>
          <w:b w:val="0"/>
          <w:bCs w:val="0"/>
          <w:kern w:val="0"/>
          <w:sz w:val="32"/>
          <w:szCs w:val="20"/>
          <w:lang w:val="en-US" w:eastAsia="zh-CN" w:bidi="ar-SA"/>
        </w:rPr>
        <w:t>（三）经营收入：</w:t>
      </w:r>
      <w:r>
        <w:rPr>
          <w:rFonts w:hint="eastAsia" w:ascii="Times New Roman" w:hAnsi="Times New Roman" w:eastAsia="方正仿宋_GBK" w:cs="方正仿宋_GBK"/>
          <w:kern w:val="0"/>
          <w:sz w:val="32"/>
          <w:szCs w:val="32"/>
          <w:shd w:val="clear" w:fill="FFFFFF"/>
        </w:rPr>
        <w:t>指事业单位在专业业务活动及其辅助活动之外开展非独立核算经营活动取得的现金流入。</w:t>
      </w:r>
    </w:p>
    <w:p w14:paraId="152900B6">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2312" w:cs="方正楷体_GB2312"/>
          <w:b w:val="0"/>
          <w:bCs w:val="0"/>
          <w:kern w:val="0"/>
          <w:sz w:val="32"/>
          <w:szCs w:val="20"/>
          <w:lang w:val="en-US" w:eastAsia="zh-CN" w:bidi="ar-SA"/>
        </w:rPr>
        <w:t>（四）其他收入：</w:t>
      </w:r>
      <w:r>
        <w:rPr>
          <w:rFonts w:hint="eastAsia" w:ascii="Times New Roman" w:hAnsi="Times New Roman"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Times New Roman" w:hAnsi="Times New Roman" w:eastAsia="方正仿宋_GBK" w:cs="方正仿宋_GBK"/>
          <w:kern w:val="0"/>
          <w:sz w:val="32"/>
          <w:szCs w:val="32"/>
          <w:shd w:val="clear" w:fill="FFFFFF"/>
          <w:lang w:eastAsia="zh-CN"/>
        </w:rPr>
        <w:t>单位</w:t>
      </w:r>
      <w:r>
        <w:rPr>
          <w:rFonts w:hint="eastAsia" w:ascii="Times New Roman" w:hAnsi="Times New Roman" w:eastAsia="方正仿宋_GBK" w:cs="方正仿宋_GBK"/>
          <w:kern w:val="0"/>
          <w:sz w:val="32"/>
          <w:szCs w:val="32"/>
          <w:shd w:val="clear" w:fill="FFFFFF"/>
        </w:rPr>
        <w:t>以外的同级单位取得的经费、从非本级财政</w:t>
      </w:r>
      <w:r>
        <w:rPr>
          <w:rFonts w:hint="eastAsia" w:ascii="Times New Roman" w:hAnsi="Times New Roman" w:eastAsia="方正仿宋_GBK" w:cs="方正仿宋_GBK"/>
          <w:kern w:val="0"/>
          <w:sz w:val="32"/>
          <w:szCs w:val="32"/>
          <w:shd w:val="clear" w:fill="FFFFFF"/>
          <w:lang w:eastAsia="zh-CN"/>
        </w:rPr>
        <w:t>单位</w:t>
      </w:r>
      <w:r>
        <w:rPr>
          <w:rFonts w:hint="eastAsia" w:ascii="Times New Roman" w:hAnsi="Times New Roman" w:eastAsia="方正仿宋_GBK" w:cs="方正仿宋_GBK"/>
          <w:kern w:val="0"/>
          <w:sz w:val="32"/>
          <w:szCs w:val="32"/>
          <w:shd w:val="clear" w:fill="FFFFFF"/>
        </w:rPr>
        <w:t>取得的经费，以及行政单位收到的财政专户管理资金反映在本项内。</w:t>
      </w:r>
    </w:p>
    <w:p w14:paraId="16CDBBB6">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2312" w:cs="方正楷体_GB2312"/>
          <w:b w:val="0"/>
          <w:bCs w:val="0"/>
          <w:kern w:val="0"/>
          <w:sz w:val="32"/>
          <w:szCs w:val="20"/>
          <w:lang w:val="en-US" w:eastAsia="zh-CN" w:bidi="ar-SA"/>
        </w:rPr>
        <w:t>（五）使用非财政拨款结余：</w:t>
      </w:r>
      <w:r>
        <w:rPr>
          <w:rFonts w:hint="eastAsia" w:ascii="Times New Roman" w:hAnsi="Times New Roman"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794BC8B8">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2312" w:cs="方正楷体_GB2312"/>
          <w:b w:val="0"/>
          <w:bCs w:val="0"/>
          <w:kern w:val="0"/>
          <w:sz w:val="32"/>
          <w:szCs w:val="20"/>
          <w:lang w:val="en-US" w:eastAsia="zh-CN" w:bidi="ar-SA"/>
        </w:rPr>
        <w:t>（六）年初结转和结余：</w:t>
      </w:r>
      <w:r>
        <w:rPr>
          <w:rFonts w:hint="eastAsia" w:ascii="Times New Roman" w:hAnsi="Times New Roman" w:eastAsia="方正仿宋_GBK" w:cs="方正仿宋_GBK"/>
          <w:kern w:val="0"/>
          <w:sz w:val="32"/>
          <w:szCs w:val="32"/>
          <w:shd w:val="clear" w:fill="FFFFFF"/>
        </w:rPr>
        <w:t>指单位上年结转本年使用的基本支出结转、项目支出结转和结余、经营结余。</w:t>
      </w:r>
    </w:p>
    <w:p w14:paraId="46D7F91E">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2312" w:cs="方正楷体_GB2312"/>
          <w:b w:val="0"/>
          <w:bCs w:val="0"/>
          <w:kern w:val="0"/>
          <w:sz w:val="32"/>
          <w:szCs w:val="20"/>
          <w:lang w:val="en-US" w:eastAsia="zh-CN" w:bidi="ar-SA"/>
        </w:rPr>
        <w:t>（七）结余分配：</w:t>
      </w:r>
      <w:r>
        <w:rPr>
          <w:rFonts w:hint="eastAsia" w:ascii="Times New Roman" w:hAnsi="Times New Roman" w:eastAsia="方正仿宋_GBK" w:cs="方正仿宋_GBK"/>
          <w:kern w:val="0"/>
          <w:sz w:val="32"/>
          <w:szCs w:val="32"/>
          <w:shd w:val="clear" w:fill="FFFFFF"/>
        </w:rPr>
        <w:t>指单位按照国家有关规定，缴纳所得税、提取专用基金、转入非财政拨款结余等当年结余的分配情况。</w:t>
      </w:r>
    </w:p>
    <w:p w14:paraId="37DFA3D9">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2312" w:cs="方正楷体_GB2312"/>
          <w:b w:val="0"/>
          <w:bCs w:val="0"/>
          <w:kern w:val="0"/>
          <w:sz w:val="32"/>
          <w:szCs w:val="20"/>
          <w:lang w:val="en-US" w:eastAsia="zh-CN" w:bidi="ar-SA"/>
        </w:rPr>
        <w:t>（八）年末结转和结余：</w:t>
      </w:r>
      <w:r>
        <w:rPr>
          <w:rFonts w:hint="eastAsia" w:ascii="Times New Roman" w:hAnsi="Times New Roman" w:eastAsia="方正仿宋_GBK" w:cs="方正仿宋_GBK"/>
          <w:kern w:val="0"/>
          <w:sz w:val="32"/>
          <w:szCs w:val="32"/>
          <w:shd w:val="clear" w:fill="FFFFFF"/>
        </w:rPr>
        <w:t>指单位结转下年的基本支出结转、项目支出结转和结余、经营结余。</w:t>
      </w:r>
    </w:p>
    <w:p w14:paraId="47C811E1">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2312" w:cs="方正楷体_GB2312"/>
          <w:b w:val="0"/>
          <w:bCs w:val="0"/>
          <w:kern w:val="0"/>
          <w:sz w:val="32"/>
          <w:szCs w:val="20"/>
          <w:lang w:val="en-US" w:eastAsia="zh-CN" w:bidi="ar-SA"/>
        </w:rPr>
        <w:t>（九）基本支出：</w:t>
      </w:r>
      <w:r>
        <w:rPr>
          <w:rFonts w:hint="eastAsia" w:ascii="Times New Roman" w:hAnsi="Times New Roman"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BAD344A">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2312" w:cs="方正楷体_GB2312"/>
          <w:b w:val="0"/>
          <w:bCs w:val="0"/>
          <w:kern w:val="0"/>
          <w:sz w:val="32"/>
          <w:szCs w:val="20"/>
          <w:lang w:val="en-US" w:eastAsia="zh-CN" w:bidi="ar-SA"/>
        </w:rPr>
        <w:t>（十）项目支出：</w:t>
      </w:r>
      <w:r>
        <w:rPr>
          <w:rFonts w:hint="eastAsia" w:ascii="Times New Roman" w:hAnsi="Times New Roman" w:eastAsia="方正仿宋_GBK" w:cs="方正仿宋_GBK"/>
          <w:kern w:val="0"/>
          <w:sz w:val="32"/>
          <w:szCs w:val="32"/>
          <w:shd w:val="clear" w:fill="FFFFFF"/>
        </w:rPr>
        <w:t>指在基本支出之外为完成特定行政任务和事业发展目标所发生的支出。</w:t>
      </w:r>
    </w:p>
    <w:p w14:paraId="0594A2CE">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2312" w:cs="方正楷体_GB2312"/>
          <w:b w:val="0"/>
          <w:bCs w:val="0"/>
          <w:kern w:val="0"/>
          <w:sz w:val="32"/>
          <w:szCs w:val="20"/>
          <w:lang w:val="en-US" w:eastAsia="zh-CN" w:bidi="ar-SA"/>
        </w:rPr>
        <w:t>（十一）经营支出：</w:t>
      </w:r>
      <w:r>
        <w:rPr>
          <w:rFonts w:hint="eastAsia" w:ascii="Times New Roman" w:hAnsi="Times New Roman" w:eastAsia="方正仿宋_GBK" w:cs="方正仿宋_GBK"/>
          <w:kern w:val="0"/>
          <w:sz w:val="32"/>
          <w:szCs w:val="32"/>
          <w:shd w:val="clear" w:fill="FFFFFF"/>
        </w:rPr>
        <w:t>指事业单位在专业业务活动及其辅助活动之外开展非独立核算经营活动发生的支出。</w:t>
      </w:r>
    </w:p>
    <w:p w14:paraId="21922B63">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2312" w:cs="方正楷体_GB2312"/>
          <w:b w:val="0"/>
          <w:bCs w:val="0"/>
          <w:kern w:val="0"/>
          <w:sz w:val="32"/>
          <w:szCs w:val="20"/>
          <w:lang w:val="en-US" w:eastAsia="zh-CN" w:bidi="ar-SA"/>
        </w:rPr>
        <w:t>（十二）“三公”经费：</w:t>
      </w:r>
      <w:r>
        <w:rPr>
          <w:rFonts w:hint="eastAsia" w:ascii="Times New Roman" w:hAnsi="Times New Roman"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83D0A44">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2312" w:cs="方正楷体_GB2312"/>
          <w:b w:val="0"/>
          <w:bCs w:val="0"/>
          <w:kern w:val="0"/>
          <w:sz w:val="32"/>
          <w:szCs w:val="20"/>
          <w:lang w:val="en-US" w:eastAsia="zh-CN" w:bidi="ar-SA"/>
        </w:rPr>
        <w:t>（十三）机关运行经费：</w:t>
      </w:r>
      <w:r>
        <w:rPr>
          <w:rFonts w:hint="eastAsia" w:ascii="Times New Roman" w:hAnsi="Times New Roman"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60EEC97">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2312" w:cs="方正楷体_GB2312"/>
          <w:b w:val="0"/>
          <w:bCs w:val="0"/>
          <w:kern w:val="0"/>
          <w:sz w:val="32"/>
          <w:szCs w:val="20"/>
          <w:lang w:val="en-US" w:eastAsia="zh-CN" w:bidi="ar-SA"/>
        </w:rPr>
        <w:t>（十四）工资福利支出（支出经济分类科目类级）：</w:t>
      </w:r>
      <w:r>
        <w:rPr>
          <w:rFonts w:hint="eastAsia" w:ascii="Times New Roman" w:hAnsi="Times New Roman" w:eastAsia="方正仿宋_GBK" w:cs="方正仿宋_GBK"/>
          <w:kern w:val="0"/>
          <w:sz w:val="32"/>
          <w:szCs w:val="32"/>
          <w:shd w:val="clear" w:fill="FFFFFF"/>
        </w:rPr>
        <w:t>反映单位开支的在职职工和编制外长期聘用人员的各类劳动报酬，以及为上述人员缴纳的各项社会保险费等。</w:t>
      </w:r>
    </w:p>
    <w:p w14:paraId="5CD887B4">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2312" w:cs="方正楷体_GB2312"/>
          <w:b w:val="0"/>
          <w:bCs w:val="0"/>
          <w:kern w:val="0"/>
          <w:sz w:val="32"/>
          <w:szCs w:val="20"/>
          <w:lang w:val="en-US" w:eastAsia="zh-CN" w:bidi="ar-SA"/>
        </w:rPr>
        <w:t>（十五）商品和服务支出（支出经济分类科目类级）：</w:t>
      </w:r>
      <w:r>
        <w:rPr>
          <w:rFonts w:hint="eastAsia" w:ascii="Times New Roman" w:hAnsi="Times New Roman" w:eastAsia="方正仿宋_GBK" w:cs="方正仿宋_GBK"/>
          <w:kern w:val="0"/>
          <w:sz w:val="32"/>
          <w:szCs w:val="32"/>
          <w:shd w:val="clear" w:fill="FFFFFF"/>
        </w:rPr>
        <w:t>反映单位购买商品和服务的支出（不包括用于购置固定资产的支出、战略性和应急储备支出）。</w:t>
      </w:r>
    </w:p>
    <w:p w14:paraId="244A57C2">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2312" w:cs="方正楷体_GB2312"/>
          <w:b w:val="0"/>
          <w:bCs w:val="0"/>
          <w:kern w:val="0"/>
          <w:sz w:val="32"/>
          <w:szCs w:val="20"/>
          <w:lang w:val="en-US" w:eastAsia="zh-CN" w:bidi="ar-SA"/>
        </w:rPr>
        <w:t>（十六）对个人和家庭的补助（支出经济分类科目类级）：</w:t>
      </w:r>
      <w:r>
        <w:rPr>
          <w:rFonts w:hint="eastAsia" w:ascii="Times New Roman" w:hAnsi="Times New Roman" w:eastAsia="方正仿宋_GBK" w:cs="方正仿宋_GBK"/>
          <w:kern w:val="0"/>
          <w:sz w:val="32"/>
          <w:szCs w:val="32"/>
          <w:shd w:val="clear" w:fill="FFFFFF"/>
        </w:rPr>
        <w:t>反映用于对个人和家庭的补助支出。</w:t>
      </w:r>
    </w:p>
    <w:p w14:paraId="53C4FA55">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2312" w:cs="方正楷体_GB2312"/>
          <w:b w:val="0"/>
          <w:bCs w:val="0"/>
          <w:kern w:val="0"/>
          <w:sz w:val="32"/>
          <w:szCs w:val="20"/>
          <w:lang w:val="en-US" w:eastAsia="zh-CN" w:bidi="ar-SA"/>
        </w:rPr>
        <w:t>（十七）其他资本性支出（支出经济分类科目类级）：</w:t>
      </w:r>
      <w:r>
        <w:rPr>
          <w:rFonts w:hint="eastAsia" w:ascii="Times New Roman" w:hAnsi="Times New Roman" w:eastAsia="方正仿宋_GBK" w:cs="方正仿宋_GBK"/>
          <w:kern w:val="0"/>
          <w:sz w:val="32"/>
          <w:szCs w:val="32"/>
          <w:shd w:val="clear" w:fill="FFFFFF"/>
        </w:rPr>
        <w:t>反映非各级发展与改革</w:t>
      </w:r>
      <w:r>
        <w:rPr>
          <w:rFonts w:hint="eastAsia" w:ascii="Times New Roman" w:hAnsi="Times New Roman" w:eastAsia="方正仿宋_GBK" w:cs="方正仿宋_GBK"/>
          <w:kern w:val="0"/>
          <w:sz w:val="32"/>
          <w:szCs w:val="32"/>
          <w:shd w:val="clear" w:fill="FFFFFF"/>
          <w:lang w:eastAsia="zh-CN"/>
        </w:rPr>
        <w:t>单位</w:t>
      </w:r>
      <w:r>
        <w:rPr>
          <w:rFonts w:hint="eastAsia" w:ascii="Times New Roman" w:hAnsi="Times New Roman" w:eastAsia="方正仿宋_GBK" w:cs="方正仿宋_GBK"/>
          <w:kern w:val="0"/>
          <w:sz w:val="32"/>
          <w:szCs w:val="32"/>
          <w:shd w:val="clear" w:fill="FFFFFF"/>
        </w:rPr>
        <w:t>集中安排的用于购置固定资产、战略性和应急性储备、土地和无形资产，以及构建基础设施、大型修缮和财政支持企业更新改造所发生的支出。</w:t>
      </w:r>
    </w:p>
    <w:p w14:paraId="70A38D4A">
      <w:pPr>
        <w:keepNext w:val="0"/>
        <w:keepLines w:val="0"/>
        <w:pageBreakBefore w:val="0"/>
        <w:widowControl w:val="0"/>
        <w:kinsoku/>
        <w:wordWrap/>
        <w:overflowPunct/>
        <w:topLinePunct w:val="0"/>
        <w:autoSpaceDE/>
        <w:autoSpaceDN/>
        <w:bidi w:val="0"/>
        <w:spacing w:line="600" w:lineRule="exact"/>
        <w:ind w:firstLine="630"/>
        <w:jc w:val="both"/>
        <w:textAlignment w:val="auto"/>
        <w:rPr>
          <w:rFonts w:hint="eastAsia" w:ascii="Times New Roman" w:hAnsi="Times New Roman" w:eastAsia="方正黑体_GBK" w:cs="宋体"/>
          <w:bCs/>
          <w:kern w:val="0"/>
          <w:sz w:val="32"/>
          <w:szCs w:val="20"/>
          <w:lang w:val="en-US" w:eastAsia="zh-CN"/>
        </w:rPr>
      </w:pPr>
      <w:r>
        <w:rPr>
          <w:rFonts w:hint="eastAsia" w:ascii="Times New Roman" w:hAnsi="Times New Roman" w:eastAsia="方正黑体_GBK" w:cs="宋体"/>
          <w:bCs/>
          <w:kern w:val="0"/>
          <w:sz w:val="32"/>
          <w:szCs w:val="20"/>
          <w:lang w:val="en-US" w:eastAsia="zh-CN"/>
        </w:rPr>
        <w:t>七、决算公开联系方式及信息反馈渠道</w:t>
      </w:r>
    </w:p>
    <w:p w14:paraId="5EDC4835">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方正仿宋_GBK"/>
          <w:color w:val="auto"/>
          <w:kern w:val="0"/>
          <w:sz w:val="32"/>
          <w:szCs w:val="32"/>
          <w:shd w:val="clear" w:fill="FFFFFF"/>
          <w:lang w:val="en-US" w:eastAsia="zh-CN" w:bidi="ar-SA"/>
        </w:rPr>
      </w:pPr>
      <w:r>
        <w:rPr>
          <w:rFonts w:hint="eastAsia" w:ascii="Times New Roman" w:hAnsi="Times New Roman" w:eastAsia="方正仿宋_GBK" w:cs="方正仿宋_GBK"/>
          <w:color w:val="auto"/>
          <w:kern w:val="0"/>
          <w:sz w:val="32"/>
          <w:szCs w:val="32"/>
          <w:shd w:val="clear" w:fill="FFFFFF"/>
          <w:lang w:val="en-US" w:eastAsia="zh-CN" w:bidi="ar-SA"/>
        </w:rPr>
        <w:t>本单位决算公开信息反馈和联系方式：023-68055917</w:t>
      </w:r>
    </w:p>
    <w:p w14:paraId="5F9B7167">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方正仿宋_GBK"/>
          <w:color w:val="auto"/>
          <w:kern w:val="0"/>
          <w:sz w:val="32"/>
          <w:szCs w:val="32"/>
          <w:shd w:val="clear" w:fill="FFFFFF"/>
          <w:lang w:val="en-US" w:eastAsia="zh-CN" w:bidi="ar-SA"/>
        </w:rPr>
      </w:pPr>
    </w:p>
    <w:p w14:paraId="289F1AFF">
      <w:pPr>
        <w:keepNext w:val="0"/>
        <w:keepLines w:val="0"/>
        <w:pageBreakBefore w:val="0"/>
        <w:kinsoku/>
        <w:wordWrap/>
        <w:overflowPunct/>
        <w:topLinePunct w:val="0"/>
        <w:autoSpaceDN/>
        <w:bidi w:val="0"/>
        <w:adjustRightInd w:val="0"/>
        <w:snapToGrid w:val="0"/>
        <w:spacing w:line="600" w:lineRule="exact"/>
        <w:ind w:firstLine="640" w:firstLineChars="200"/>
        <w:jc w:val="left"/>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附件：1.收入支出决算总表</w:t>
      </w:r>
    </w:p>
    <w:p w14:paraId="325C51A7">
      <w:pPr>
        <w:keepNext w:val="0"/>
        <w:keepLines w:val="0"/>
        <w:pageBreakBefore w:val="0"/>
        <w:kinsoku/>
        <w:wordWrap/>
        <w:overflowPunct/>
        <w:topLinePunct w:val="0"/>
        <w:autoSpaceDN/>
        <w:bidi w:val="0"/>
        <w:adjustRightInd w:val="0"/>
        <w:snapToGrid w:val="0"/>
        <w:spacing w:line="600" w:lineRule="exact"/>
        <w:ind w:firstLine="1600" w:firstLineChars="500"/>
        <w:jc w:val="left"/>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2.收入决算表</w:t>
      </w:r>
    </w:p>
    <w:p w14:paraId="1EE73356">
      <w:pPr>
        <w:keepNext w:val="0"/>
        <w:keepLines w:val="0"/>
        <w:pageBreakBefore w:val="0"/>
        <w:kinsoku/>
        <w:wordWrap/>
        <w:overflowPunct/>
        <w:topLinePunct w:val="0"/>
        <w:autoSpaceDN/>
        <w:bidi w:val="0"/>
        <w:adjustRightInd w:val="0"/>
        <w:snapToGrid w:val="0"/>
        <w:spacing w:line="600" w:lineRule="exact"/>
        <w:ind w:firstLine="1600" w:firstLineChars="500"/>
        <w:jc w:val="left"/>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3.支出决算表</w:t>
      </w:r>
    </w:p>
    <w:p w14:paraId="54F9CDEE">
      <w:pPr>
        <w:keepNext w:val="0"/>
        <w:keepLines w:val="0"/>
        <w:pageBreakBefore w:val="0"/>
        <w:kinsoku/>
        <w:wordWrap/>
        <w:overflowPunct/>
        <w:topLinePunct w:val="0"/>
        <w:autoSpaceDN/>
        <w:bidi w:val="0"/>
        <w:adjustRightInd w:val="0"/>
        <w:snapToGrid w:val="0"/>
        <w:spacing w:line="600" w:lineRule="exact"/>
        <w:ind w:firstLine="1600" w:firstLineChars="500"/>
        <w:jc w:val="left"/>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4.财政拨款收入支出决算总表</w:t>
      </w:r>
    </w:p>
    <w:p w14:paraId="4B1C6D3A">
      <w:pPr>
        <w:keepNext w:val="0"/>
        <w:keepLines w:val="0"/>
        <w:pageBreakBefore w:val="0"/>
        <w:kinsoku/>
        <w:wordWrap/>
        <w:overflowPunct/>
        <w:topLinePunct w:val="0"/>
        <w:autoSpaceDN/>
        <w:bidi w:val="0"/>
        <w:adjustRightInd w:val="0"/>
        <w:snapToGrid w:val="0"/>
        <w:spacing w:line="600" w:lineRule="exact"/>
        <w:ind w:firstLine="1600" w:firstLineChars="500"/>
        <w:jc w:val="left"/>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5.一般公共预算财政拨款支出决算表</w:t>
      </w:r>
    </w:p>
    <w:p w14:paraId="306D37F2">
      <w:pPr>
        <w:keepNext w:val="0"/>
        <w:keepLines w:val="0"/>
        <w:pageBreakBefore w:val="0"/>
        <w:kinsoku/>
        <w:wordWrap/>
        <w:overflowPunct/>
        <w:topLinePunct w:val="0"/>
        <w:autoSpaceDN/>
        <w:bidi w:val="0"/>
        <w:adjustRightInd w:val="0"/>
        <w:snapToGrid w:val="0"/>
        <w:spacing w:line="600" w:lineRule="exact"/>
        <w:ind w:firstLine="1600" w:firstLineChars="500"/>
        <w:jc w:val="left"/>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6.一般公共预算财政拨款基本支出决算表</w:t>
      </w:r>
    </w:p>
    <w:p w14:paraId="5B21F717">
      <w:pPr>
        <w:keepNext w:val="0"/>
        <w:keepLines w:val="0"/>
        <w:pageBreakBefore w:val="0"/>
        <w:kinsoku/>
        <w:wordWrap/>
        <w:overflowPunct/>
        <w:topLinePunct w:val="0"/>
        <w:autoSpaceDN/>
        <w:bidi w:val="0"/>
        <w:adjustRightInd w:val="0"/>
        <w:snapToGrid w:val="0"/>
        <w:spacing w:line="600" w:lineRule="exact"/>
        <w:ind w:firstLine="1600" w:firstLineChars="500"/>
        <w:jc w:val="left"/>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7.政府性基金预算财政拨款收入支出决算表</w:t>
      </w:r>
    </w:p>
    <w:p w14:paraId="212E47A1">
      <w:pPr>
        <w:keepNext w:val="0"/>
        <w:keepLines w:val="0"/>
        <w:pageBreakBefore w:val="0"/>
        <w:kinsoku/>
        <w:wordWrap/>
        <w:overflowPunct/>
        <w:topLinePunct w:val="0"/>
        <w:autoSpaceDN/>
        <w:bidi w:val="0"/>
        <w:adjustRightInd w:val="0"/>
        <w:snapToGrid w:val="0"/>
        <w:spacing w:line="600" w:lineRule="exact"/>
        <w:ind w:firstLine="1600" w:firstLineChars="500"/>
        <w:jc w:val="left"/>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8.国有资本经营预算财政拨款支出决算表</w:t>
      </w:r>
    </w:p>
    <w:p w14:paraId="643283C9">
      <w:pPr>
        <w:pStyle w:val="12"/>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1600" w:firstLineChars="500"/>
        <w:jc w:val="both"/>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9.机构运行信息表</w:t>
      </w:r>
    </w:p>
    <w:p w14:paraId="5771EEB5">
      <w:pPr>
        <w:pStyle w:val="12"/>
        <w:keepNext w:val="0"/>
        <w:keepLines w:val="0"/>
        <w:pageBreakBefore w:val="0"/>
        <w:kinsoku/>
        <w:wordWrap/>
        <w:overflowPunct/>
        <w:topLinePunct w:val="0"/>
        <w:autoSpaceDE w:val="0"/>
        <w:autoSpaceDN/>
        <w:bidi w:val="0"/>
        <w:spacing w:line="600" w:lineRule="exact"/>
        <w:ind w:left="0" w:leftChars="0" w:firstLine="0" w:firstLineChars="0"/>
        <w:jc w:val="both"/>
        <w:rPr>
          <w:rStyle w:val="11"/>
          <w:rFonts w:ascii="Times New Roman" w:hAnsi="Times New Roman" w:eastAsia="方正仿宋_GBK" w:cs="方正仿宋_GBK"/>
          <w:sz w:val="32"/>
          <w:szCs w:val="32"/>
          <w:shd w:val="clear" w:color="auto" w:fill="FFFF00"/>
        </w:rPr>
        <w:sectPr>
          <w:footerReference r:id="rId3" w:type="default"/>
          <w:footerReference r:id="rId4" w:type="even"/>
          <w:pgSz w:w="11915" w:h="16840"/>
          <w:pgMar w:top="2098" w:right="1531" w:bottom="1984" w:left="1531" w:header="851" w:footer="992" w:gutter="0"/>
          <w:pgNumType w:fmt="numberInDash"/>
          <w:cols w:space="0" w:num="1"/>
          <w:rtlGutter w:val="0"/>
          <w:docGrid w:type="lines" w:linePitch="312" w:charSpace="0"/>
        </w:sectPr>
      </w:pPr>
    </w:p>
    <w:p w14:paraId="071BAB36">
      <w:pPr>
        <w:rPr>
          <w:rFonts w:hint="default" w:cs="宋体"/>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6967CE9A">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3783897">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071B351F">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183C44B7">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45D505EF">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44BA4C27">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CC1BEF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1A00FEEA">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60B6B80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重庆高新技术产业开发区育才学校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10BF04A1">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0AA3CA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792D9EA">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17DC8">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572DC6F">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469B144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6A6BD">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96567">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1B42D">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6423F">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39452AE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A7E0A">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586C3">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5,252.81</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A158C">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2B874">
            <w:pPr>
              <w:wordWrap w:val="0"/>
              <w:spacing w:line="200" w:lineRule="exact"/>
              <w:jc w:val="right"/>
              <w:textAlignment w:val="center"/>
              <w:rPr>
                <w:rFonts w:hint="eastAsia" w:ascii="Times New Roman" w:hAnsi="Times New Roman" w:eastAsia="宋体"/>
                <w:color w:val="000000"/>
                <w:sz w:val="20"/>
                <w:szCs w:val="20"/>
                <w:lang w:eastAsia="zh-CN"/>
              </w:rPr>
            </w:pPr>
          </w:p>
        </w:tc>
      </w:tr>
      <w:tr w14:paraId="0C65B5F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FC1F5">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107A7">
            <w:pPr>
              <w:wordWrap w:val="0"/>
              <w:spacing w:line="200" w:lineRule="exact"/>
              <w:jc w:val="right"/>
              <w:textAlignment w:val="center"/>
              <w:rPr>
                <w:rFonts w:hint="eastAsia" w:ascii="Times New Roman" w:hAnsi="Times New Roman" w:eastAsia="宋体"/>
                <w:color w:val="000000"/>
                <w:sz w:val="20"/>
                <w:szCs w:val="20"/>
                <w:lang w:eastAsia="zh-CN"/>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378D1">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003BD">
            <w:pPr>
              <w:wordWrap w:val="0"/>
              <w:spacing w:line="200" w:lineRule="exact"/>
              <w:jc w:val="right"/>
              <w:textAlignment w:val="center"/>
              <w:rPr>
                <w:rFonts w:hint="eastAsia" w:ascii="Times New Roman" w:hAnsi="Times New Roman" w:eastAsia="宋体"/>
                <w:color w:val="000000"/>
                <w:sz w:val="20"/>
                <w:szCs w:val="20"/>
                <w:lang w:eastAsia="zh-CN"/>
              </w:rPr>
            </w:pPr>
          </w:p>
        </w:tc>
      </w:tr>
      <w:tr w14:paraId="6A58DF2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EA692">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0DEC9">
            <w:pPr>
              <w:wordWrap w:val="0"/>
              <w:spacing w:line="200" w:lineRule="exact"/>
              <w:jc w:val="right"/>
              <w:textAlignment w:val="center"/>
              <w:rPr>
                <w:rFonts w:hint="eastAsia" w:ascii="Times New Roman" w:hAnsi="Times New Roman" w:eastAsia="宋体"/>
                <w:color w:val="000000"/>
                <w:sz w:val="20"/>
                <w:szCs w:val="20"/>
                <w:lang w:eastAsia="zh-CN"/>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764F2">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EF454">
            <w:pPr>
              <w:wordWrap w:val="0"/>
              <w:spacing w:line="200" w:lineRule="exact"/>
              <w:jc w:val="right"/>
              <w:textAlignment w:val="center"/>
              <w:rPr>
                <w:rFonts w:hint="eastAsia" w:ascii="Times New Roman" w:hAnsi="Times New Roman" w:eastAsia="宋体"/>
                <w:color w:val="000000"/>
                <w:sz w:val="20"/>
                <w:szCs w:val="20"/>
                <w:lang w:eastAsia="zh-CN"/>
              </w:rPr>
            </w:pPr>
          </w:p>
        </w:tc>
      </w:tr>
      <w:tr w14:paraId="702A1EE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97481">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93D04">
            <w:pPr>
              <w:wordWrap w:val="0"/>
              <w:spacing w:line="200" w:lineRule="exact"/>
              <w:jc w:val="right"/>
              <w:textAlignment w:val="center"/>
              <w:rPr>
                <w:rFonts w:hint="eastAsia" w:ascii="Times New Roman" w:hAnsi="Times New Roman" w:eastAsia="宋体"/>
                <w:color w:val="000000"/>
                <w:sz w:val="20"/>
                <w:szCs w:val="20"/>
                <w:lang w:eastAsia="zh-CN"/>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AD52A">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1CF2D">
            <w:pPr>
              <w:wordWrap w:val="0"/>
              <w:spacing w:line="200" w:lineRule="exact"/>
              <w:jc w:val="right"/>
              <w:textAlignment w:val="center"/>
              <w:rPr>
                <w:rFonts w:hint="eastAsia" w:ascii="Times New Roman" w:hAnsi="Times New Roman" w:eastAsia="宋体"/>
                <w:color w:val="000000"/>
                <w:sz w:val="20"/>
                <w:szCs w:val="20"/>
                <w:lang w:eastAsia="zh-CN"/>
              </w:rPr>
            </w:pPr>
          </w:p>
        </w:tc>
      </w:tr>
      <w:tr w14:paraId="70AD56D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3BF97">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70EA0">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112.20</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EF238">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53D25">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4,263.22</w:t>
            </w:r>
          </w:p>
        </w:tc>
      </w:tr>
      <w:tr w14:paraId="16C69E3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6846C">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BAE14">
            <w:pPr>
              <w:wordWrap w:val="0"/>
              <w:spacing w:line="200" w:lineRule="exact"/>
              <w:jc w:val="right"/>
              <w:textAlignment w:val="center"/>
              <w:rPr>
                <w:rFonts w:hint="eastAsia" w:ascii="Times New Roman" w:hAnsi="Times New Roman" w:eastAsia="宋体"/>
                <w:color w:val="000000"/>
                <w:sz w:val="20"/>
                <w:szCs w:val="20"/>
                <w:lang w:eastAsia="zh-CN"/>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E4872">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4B6BE">
            <w:pPr>
              <w:wordWrap w:val="0"/>
              <w:spacing w:line="200" w:lineRule="exact"/>
              <w:jc w:val="right"/>
              <w:textAlignment w:val="center"/>
              <w:rPr>
                <w:rFonts w:hint="eastAsia" w:ascii="Times New Roman" w:hAnsi="Times New Roman" w:eastAsia="宋体"/>
                <w:color w:val="000000"/>
                <w:sz w:val="20"/>
                <w:szCs w:val="20"/>
                <w:lang w:eastAsia="zh-CN"/>
              </w:rPr>
            </w:pPr>
          </w:p>
        </w:tc>
      </w:tr>
      <w:tr w14:paraId="2427DB5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7B576">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BD34E">
            <w:pPr>
              <w:wordWrap w:val="0"/>
              <w:spacing w:line="200" w:lineRule="exact"/>
              <w:jc w:val="right"/>
              <w:textAlignment w:val="center"/>
              <w:rPr>
                <w:rFonts w:hint="eastAsia" w:ascii="Times New Roman" w:hAnsi="Times New Roman" w:eastAsia="宋体"/>
                <w:color w:val="000000"/>
                <w:sz w:val="20"/>
                <w:szCs w:val="20"/>
                <w:lang w:eastAsia="zh-CN"/>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431D6">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FF1EE">
            <w:pPr>
              <w:wordWrap w:val="0"/>
              <w:spacing w:line="200" w:lineRule="exact"/>
              <w:jc w:val="right"/>
              <w:textAlignment w:val="center"/>
              <w:rPr>
                <w:rFonts w:hint="eastAsia" w:ascii="Times New Roman" w:hAnsi="Times New Roman" w:eastAsia="宋体"/>
                <w:color w:val="000000"/>
                <w:sz w:val="20"/>
                <w:szCs w:val="20"/>
                <w:lang w:eastAsia="zh-CN"/>
              </w:rPr>
            </w:pPr>
          </w:p>
        </w:tc>
      </w:tr>
      <w:tr w14:paraId="1E06E0A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2B434">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2293269B">
            <w:pPr>
              <w:wordWrap w:val="0"/>
              <w:spacing w:line="200" w:lineRule="exact"/>
              <w:jc w:val="right"/>
              <w:textAlignment w:val="center"/>
              <w:rPr>
                <w:rFonts w:hint="eastAsia" w:ascii="Times New Roman" w:hAnsi="Times New Roman" w:eastAsia="宋体"/>
                <w:color w:val="000000"/>
                <w:sz w:val="20"/>
                <w:szCs w:val="20"/>
                <w:lang w:eastAsia="zh-CN"/>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7934A">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2E4A1">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557.55</w:t>
            </w:r>
          </w:p>
        </w:tc>
      </w:tr>
      <w:tr w14:paraId="7D9BADE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9A25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2416D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CC4E1">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B900C">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187.68</w:t>
            </w:r>
          </w:p>
        </w:tc>
      </w:tr>
      <w:tr w14:paraId="21DF057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BC7E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048F3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0909A">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898E9">
            <w:pPr>
              <w:wordWrap w:val="0"/>
              <w:spacing w:line="200" w:lineRule="exact"/>
              <w:jc w:val="right"/>
              <w:textAlignment w:val="center"/>
              <w:rPr>
                <w:rFonts w:hint="eastAsia" w:ascii="Times New Roman" w:hAnsi="Times New Roman" w:eastAsia="宋体"/>
                <w:color w:val="000000"/>
                <w:sz w:val="20"/>
                <w:szCs w:val="20"/>
                <w:lang w:eastAsia="zh-CN"/>
              </w:rPr>
            </w:pPr>
          </w:p>
        </w:tc>
      </w:tr>
      <w:tr w14:paraId="6498383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37AE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BCC08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47E66">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FE51A">
            <w:pPr>
              <w:wordWrap w:val="0"/>
              <w:spacing w:line="200" w:lineRule="exact"/>
              <w:jc w:val="right"/>
              <w:textAlignment w:val="center"/>
              <w:rPr>
                <w:rFonts w:hint="eastAsia" w:ascii="Times New Roman" w:hAnsi="Times New Roman" w:eastAsia="宋体"/>
                <w:color w:val="000000"/>
                <w:sz w:val="20"/>
                <w:szCs w:val="20"/>
                <w:lang w:eastAsia="zh-CN"/>
              </w:rPr>
            </w:pPr>
          </w:p>
        </w:tc>
      </w:tr>
      <w:tr w14:paraId="5AD1D04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C8D7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1DE3F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13985">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9AC2F">
            <w:pPr>
              <w:wordWrap w:val="0"/>
              <w:spacing w:line="200" w:lineRule="exact"/>
              <w:jc w:val="right"/>
              <w:textAlignment w:val="center"/>
              <w:rPr>
                <w:rFonts w:hint="eastAsia" w:ascii="Times New Roman" w:hAnsi="Times New Roman" w:eastAsia="宋体"/>
                <w:color w:val="000000"/>
                <w:sz w:val="20"/>
                <w:szCs w:val="20"/>
                <w:lang w:eastAsia="zh-CN"/>
              </w:rPr>
            </w:pPr>
          </w:p>
        </w:tc>
      </w:tr>
      <w:tr w14:paraId="19334D5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8A17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1F09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1A906">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F2CA5">
            <w:pPr>
              <w:wordWrap w:val="0"/>
              <w:spacing w:line="200" w:lineRule="exact"/>
              <w:jc w:val="right"/>
              <w:textAlignment w:val="center"/>
              <w:rPr>
                <w:rFonts w:hint="eastAsia" w:ascii="Times New Roman" w:hAnsi="Times New Roman" w:eastAsia="宋体"/>
                <w:color w:val="000000"/>
                <w:sz w:val="20"/>
                <w:szCs w:val="20"/>
                <w:lang w:eastAsia="zh-CN"/>
              </w:rPr>
            </w:pPr>
          </w:p>
        </w:tc>
      </w:tr>
      <w:tr w14:paraId="3E0EC9E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4A0E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0707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35AEC">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042EA">
            <w:pPr>
              <w:wordWrap w:val="0"/>
              <w:spacing w:line="200" w:lineRule="exact"/>
              <w:jc w:val="right"/>
              <w:textAlignment w:val="center"/>
              <w:rPr>
                <w:rFonts w:hint="eastAsia" w:ascii="Times New Roman" w:hAnsi="Times New Roman" w:eastAsia="宋体"/>
                <w:color w:val="000000"/>
                <w:sz w:val="20"/>
                <w:szCs w:val="20"/>
                <w:lang w:eastAsia="zh-CN"/>
              </w:rPr>
            </w:pPr>
          </w:p>
        </w:tc>
      </w:tr>
      <w:tr w14:paraId="6733C1B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4B9F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2E72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F5634">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D1D57">
            <w:pPr>
              <w:wordWrap w:val="0"/>
              <w:spacing w:line="200" w:lineRule="exact"/>
              <w:jc w:val="right"/>
              <w:textAlignment w:val="center"/>
              <w:rPr>
                <w:rFonts w:hint="eastAsia" w:ascii="Times New Roman" w:hAnsi="Times New Roman" w:eastAsia="宋体"/>
                <w:color w:val="000000"/>
                <w:sz w:val="20"/>
                <w:szCs w:val="20"/>
                <w:lang w:eastAsia="zh-CN"/>
              </w:rPr>
            </w:pPr>
          </w:p>
        </w:tc>
      </w:tr>
      <w:tr w14:paraId="388B969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3D4D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76D9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B9E48">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C60C2">
            <w:pPr>
              <w:wordWrap w:val="0"/>
              <w:spacing w:line="200" w:lineRule="exact"/>
              <w:jc w:val="right"/>
              <w:textAlignment w:val="center"/>
              <w:rPr>
                <w:rFonts w:hint="eastAsia" w:ascii="Times New Roman" w:hAnsi="Times New Roman" w:eastAsia="宋体"/>
                <w:color w:val="000000"/>
                <w:sz w:val="20"/>
                <w:szCs w:val="20"/>
                <w:lang w:eastAsia="zh-CN"/>
              </w:rPr>
            </w:pPr>
          </w:p>
        </w:tc>
      </w:tr>
      <w:tr w14:paraId="6FE5BF1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1093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EDF7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C7A71">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44A86">
            <w:pPr>
              <w:wordWrap w:val="0"/>
              <w:spacing w:line="200" w:lineRule="exact"/>
              <w:jc w:val="right"/>
              <w:textAlignment w:val="center"/>
              <w:rPr>
                <w:rFonts w:hint="eastAsia" w:ascii="Times New Roman" w:hAnsi="Times New Roman" w:eastAsia="宋体"/>
                <w:color w:val="000000"/>
                <w:sz w:val="20"/>
                <w:szCs w:val="20"/>
                <w:lang w:eastAsia="zh-CN"/>
              </w:rPr>
            </w:pPr>
          </w:p>
        </w:tc>
      </w:tr>
      <w:tr w14:paraId="21445E37">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DC3C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DD9A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2EE62">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F9178">
            <w:pPr>
              <w:wordWrap w:val="0"/>
              <w:spacing w:line="200" w:lineRule="exact"/>
              <w:jc w:val="right"/>
              <w:textAlignment w:val="center"/>
              <w:rPr>
                <w:rFonts w:hint="eastAsia" w:ascii="Times New Roman" w:hAnsi="Times New Roman" w:eastAsia="宋体"/>
                <w:color w:val="000000"/>
                <w:sz w:val="20"/>
                <w:szCs w:val="20"/>
                <w:lang w:eastAsia="zh-CN"/>
              </w:rPr>
            </w:pPr>
          </w:p>
        </w:tc>
      </w:tr>
      <w:tr w14:paraId="4E3186C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8637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F077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C49FD">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650B3">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356.56</w:t>
            </w:r>
          </w:p>
        </w:tc>
      </w:tr>
      <w:tr w14:paraId="7E94972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CB2F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119E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71291">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D604E">
            <w:pPr>
              <w:wordWrap w:val="0"/>
              <w:spacing w:line="200" w:lineRule="exact"/>
              <w:jc w:val="right"/>
              <w:textAlignment w:val="center"/>
              <w:rPr>
                <w:rFonts w:hint="eastAsia" w:ascii="Times New Roman" w:hAnsi="Times New Roman" w:eastAsia="宋体"/>
                <w:color w:val="000000"/>
                <w:sz w:val="20"/>
                <w:szCs w:val="20"/>
                <w:lang w:eastAsia="zh-CN"/>
              </w:rPr>
            </w:pPr>
          </w:p>
        </w:tc>
      </w:tr>
      <w:tr w14:paraId="305D132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67BB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52F9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AFF0B">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74FE7">
            <w:pPr>
              <w:wordWrap w:val="0"/>
              <w:spacing w:line="200" w:lineRule="exact"/>
              <w:jc w:val="right"/>
              <w:textAlignment w:val="center"/>
              <w:rPr>
                <w:rFonts w:hint="eastAsia" w:ascii="Times New Roman" w:hAnsi="Times New Roman" w:eastAsia="宋体"/>
                <w:color w:val="000000"/>
                <w:sz w:val="20"/>
                <w:szCs w:val="20"/>
                <w:lang w:eastAsia="zh-CN"/>
              </w:rPr>
            </w:pPr>
          </w:p>
        </w:tc>
      </w:tr>
      <w:tr w14:paraId="291A357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457E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6AC5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F5928">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F5716">
            <w:pPr>
              <w:wordWrap w:val="0"/>
              <w:spacing w:line="200" w:lineRule="exact"/>
              <w:jc w:val="right"/>
              <w:textAlignment w:val="center"/>
              <w:rPr>
                <w:rFonts w:hint="eastAsia" w:ascii="Times New Roman" w:hAnsi="Times New Roman" w:eastAsia="宋体"/>
                <w:color w:val="000000"/>
                <w:sz w:val="20"/>
                <w:szCs w:val="20"/>
                <w:lang w:eastAsia="zh-CN"/>
              </w:rPr>
            </w:pPr>
          </w:p>
        </w:tc>
      </w:tr>
      <w:tr w14:paraId="3C7C8E2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36CC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4C0E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EB9B3">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82299">
            <w:pPr>
              <w:wordWrap w:val="0"/>
              <w:spacing w:line="200" w:lineRule="exact"/>
              <w:jc w:val="right"/>
              <w:textAlignment w:val="center"/>
              <w:rPr>
                <w:rFonts w:hint="eastAsia" w:ascii="Times New Roman" w:hAnsi="Times New Roman" w:eastAsia="宋体"/>
                <w:color w:val="000000"/>
                <w:sz w:val="20"/>
                <w:szCs w:val="20"/>
                <w:lang w:eastAsia="zh-CN"/>
              </w:rPr>
            </w:pPr>
          </w:p>
        </w:tc>
      </w:tr>
      <w:tr w14:paraId="4F386A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989A0">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6F97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31818">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3905B">
            <w:pPr>
              <w:wordWrap w:val="0"/>
              <w:spacing w:line="200" w:lineRule="exact"/>
              <w:jc w:val="right"/>
              <w:textAlignment w:val="center"/>
              <w:rPr>
                <w:rFonts w:hint="eastAsia" w:ascii="Times New Roman" w:hAnsi="Times New Roman" w:eastAsia="宋体"/>
                <w:color w:val="000000"/>
                <w:sz w:val="20"/>
                <w:szCs w:val="20"/>
                <w:lang w:eastAsia="zh-CN"/>
              </w:rPr>
            </w:pPr>
          </w:p>
        </w:tc>
      </w:tr>
      <w:tr w14:paraId="1549948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2E87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3CE5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E6F6A">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36652">
            <w:pPr>
              <w:wordWrap w:val="0"/>
              <w:spacing w:line="200" w:lineRule="exact"/>
              <w:jc w:val="right"/>
              <w:textAlignment w:val="center"/>
              <w:rPr>
                <w:rFonts w:hint="eastAsia" w:ascii="Times New Roman" w:hAnsi="Times New Roman" w:eastAsia="宋体"/>
                <w:color w:val="000000"/>
                <w:sz w:val="20"/>
                <w:szCs w:val="20"/>
                <w:lang w:eastAsia="zh-CN"/>
              </w:rPr>
            </w:pPr>
          </w:p>
        </w:tc>
      </w:tr>
      <w:tr w14:paraId="1855EC0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E673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AA86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8BFAD">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54763">
            <w:pPr>
              <w:wordWrap w:val="0"/>
              <w:spacing w:line="200" w:lineRule="exact"/>
              <w:jc w:val="right"/>
              <w:textAlignment w:val="center"/>
              <w:rPr>
                <w:rFonts w:hint="eastAsia" w:ascii="Times New Roman" w:hAnsi="Times New Roman" w:eastAsia="宋体"/>
                <w:color w:val="000000"/>
                <w:sz w:val="20"/>
                <w:szCs w:val="20"/>
                <w:lang w:eastAsia="zh-CN"/>
              </w:rPr>
            </w:pPr>
          </w:p>
        </w:tc>
      </w:tr>
      <w:tr w14:paraId="7768612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B0693">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445FB">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5,365.01</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0AB85">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4772B">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5,365.01</w:t>
            </w:r>
          </w:p>
        </w:tc>
      </w:tr>
      <w:tr w14:paraId="1A1CF12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E9476">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6AE5F">
            <w:pPr>
              <w:wordWrap w:val="0"/>
              <w:spacing w:line="200" w:lineRule="exact"/>
              <w:jc w:val="right"/>
              <w:textAlignment w:val="center"/>
              <w:rPr>
                <w:rFonts w:hint="eastAsia" w:ascii="Times New Roman" w:hAnsi="Times New Roman" w:eastAsia="宋体"/>
                <w:color w:val="000000"/>
                <w:sz w:val="20"/>
                <w:szCs w:val="20"/>
                <w:lang w:eastAsia="zh-CN"/>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57D4F">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F6CE0">
            <w:pPr>
              <w:wordWrap w:val="0"/>
              <w:spacing w:line="200" w:lineRule="exact"/>
              <w:jc w:val="right"/>
              <w:textAlignment w:val="center"/>
              <w:rPr>
                <w:rFonts w:hint="eastAsia" w:ascii="Times New Roman" w:hAnsi="Times New Roman" w:eastAsia="宋体"/>
                <w:color w:val="000000"/>
                <w:sz w:val="20"/>
                <w:szCs w:val="20"/>
                <w:lang w:eastAsia="zh-CN"/>
              </w:rPr>
            </w:pPr>
          </w:p>
        </w:tc>
      </w:tr>
      <w:tr w14:paraId="112FAF7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5DCC7">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38686">
            <w:pPr>
              <w:wordWrap w:val="0"/>
              <w:spacing w:line="200" w:lineRule="exact"/>
              <w:jc w:val="right"/>
              <w:textAlignment w:val="center"/>
              <w:rPr>
                <w:rFonts w:hint="eastAsia" w:ascii="Times New Roman" w:hAnsi="Times New Roman" w:eastAsia="宋体"/>
                <w:color w:val="000000"/>
                <w:sz w:val="20"/>
                <w:szCs w:val="20"/>
                <w:lang w:eastAsia="zh-CN"/>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B06CE">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CF22E3B">
            <w:pPr>
              <w:wordWrap w:val="0"/>
              <w:spacing w:line="200" w:lineRule="exact"/>
              <w:jc w:val="right"/>
              <w:textAlignment w:val="center"/>
              <w:rPr>
                <w:rFonts w:hint="eastAsia" w:ascii="Times New Roman" w:hAnsi="Times New Roman" w:eastAsia="宋体"/>
                <w:color w:val="000000"/>
                <w:sz w:val="20"/>
                <w:szCs w:val="20"/>
                <w:lang w:eastAsia="zh-CN"/>
              </w:rPr>
            </w:pPr>
          </w:p>
        </w:tc>
      </w:tr>
      <w:tr w14:paraId="6DBD3D2A">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77E0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02532">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5,365.01</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C347C92">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7A9106">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5,365.01</w:t>
            </w:r>
          </w:p>
        </w:tc>
      </w:tr>
    </w:tbl>
    <w:p w14:paraId="64433AE2">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8E9F933">
      <w:pPr>
        <w:rPr>
          <w:rFonts w:hint="default" w:cs="宋体"/>
          <w:sz w:val="21"/>
          <w:szCs w:val="21"/>
        </w:rPr>
      </w:pPr>
    </w:p>
    <w:tbl>
      <w:tblPr>
        <w:tblStyle w:val="9"/>
        <w:tblW w:w="4973" w:type="pct"/>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060"/>
      </w:tblGrid>
      <w:tr w14:paraId="490FB866">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3512DB65">
            <w:pPr>
              <w:jc w:val="center"/>
              <w:textAlignment w:val="bottom"/>
              <w:rPr>
                <w:rFonts w:hint="default" w:cs="宋体"/>
                <w:b/>
                <w:color w:val="000000"/>
                <w:sz w:val="32"/>
                <w:szCs w:val="32"/>
              </w:rPr>
            </w:pPr>
            <w:r>
              <w:rPr>
                <w:rFonts w:cs="宋体"/>
                <w:b/>
                <w:color w:val="000000"/>
                <w:sz w:val="32"/>
                <w:szCs w:val="32"/>
              </w:rPr>
              <w:t>收入决算表</w:t>
            </w:r>
          </w:p>
        </w:tc>
      </w:tr>
      <w:tr w14:paraId="2EA5EB30">
        <w:tblPrEx>
          <w:tblCellMar>
            <w:top w:w="0" w:type="dxa"/>
            <w:left w:w="0" w:type="dxa"/>
            <w:bottom w:w="0" w:type="dxa"/>
            <w:right w:w="0" w:type="dxa"/>
          </w:tblCellMar>
        </w:tblPrEx>
        <w:trPr>
          <w:trHeight w:val="328" w:hRule="atLeast"/>
        </w:trPr>
        <w:tc>
          <w:tcPr>
            <w:tcW w:w="1945" w:type="pct"/>
            <w:gridSpan w:val="3"/>
            <w:vMerge w:val="restart"/>
            <w:tcBorders>
              <w:top w:val="nil"/>
              <w:left w:val="nil"/>
              <w:right w:val="nil"/>
            </w:tcBorders>
            <w:shd w:val="clear" w:color="auto" w:fill="auto"/>
            <w:noWrap/>
            <w:tcMar>
              <w:top w:w="15" w:type="dxa"/>
              <w:left w:w="15" w:type="dxa"/>
              <w:right w:w="15" w:type="dxa"/>
            </w:tcMar>
            <w:vAlign w:val="bottom"/>
          </w:tcPr>
          <w:p w14:paraId="34E561C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重庆高新技术产业开发区育才学校</w:t>
            </w:r>
          </w:p>
        </w:tc>
        <w:tc>
          <w:tcPr>
            <w:tcW w:w="476" w:type="pct"/>
            <w:tcBorders>
              <w:top w:val="nil"/>
              <w:left w:val="nil"/>
              <w:bottom w:val="nil"/>
              <w:right w:val="nil"/>
            </w:tcBorders>
            <w:shd w:val="clear" w:color="auto" w:fill="auto"/>
            <w:noWrap/>
            <w:tcMar>
              <w:top w:w="15" w:type="dxa"/>
              <w:left w:w="15" w:type="dxa"/>
              <w:right w:w="15" w:type="dxa"/>
            </w:tcMar>
            <w:vAlign w:val="bottom"/>
          </w:tcPr>
          <w:p w14:paraId="7BDC333C">
            <w:pPr>
              <w:rPr>
                <w:rFonts w:hint="default" w:cs="宋体"/>
                <w:color w:val="000000"/>
                <w:sz w:val="20"/>
                <w:szCs w:val="20"/>
              </w:rPr>
            </w:pPr>
          </w:p>
        </w:tc>
        <w:tc>
          <w:tcPr>
            <w:tcW w:w="411" w:type="pct"/>
            <w:tcBorders>
              <w:top w:val="nil"/>
              <w:left w:val="nil"/>
              <w:bottom w:val="nil"/>
              <w:right w:val="nil"/>
            </w:tcBorders>
            <w:shd w:val="clear" w:color="auto" w:fill="auto"/>
            <w:noWrap/>
            <w:tcMar>
              <w:top w:w="15" w:type="dxa"/>
              <w:left w:w="15" w:type="dxa"/>
              <w:right w:w="15" w:type="dxa"/>
            </w:tcMar>
            <w:vAlign w:val="bottom"/>
          </w:tcPr>
          <w:p w14:paraId="12BA1547">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30FD1B2B">
            <w:pPr>
              <w:rPr>
                <w:rFonts w:hint="default" w:cs="宋体"/>
                <w:color w:val="000000"/>
                <w:sz w:val="20"/>
                <w:szCs w:val="20"/>
              </w:rPr>
            </w:pPr>
          </w:p>
        </w:tc>
        <w:tc>
          <w:tcPr>
            <w:tcW w:w="478" w:type="pct"/>
            <w:tcBorders>
              <w:top w:val="nil"/>
              <w:left w:val="nil"/>
              <w:bottom w:val="nil"/>
              <w:right w:val="nil"/>
            </w:tcBorders>
            <w:shd w:val="clear" w:color="auto" w:fill="auto"/>
            <w:noWrap/>
            <w:tcMar>
              <w:top w:w="15" w:type="dxa"/>
              <w:left w:w="15" w:type="dxa"/>
              <w:right w:w="15" w:type="dxa"/>
            </w:tcMar>
            <w:vAlign w:val="bottom"/>
          </w:tcPr>
          <w:p w14:paraId="3F5B346B">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055FD36E">
            <w:pPr>
              <w:rPr>
                <w:rFonts w:hint="default" w:cs="宋体"/>
                <w:color w:val="000000"/>
                <w:sz w:val="20"/>
                <w:szCs w:val="20"/>
              </w:rPr>
            </w:pPr>
          </w:p>
        </w:tc>
        <w:tc>
          <w:tcPr>
            <w:tcW w:w="443" w:type="pct"/>
            <w:tcBorders>
              <w:top w:val="nil"/>
              <w:left w:val="nil"/>
              <w:bottom w:val="nil"/>
              <w:right w:val="nil"/>
            </w:tcBorders>
            <w:shd w:val="clear" w:color="auto" w:fill="auto"/>
            <w:noWrap/>
            <w:tcMar>
              <w:top w:w="15" w:type="dxa"/>
              <w:left w:w="15" w:type="dxa"/>
              <w:right w:w="15" w:type="dxa"/>
            </w:tcMar>
            <w:vAlign w:val="bottom"/>
          </w:tcPr>
          <w:p w14:paraId="718E6128">
            <w:pPr>
              <w:rPr>
                <w:rFonts w:hint="default" w:cs="宋体"/>
                <w:color w:val="000000"/>
                <w:sz w:val="20"/>
                <w:szCs w:val="20"/>
              </w:rPr>
            </w:pPr>
          </w:p>
        </w:tc>
        <w:tc>
          <w:tcPr>
            <w:tcW w:w="347" w:type="pct"/>
            <w:tcBorders>
              <w:top w:val="nil"/>
              <w:left w:val="nil"/>
              <w:bottom w:val="nil"/>
              <w:right w:val="nil"/>
            </w:tcBorders>
            <w:shd w:val="clear" w:color="auto" w:fill="auto"/>
            <w:noWrap/>
            <w:tcMar>
              <w:top w:w="15" w:type="dxa"/>
              <w:left w:w="15" w:type="dxa"/>
              <w:right w:w="15" w:type="dxa"/>
            </w:tcMar>
            <w:vAlign w:val="bottom"/>
          </w:tcPr>
          <w:p w14:paraId="7B8DF7F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56878E03">
        <w:tblPrEx>
          <w:tblCellMar>
            <w:top w:w="0" w:type="dxa"/>
            <w:left w:w="0" w:type="dxa"/>
            <w:bottom w:w="0" w:type="dxa"/>
            <w:right w:w="0" w:type="dxa"/>
          </w:tblCellMar>
        </w:tblPrEx>
        <w:trPr>
          <w:trHeight w:val="328" w:hRule="atLeast"/>
        </w:trPr>
        <w:tc>
          <w:tcPr>
            <w:tcW w:w="1945" w:type="pct"/>
            <w:gridSpan w:val="3"/>
            <w:vMerge w:val="continue"/>
            <w:tcBorders>
              <w:left w:val="nil"/>
              <w:bottom w:val="nil"/>
              <w:right w:val="nil"/>
            </w:tcBorders>
            <w:shd w:val="clear" w:color="auto" w:fill="auto"/>
            <w:noWrap/>
            <w:tcMar>
              <w:top w:w="15" w:type="dxa"/>
              <w:left w:w="15" w:type="dxa"/>
              <w:right w:w="15" w:type="dxa"/>
            </w:tcMar>
            <w:vAlign w:val="bottom"/>
          </w:tcPr>
          <w:p w14:paraId="01425770">
            <w:pPr>
              <w:rPr>
                <w:rFonts w:hint="default" w:cs="宋体"/>
                <w:color w:val="000000"/>
                <w:sz w:val="20"/>
                <w:szCs w:val="20"/>
              </w:rPr>
            </w:pPr>
          </w:p>
        </w:tc>
        <w:tc>
          <w:tcPr>
            <w:tcW w:w="476" w:type="pct"/>
            <w:tcBorders>
              <w:top w:val="nil"/>
              <w:left w:val="nil"/>
              <w:bottom w:val="nil"/>
              <w:right w:val="nil"/>
            </w:tcBorders>
            <w:shd w:val="clear" w:color="auto" w:fill="auto"/>
            <w:noWrap/>
            <w:tcMar>
              <w:top w:w="15" w:type="dxa"/>
              <w:left w:w="15" w:type="dxa"/>
              <w:right w:w="15" w:type="dxa"/>
            </w:tcMar>
            <w:vAlign w:val="bottom"/>
          </w:tcPr>
          <w:p w14:paraId="7E1B81BE">
            <w:pPr>
              <w:rPr>
                <w:rFonts w:hint="default" w:cs="宋体"/>
                <w:color w:val="000000"/>
                <w:sz w:val="20"/>
                <w:szCs w:val="20"/>
              </w:rPr>
            </w:pPr>
          </w:p>
        </w:tc>
        <w:tc>
          <w:tcPr>
            <w:tcW w:w="411" w:type="pct"/>
            <w:tcBorders>
              <w:top w:val="nil"/>
              <w:left w:val="nil"/>
              <w:bottom w:val="nil"/>
              <w:right w:val="nil"/>
            </w:tcBorders>
            <w:shd w:val="clear" w:color="auto" w:fill="auto"/>
            <w:noWrap/>
            <w:tcMar>
              <w:top w:w="15" w:type="dxa"/>
              <w:left w:w="15" w:type="dxa"/>
              <w:right w:w="15" w:type="dxa"/>
            </w:tcMar>
            <w:vAlign w:val="bottom"/>
          </w:tcPr>
          <w:p w14:paraId="72A9388B">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2E758477">
            <w:pPr>
              <w:rPr>
                <w:rFonts w:hint="default" w:cs="宋体"/>
                <w:color w:val="000000"/>
                <w:sz w:val="20"/>
                <w:szCs w:val="20"/>
              </w:rPr>
            </w:pPr>
          </w:p>
        </w:tc>
        <w:tc>
          <w:tcPr>
            <w:tcW w:w="478" w:type="pct"/>
            <w:tcBorders>
              <w:top w:val="nil"/>
              <w:left w:val="nil"/>
              <w:bottom w:val="nil"/>
              <w:right w:val="nil"/>
            </w:tcBorders>
            <w:shd w:val="clear" w:color="auto" w:fill="auto"/>
            <w:noWrap/>
            <w:tcMar>
              <w:top w:w="15" w:type="dxa"/>
              <w:left w:w="15" w:type="dxa"/>
              <w:right w:w="15" w:type="dxa"/>
            </w:tcMar>
            <w:vAlign w:val="bottom"/>
          </w:tcPr>
          <w:p w14:paraId="6BF09FAF">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642783A4">
            <w:pPr>
              <w:rPr>
                <w:rFonts w:hint="default" w:cs="宋体"/>
                <w:color w:val="000000"/>
                <w:sz w:val="20"/>
                <w:szCs w:val="20"/>
              </w:rPr>
            </w:pPr>
          </w:p>
        </w:tc>
        <w:tc>
          <w:tcPr>
            <w:tcW w:w="443" w:type="pct"/>
            <w:tcBorders>
              <w:top w:val="nil"/>
              <w:left w:val="nil"/>
              <w:bottom w:val="nil"/>
              <w:right w:val="nil"/>
            </w:tcBorders>
            <w:shd w:val="clear" w:color="auto" w:fill="auto"/>
            <w:noWrap/>
            <w:tcMar>
              <w:top w:w="15" w:type="dxa"/>
              <w:left w:w="15" w:type="dxa"/>
              <w:right w:w="15" w:type="dxa"/>
            </w:tcMar>
            <w:vAlign w:val="bottom"/>
          </w:tcPr>
          <w:p w14:paraId="4CB58F71">
            <w:pPr>
              <w:rPr>
                <w:rFonts w:hint="default" w:cs="宋体"/>
                <w:color w:val="000000"/>
                <w:sz w:val="20"/>
                <w:szCs w:val="20"/>
              </w:rPr>
            </w:pPr>
          </w:p>
        </w:tc>
        <w:tc>
          <w:tcPr>
            <w:tcW w:w="347" w:type="pct"/>
            <w:tcBorders>
              <w:top w:val="nil"/>
              <w:left w:val="nil"/>
              <w:bottom w:val="nil"/>
              <w:right w:val="nil"/>
            </w:tcBorders>
            <w:shd w:val="clear" w:color="auto" w:fill="auto"/>
            <w:noWrap/>
            <w:tcMar>
              <w:top w:w="15" w:type="dxa"/>
              <w:left w:w="15" w:type="dxa"/>
              <w:right w:w="15" w:type="dxa"/>
            </w:tcMar>
            <w:vAlign w:val="bottom"/>
          </w:tcPr>
          <w:p w14:paraId="0F16CFA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1B7A808">
        <w:tblPrEx>
          <w:tblCellMar>
            <w:top w:w="0" w:type="dxa"/>
            <w:left w:w="0" w:type="dxa"/>
            <w:bottom w:w="0" w:type="dxa"/>
            <w:right w:w="0" w:type="dxa"/>
          </w:tblCellMar>
        </w:tblPrEx>
        <w:trPr>
          <w:trHeight w:val="431" w:hRule="atLeast"/>
        </w:trPr>
        <w:tc>
          <w:tcPr>
            <w:tcW w:w="1426"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6AD559F">
            <w:pPr>
              <w:jc w:val="center"/>
              <w:textAlignment w:val="bottom"/>
              <w:rPr>
                <w:rFonts w:hint="default" w:cs="宋体"/>
                <w:b/>
                <w:color w:val="000000"/>
                <w:sz w:val="20"/>
                <w:szCs w:val="20"/>
              </w:rPr>
            </w:pPr>
            <w:r>
              <w:rPr>
                <w:rFonts w:cs="宋体"/>
                <w:b/>
                <w:color w:val="000000"/>
                <w:sz w:val="20"/>
                <w:szCs w:val="20"/>
              </w:rPr>
              <w:t>项目</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D66A9">
            <w:pPr>
              <w:jc w:val="center"/>
              <w:textAlignment w:val="center"/>
              <w:rPr>
                <w:rFonts w:hint="default" w:cs="宋体"/>
                <w:b/>
                <w:color w:val="000000"/>
                <w:sz w:val="20"/>
                <w:szCs w:val="20"/>
              </w:rPr>
            </w:pPr>
            <w:r>
              <w:rPr>
                <w:rFonts w:cs="宋体"/>
                <w:b/>
                <w:color w:val="000000"/>
                <w:sz w:val="20"/>
                <w:szCs w:val="20"/>
              </w:rPr>
              <w:t>本年收入合计</w:t>
            </w:r>
          </w:p>
        </w:tc>
        <w:tc>
          <w:tcPr>
            <w:tcW w:w="47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9434C">
            <w:pPr>
              <w:jc w:val="center"/>
              <w:textAlignment w:val="center"/>
              <w:rPr>
                <w:rFonts w:hint="default" w:cs="宋体"/>
                <w:b/>
                <w:color w:val="000000"/>
                <w:sz w:val="20"/>
                <w:szCs w:val="20"/>
              </w:rPr>
            </w:pPr>
            <w:r>
              <w:rPr>
                <w:rFonts w:cs="宋体"/>
                <w:b/>
                <w:color w:val="000000"/>
                <w:sz w:val="20"/>
                <w:szCs w:val="20"/>
              </w:rPr>
              <w:t>财政拨款收入</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1470F">
            <w:pPr>
              <w:jc w:val="center"/>
              <w:textAlignment w:val="center"/>
              <w:rPr>
                <w:rFonts w:hint="default" w:cs="宋体"/>
                <w:b/>
                <w:color w:val="000000"/>
                <w:sz w:val="20"/>
                <w:szCs w:val="20"/>
              </w:rPr>
            </w:pPr>
            <w:r>
              <w:rPr>
                <w:rFonts w:cs="宋体"/>
                <w:b/>
                <w:color w:val="000000"/>
                <w:sz w:val="20"/>
                <w:szCs w:val="20"/>
              </w:rPr>
              <w:t>上级补助收入</w:t>
            </w:r>
          </w:p>
        </w:tc>
        <w:tc>
          <w:tcPr>
            <w:tcW w:w="95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C03742">
            <w:pPr>
              <w:jc w:val="center"/>
              <w:textAlignment w:val="bottom"/>
              <w:rPr>
                <w:rFonts w:hint="default" w:cs="宋体"/>
                <w:b/>
                <w:color w:val="000000"/>
                <w:sz w:val="20"/>
                <w:szCs w:val="20"/>
              </w:rPr>
            </w:pPr>
            <w:r>
              <w:rPr>
                <w:rFonts w:cs="宋体"/>
                <w:b/>
                <w:color w:val="000000"/>
                <w:sz w:val="20"/>
                <w:szCs w:val="20"/>
              </w:rPr>
              <w:t>事业收入</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416A4">
            <w:pPr>
              <w:jc w:val="center"/>
              <w:textAlignment w:val="center"/>
              <w:rPr>
                <w:rFonts w:hint="default" w:cs="宋体"/>
                <w:b/>
                <w:color w:val="000000"/>
                <w:sz w:val="20"/>
                <w:szCs w:val="20"/>
              </w:rPr>
            </w:pPr>
            <w:r>
              <w:rPr>
                <w:rFonts w:cs="宋体"/>
                <w:b/>
                <w:color w:val="000000"/>
                <w:sz w:val="20"/>
                <w:szCs w:val="20"/>
              </w:rPr>
              <w:t>经营收入</w:t>
            </w: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C3A79">
            <w:pPr>
              <w:jc w:val="center"/>
              <w:textAlignment w:val="center"/>
              <w:rPr>
                <w:rFonts w:hint="default" w:cs="宋体"/>
                <w:b/>
                <w:color w:val="000000"/>
                <w:sz w:val="20"/>
                <w:szCs w:val="20"/>
              </w:rPr>
            </w:pPr>
            <w:r>
              <w:rPr>
                <w:rFonts w:cs="宋体"/>
                <w:b/>
                <w:color w:val="000000"/>
                <w:sz w:val="20"/>
                <w:szCs w:val="20"/>
              </w:rPr>
              <w:t>附属单位上缴收入</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ED2CB">
            <w:pPr>
              <w:jc w:val="center"/>
              <w:textAlignment w:val="center"/>
              <w:rPr>
                <w:rFonts w:hint="default" w:cs="宋体"/>
                <w:b/>
                <w:color w:val="000000"/>
                <w:sz w:val="20"/>
                <w:szCs w:val="20"/>
              </w:rPr>
            </w:pPr>
            <w:r>
              <w:rPr>
                <w:rFonts w:cs="宋体"/>
                <w:b/>
                <w:color w:val="000000"/>
                <w:sz w:val="20"/>
                <w:szCs w:val="20"/>
              </w:rPr>
              <w:t>其他收入</w:t>
            </w:r>
          </w:p>
        </w:tc>
      </w:tr>
      <w:tr w14:paraId="1F0E5ABD">
        <w:tblPrEx>
          <w:tblCellMar>
            <w:top w:w="0" w:type="dxa"/>
            <w:left w:w="0" w:type="dxa"/>
            <w:bottom w:w="0" w:type="dxa"/>
            <w:right w:w="0" w:type="dxa"/>
          </w:tblCellMar>
        </w:tblPrEx>
        <w:trPr>
          <w:trHeight w:val="334" w:hRule="atLeast"/>
        </w:trPr>
        <w:tc>
          <w:tcPr>
            <w:tcW w:w="46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88E5A">
            <w:pPr>
              <w:jc w:val="center"/>
              <w:textAlignment w:val="center"/>
              <w:rPr>
                <w:rFonts w:hint="default" w:cs="宋体"/>
                <w:b/>
                <w:color w:val="000000"/>
                <w:sz w:val="20"/>
                <w:szCs w:val="20"/>
              </w:rPr>
            </w:pPr>
            <w:r>
              <w:rPr>
                <w:rFonts w:cs="宋体"/>
                <w:b/>
                <w:color w:val="000000"/>
                <w:sz w:val="20"/>
                <w:szCs w:val="20"/>
              </w:rPr>
              <w:t>功能分类科目编码</w:t>
            </w:r>
          </w:p>
        </w:tc>
        <w:tc>
          <w:tcPr>
            <w:tcW w:w="956"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CD36D3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672E0">
            <w:pPr>
              <w:jc w:val="center"/>
              <w:rPr>
                <w:rFonts w:hint="default" w:cs="宋体"/>
                <w:b/>
                <w:color w:val="000000"/>
                <w:sz w:val="20"/>
                <w:szCs w:val="20"/>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1AA73">
            <w:pPr>
              <w:jc w:val="center"/>
              <w:rPr>
                <w:rFonts w:hint="default" w:cs="宋体"/>
                <w:b/>
                <w:color w:val="000000"/>
                <w:sz w:val="20"/>
                <w:szCs w:val="20"/>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938A5">
            <w:pPr>
              <w:jc w:val="center"/>
              <w:rPr>
                <w:rFonts w:hint="default" w:cs="宋体"/>
                <w:b/>
                <w:color w:val="000000"/>
                <w:sz w:val="20"/>
                <w:szCs w:val="20"/>
              </w:rPr>
            </w:pP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84123">
            <w:pPr>
              <w:jc w:val="center"/>
              <w:textAlignment w:val="center"/>
              <w:rPr>
                <w:rFonts w:hint="default" w:cs="宋体"/>
                <w:b/>
                <w:color w:val="000000"/>
                <w:sz w:val="20"/>
                <w:szCs w:val="20"/>
              </w:rPr>
            </w:pPr>
            <w:r>
              <w:rPr>
                <w:rFonts w:cs="宋体"/>
                <w:b/>
                <w:color w:val="000000"/>
                <w:sz w:val="20"/>
                <w:szCs w:val="20"/>
              </w:rPr>
              <w:t>小计</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33E43">
            <w:pPr>
              <w:jc w:val="center"/>
              <w:textAlignment w:val="center"/>
              <w:rPr>
                <w:rFonts w:hint="default" w:cs="宋体"/>
                <w:b/>
                <w:color w:val="000000"/>
                <w:sz w:val="20"/>
                <w:szCs w:val="20"/>
              </w:rPr>
            </w:pPr>
            <w:r>
              <w:rPr>
                <w:rFonts w:cs="宋体"/>
                <w:b/>
                <w:color w:val="000000"/>
                <w:sz w:val="20"/>
                <w:szCs w:val="20"/>
              </w:rPr>
              <w:t>其中：教育收费</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F8670">
            <w:pPr>
              <w:jc w:val="center"/>
              <w:rPr>
                <w:rFonts w:hint="default" w:cs="宋体"/>
                <w:b/>
                <w:color w:val="000000"/>
                <w:sz w:val="20"/>
                <w:szCs w:val="20"/>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44C42">
            <w:pPr>
              <w:jc w:val="center"/>
              <w:rPr>
                <w:rFonts w:hint="default" w:cs="宋体"/>
                <w:b/>
                <w:color w:val="000000"/>
                <w:sz w:val="20"/>
                <w:szCs w:val="20"/>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A9685">
            <w:pPr>
              <w:jc w:val="center"/>
              <w:rPr>
                <w:rFonts w:hint="default" w:cs="宋体"/>
                <w:b/>
                <w:color w:val="000000"/>
                <w:sz w:val="20"/>
                <w:szCs w:val="20"/>
              </w:rPr>
            </w:pPr>
          </w:p>
        </w:tc>
      </w:tr>
      <w:tr w14:paraId="198871F8">
        <w:trPr>
          <w:trHeight w:val="334" w:hRule="atLeast"/>
        </w:trPr>
        <w:tc>
          <w:tcPr>
            <w:tcW w:w="46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80A7F">
            <w:pPr>
              <w:jc w:val="center"/>
              <w:rPr>
                <w:rFonts w:hint="default" w:cs="宋体"/>
                <w:b/>
                <w:color w:val="000000"/>
                <w:sz w:val="20"/>
                <w:szCs w:val="20"/>
              </w:rPr>
            </w:pPr>
          </w:p>
        </w:tc>
        <w:tc>
          <w:tcPr>
            <w:tcW w:w="956"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C76B548">
            <w:pPr>
              <w:jc w:val="center"/>
              <w:rPr>
                <w:rFonts w:hint="default" w:cs="宋体"/>
                <w:b/>
                <w:color w:val="000000"/>
                <w:sz w:val="20"/>
                <w:szCs w:val="20"/>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36BF7">
            <w:pPr>
              <w:jc w:val="center"/>
              <w:rPr>
                <w:rFonts w:hint="default" w:cs="宋体"/>
                <w:b/>
                <w:color w:val="000000"/>
                <w:sz w:val="20"/>
                <w:szCs w:val="20"/>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84190">
            <w:pPr>
              <w:jc w:val="center"/>
              <w:rPr>
                <w:rFonts w:hint="default" w:cs="宋体"/>
                <w:b/>
                <w:color w:val="000000"/>
                <w:sz w:val="20"/>
                <w:szCs w:val="20"/>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8F717">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81E28">
            <w:pPr>
              <w:jc w:val="center"/>
              <w:rPr>
                <w:rFonts w:hint="default" w:cs="宋体"/>
                <w:b/>
                <w:color w:val="000000"/>
                <w:sz w:val="20"/>
                <w:szCs w:val="20"/>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4C48C">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D6896">
            <w:pPr>
              <w:jc w:val="center"/>
              <w:rPr>
                <w:rFonts w:hint="default" w:cs="宋体"/>
                <w:b/>
                <w:color w:val="000000"/>
                <w:sz w:val="20"/>
                <w:szCs w:val="20"/>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64AAA">
            <w:pPr>
              <w:jc w:val="center"/>
              <w:rPr>
                <w:rFonts w:hint="default" w:cs="宋体"/>
                <w:b/>
                <w:color w:val="000000"/>
                <w:sz w:val="20"/>
                <w:szCs w:val="20"/>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0DD94">
            <w:pPr>
              <w:jc w:val="center"/>
              <w:rPr>
                <w:rFonts w:hint="default" w:cs="宋体"/>
                <w:b/>
                <w:color w:val="000000"/>
                <w:sz w:val="20"/>
                <w:szCs w:val="20"/>
              </w:rPr>
            </w:pPr>
          </w:p>
        </w:tc>
      </w:tr>
      <w:tr w14:paraId="3B5E5A5E">
        <w:tblPrEx>
          <w:tblCellMar>
            <w:top w:w="0" w:type="dxa"/>
            <w:left w:w="0" w:type="dxa"/>
            <w:bottom w:w="0" w:type="dxa"/>
            <w:right w:w="0" w:type="dxa"/>
          </w:tblCellMar>
        </w:tblPrEx>
        <w:trPr>
          <w:trHeight w:val="334" w:hRule="atLeast"/>
        </w:trPr>
        <w:tc>
          <w:tcPr>
            <w:tcW w:w="46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9AE96">
            <w:pPr>
              <w:jc w:val="center"/>
              <w:rPr>
                <w:rFonts w:hint="default" w:cs="宋体"/>
                <w:b/>
                <w:color w:val="000000"/>
                <w:sz w:val="20"/>
                <w:szCs w:val="20"/>
              </w:rPr>
            </w:pPr>
          </w:p>
        </w:tc>
        <w:tc>
          <w:tcPr>
            <w:tcW w:w="956"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683BDDC">
            <w:pPr>
              <w:jc w:val="center"/>
              <w:rPr>
                <w:rFonts w:hint="default" w:cs="宋体"/>
                <w:b/>
                <w:color w:val="000000"/>
                <w:sz w:val="20"/>
                <w:szCs w:val="20"/>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3F546">
            <w:pPr>
              <w:jc w:val="center"/>
              <w:rPr>
                <w:rFonts w:hint="default" w:cs="宋体"/>
                <w:b/>
                <w:color w:val="000000"/>
                <w:sz w:val="20"/>
                <w:szCs w:val="20"/>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01E94">
            <w:pPr>
              <w:jc w:val="center"/>
              <w:rPr>
                <w:rFonts w:hint="default" w:cs="宋体"/>
                <w:b/>
                <w:color w:val="000000"/>
                <w:sz w:val="20"/>
                <w:szCs w:val="20"/>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F0CD3">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5B8EE">
            <w:pPr>
              <w:jc w:val="center"/>
              <w:rPr>
                <w:rFonts w:hint="default" w:cs="宋体"/>
                <w:b/>
                <w:color w:val="000000"/>
                <w:sz w:val="20"/>
                <w:szCs w:val="20"/>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67D69">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51F4E">
            <w:pPr>
              <w:jc w:val="center"/>
              <w:rPr>
                <w:rFonts w:hint="default" w:cs="宋体"/>
                <w:b/>
                <w:color w:val="000000"/>
                <w:sz w:val="20"/>
                <w:szCs w:val="20"/>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0627E">
            <w:pPr>
              <w:jc w:val="center"/>
              <w:rPr>
                <w:rFonts w:hint="default" w:cs="宋体"/>
                <w:b/>
                <w:color w:val="000000"/>
                <w:sz w:val="20"/>
                <w:szCs w:val="20"/>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2F698">
            <w:pPr>
              <w:jc w:val="center"/>
              <w:rPr>
                <w:rFonts w:hint="default" w:cs="宋体"/>
                <w:b/>
                <w:color w:val="000000"/>
                <w:sz w:val="20"/>
                <w:szCs w:val="20"/>
              </w:rPr>
            </w:pPr>
          </w:p>
        </w:tc>
      </w:tr>
      <w:tr w14:paraId="0E7CA9AB">
        <w:tblPrEx>
          <w:tblCellMar>
            <w:top w:w="0" w:type="dxa"/>
            <w:left w:w="0" w:type="dxa"/>
            <w:bottom w:w="0" w:type="dxa"/>
            <w:right w:w="0" w:type="dxa"/>
          </w:tblCellMar>
        </w:tblPrEx>
        <w:trPr>
          <w:trHeight w:val="334" w:hRule="atLeast"/>
        </w:trPr>
        <w:tc>
          <w:tcPr>
            <w:tcW w:w="46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34E3E">
            <w:pPr>
              <w:jc w:val="center"/>
              <w:rPr>
                <w:rFonts w:hint="default" w:cs="宋体"/>
                <w:b/>
                <w:color w:val="000000"/>
                <w:sz w:val="20"/>
                <w:szCs w:val="20"/>
              </w:rPr>
            </w:pPr>
          </w:p>
        </w:tc>
        <w:tc>
          <w:tcPr>
            <w:tcW w:w="956"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5ED1E34">
            <w:pPr>
              <w:jc w:val="center"/>
              <w:rPr>
                <w:rFonts w:hint="default" w:cs="宋体"/>
                <w:b/>
                <w:color w:val="000000"/>
                <w:sz w:val="20"/>
                <w:szCs w:val="20"/>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C184E">
            <w:pPr>
              <w:jc w:val="center"/>
              <w:rPr>
                <w:rFonts w:hint="default" w:cs="宋体"/>
                <w:b/>
                <w:color w:val="000000"/>
                <w:sz w:val="20"/>
                <w:szCs w:val="20"/>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A8C64">
            <w:pPr>
              <w:jc w:val="center"/>
              <w:rPr>
                <w:rFonts w:hint="default" w:cs="宋体"/>
                <w:b/>
                <w:color w:val="000000"/>
                <w:sz w:val="20"/>
                <w:szCs w:val="20"/>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1AB20">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F060D">
            <w:pPr>
              <w:jc w:val="center"/>
              <w:rPr>
                <w:rFonts w:hint="default" w:cs="宋体"/>
                <w:b/>
                <w:color w:val="000000"/>
                <w:sz w:val="20"/>
                <w:szCs w:val="20"/>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09934">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5A663">
            <w:pPr>
              <w:jc w:val="center"/>
              <w:rPr>
                <w:rFonts w:hint="default" w:cs="宋体"/>
                <w:b/>
                <w:color w:val="000000"/>
                <w:sz w:val="20"/>
                <w:szCs w:val="20"/>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61ADF">
            <w:pPr>
              <w:jc w:val="center"/>
              <w:rPr>
                <w:rFonts w:hint="default" w:cs="宋体"/>
                <w:b/>
                <w:color w:val="000000"/>
                <w:sz w:val="20"/>
                <w:szCs w:val="20"/>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D702A">
            <w:pPr>
              <w:jc w:val="center"/>
              <w:rPr>
                <w:rFonts w:hint="default" w:cs="宋体"/>
                <w:b/>
                <w:color w:val="000000"/>
                <w:sz w:val="20"/>
                <w:szCs w:val="20"/>
              </w:rPr>
            </w:pPr>
          </w:p>
        </w:tc>
      </w:tr>
      <w:tr w14:paraId="3F4D68FE">
        <w:tblPrEx>
          <w:tblCellMar>
            <w:top w:w="0" w:type="dxa"/>
            <w:left w:w="0" w:type="dxa"/>
            <w:bottom w:w="0" w:type="dxa"/>
            <w:right w:w="0" w:type="dxa"/>
          </w:tblCellMar>
        </w:tblPrEx>
        <w:trPr>
          <w:trHeight w:val="283" w:hRule="exact"/>
        </w:trPr>
        <w:tc>
          <w:tcPr>
            <w:tcW w:w="14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BCC41">
            <w:pPr>
              <w:jc w:val="center"/>
              <w:textAlignment w:val="center"/>
              <w:rPr>
                <w:rFonts w:hint="default" w:cs="宋体"/>
                <w:b/>
                <w:color w:val="000000"/>
                <w:sz w:val="20"/>
                <w:szCs w:val="20"/>
              </w:rPr>
            </w:pPr>
            <w:r>
              <w:rPr>
                <w:rFonts w:cs="宋体"/>
                <w:b/>
                <w:color w:val="000000"/>
                <w:sz w:val="20"/>
                <w:szCs w:val="20"/>
              </w:rPr>
              <w:t>合计</w:t>
            </w:r>
          </w:p>
        </w:tc>
        <w:tc>
          <w:tcPr>
            <w:tcW w:w="5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F263E">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5,365.01</w:t>
            </w:r>
          </w:p>
        </w:tc>
        <w:tc>
          <w:tcPr>
            <w:tcW w:w="4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77E1A">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5,252.81</w:t>
            </w:r>
          </w:p>
        </w:tc>
        <w:tc>
          <w:tcPr>
            <w:tcW w:w="4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DBE1D">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8C201">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112.20</w:t>
            </w:r>
          </w:p>
        </w:tc>
        <w:tc>
          <w:tcPr>
            <w:tcW w:w="4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75E6F">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112.20</w:t>
            </w:r>
          </w:p>
        </w:tc>
        <w:tc>
          <w:tcPr>
            <w:tcW w:w="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C4178">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4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CEB70">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34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17DB4">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r>
      <w:tr w14:paraId="651E2B4C">
        <w:tblPrEx>
          <w:tblCellMar>
            <w:top w:w="0" w:type="dxa"/>
            <w:left w:w="0" w:type="dxa"/>
            <w:bottom w:w="0" w:type="dxa"/>
            <w:right w:w="0" w:type="dxa"/>
          </w:tblCellMar>
        </w:tblPrEx>
        <w:trPr>
          <w:trHeight w:val="283" w:hRule="exac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EC149">
            <w:pPr>
              <w:textAlignment w:val="center"/>
              <w:rPr>
                <w:rFonts w:hint="default" w:cs="宋体"/>
                <w:color w:val="000000"/>
                <w:sz w:val="20"/>
                <w:szCs w:val="20"/>
              </w:rPr>
            </w:pPr>
            <w:r>
              <w:rPr>
                <w:rFonts w:cs="宋体"/>
                <w:b/>
                <w:color w:val="000000"/>
                <w:sz w:val="20"/>
                <w:szCs w:val="20"/>
              </w:rPr>
              <w:t>205</w:t>
            </w:r>
          </w:p>
        </w:tc>
        <w:tc>
          <w:tcPr>
            <w:tcW w:w="9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D68C4">
            <w:pPr>
              <w:textAlignment w:val="center"/>
              <w:rPr>
                <w:rFonts w:hint="default" w:cs="宋体"/>
                <w:color w:val="000000"/>
                <w:sz w:val="20"/>
                <w:szCs w:val="20"/>
              </w:rPr>
            </w:pPr>
            <w:r>
              <w:rPr>
                <w:rFonts w:cs="宋体"/>
                <w:b/>
                <w:color w:val="000000"/>
                <w:sz w:val="20"/>
                <w:szCs w:val="20"/>
              </w:rPr>
              <w:t>教育支出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7A611">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4,263.22</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B4593">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4,151.02</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51A9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47141">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112.20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8A98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112.20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534B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59B9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F511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60E5D29B">
        <w:tblPrEx>
          <w:tblCellMar>
            <w:top w:w="0" w:type="dxa"/>
            <w:left w:w="0" w:type="dxa"/>
            <w:bottom w:w="0" w:type="dxa"/>
            <w:right w:w="0" w:type="dxa"/>
          </w:tblCellMar>
        </w:tblPrEx>
        <w:trPr>
          <w:trHeight w:val="283" w:hRule="exac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44E7D">
            <w:pPr>
              <w:textAlignment w:val="center"/>
              <w:rPr>
                <w:rFonts w:hint="default" w:cs="宋体"/>
                <w:color w:val="000000"/>
                <w:sz w:val="20"/>
                <w:szCs w:val="20"/>
              </w:rPr>
            </w:pPr>
            <w:r>
              <w:rPr>
                <w:rFonts w:cs="宋体"/>
                <w:b/>
                <w:color w:val="000000"/>
                <w:sz w:val="20"/>
                <w:szCs w:val="20"/>
              </w:rPr>
              <w:t>20502</w:t>
            </w:r>
          </w:p>
        </w:tc>
        <w:tc>
          <w:tcPr>
            <w:tcW w:w="9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C4973">
            <w:pPr>
              <w:textAlignment w:val="center"/>
              <w:rPr>
                <w:rFonts w:hint="default" w:cs="宋体"/>
                <w:color w:val="000000"/>
                <w:sz w:val="20"/>
                <w:szCs w:val="20"/>
              </w:rPr>
            </w:pPr>
            <w:r>
              <w:rPr>
                <w:rFonts w:cs="宋体"/>
                <w:b/>
                <w:color w:val="000000"/>
                <w:sz w:val="20"/>
                <w:szCs w:val="20"/>
              </w:rPr>
              <w:t>普通教育</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92FF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4,263.22</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C25F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4,151.02</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D3E8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B9A1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112.20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F9F4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112.20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0C09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7234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51FD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517FBC90">
        <w:tblPrEx>
          <w:tblCellMar>
            <w:top w:w="0" w:type="dxa"/>
            <w:left w:w="0" w:type="dxa"/>
            <w:bottom w:w="0" w:type="dxa"/>
            <w:right w:w="0" w:type="dxa"/>
          </w:tblCellMar>
        </w:tblPrEx>
        <w:trPr>
          <w:trHeight w:val="283" w:hRule="exac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56DAA">
            <w:pPr>
              <w:textAlignment w:val="center"/>
              <w:rPr>
                <w:rFonts w:hint="default" w:cs="宋体"/>
                <w:color w:val="000000"/>
                <w:sz w:val="20"/>
                <w:szCs w:val="20"/>
              </w:rPr>
            </w:pPr>
            <w:r>
              <w:rPr>
                <w:rFonts w:cs="宋体"/>
                <w:color w:val="000000"/>
                <w:sz w:val="20"/>
                <w:szCs w:val="20"/>
              </w:rPr>
              <w:t>2050201</w:t>
            </w:r>
          </w:p>
        </w:tc>
        <w:tc>
          <w:tcPr>
            <w:tcW w:w="9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41C4A">
            <w:pPr>
              <w:textAlignment w:val="center"/>
              <w:rPr>
                <w:rFonts w:hint="default" w:cs="宋体"/>
                <w:color w:val="000000"/>
                <w:sz w:val="20"/>
                <w:szCs w:val="20"/>
              </w:rPr>
            </w:pPr>
            <w:r>
              <w:rPr>
                <w:rFonts w:cs="宋体"/>
                <w:color w:val="000000"/>
                <w:sz w:val="20"/>
                <w:szCs w:val="20"/>
              </w:rPr>
              <w:t>学前教育</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AFED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181.16</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D4EAE">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73.96</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0080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C65F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107.20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28F0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107.20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BB00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BB01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300D2">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4EC054F5">
        <w:tblPrEx>
          <w:tblCellMar>
            <w:top w:w="0" w:type="dxa"/>
            <w:left w:w="0" w:type="dxa"/>
            <w:bottom w:w="0" w:type="dxa"/>
            <w:right w:w="0" w:type="dxa"/>
          </w:tblCellMar>
        </w:tblPrEx>
        <w:trPr>
          <w:trHeight w:val="283" w:hRule="exac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383FE">
            <w:pPr>
              <w:textAlignment w:val="center"/>
              <w:rPr>
                <w:rFonts w:hint="default" w:cs="宋体"/>
                <w:color w:val="000000"/>
                <w:sz w:val="20"/>
                <w:szCs w:val="20"/>
              </w:rPr>
            </w:pPr>
            <w:r>
              <w:rPr>
                <w:rFonts w:cs="宋体"/>
                <w:color w:val="000000"/>
                <w:sz w:val="20"/>
                <w:szCs w:val="20"/>
              </w:rPr>
              <w:t>2050202</w:t>
            </w:r>
          </w:p>
        </w:tc>
        <w:tc>
          <w:tcPr>
            <w:tcW w:w="9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E4FFC">
            <w:pPr>
              <w:textAlignment w:val="center"/>
              <w:rPr>
                <w:rFonts w:hint="default" w:cs="宋体"/>
                <w:color w:val="000000"/>
                <w:sz w:val="20"/>
                <w:szCs w:val="20"/>
              </w:rPr>
            </w:pPr>
            <w:r>
              <w:rPr>
                <w:rFonts w:cs="宋体"/>
                <w:color w:val="000000"/>
                <w:sz w:val="20"/>
                <w:szCs w:val="20"/>
              </w:rPr>
              <w:t>小学教育</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F823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35.68</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CCED3">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35.68</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4044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6F7B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F1F5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F828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A229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E5EC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57F930DC">
        <w:tblPrEx>
          <w:tblCellMar>
            <w:top w:w="0" w:type="dxa"/>
            <w:left w:w="0" w:type="dxa"/>
            <w:bottom w:w="0" w:type="dxa"/>
            <w:right w:w="0" w:type="dxa"/>
          </w:tblCellMar>
        </w:tblPrEx>
        <w:trPr>
          <w:trHeight w:val="283" w:hRule="exac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32ADC">
            <w:pPr>
              <w:textAlignment w:val="center"/>
              <w:rPr>
                <w:rFonts w:hint="default" w:cs="宋体"/>
                <w:color w:val="000000"/>
                <w:sz w:val="20"/>
                <w:szCs w:val="20"/>
              </w:rPr>
            </w:pPr>
            <w:r>
              <w:rPr>
                <w:rFonts w:cs="宋体"/>
                <w:color w:val="000000"/>
                <w:sz w:val="20"/>
                <w:szCs w:val="20"/>
              </w:rPr>
              <w:t>2050203</w:t>
            </w:r>
          </w:p>
        </w:tc>
        <w:tc>
          <w:tcPr>
            <w:tcW w:w="9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81D3C">
            <w:pPr>
              <w:textAlignment w:val="center"/>
              <w:rPr>
                <w:rFonts w:hint="default" w:cs="宋体"/>
                <w:color w:val="000000"/>
                <w:sz w:val="20"/>
                <w:szCs w:val="20"/>
              </w:rPr>
            </w:pPr>
            <w:r>
              <w:rPr>
                <w:rFonts w:cs="宋体"/>
                <w:color w:val="000000"/>
                <w:sz w:val="20"/>
                <w:szCs w:val="20"/>
              </w:rPr>
              <w:t>初中教育</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3361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4,046.38</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3550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4,041.38</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6622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8683E">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5.00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2827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5.00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AAA4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1D57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0148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53FE226E">
        <w:tblPrEx>
          <w:tblCellMar>
            <w:top w:w="0" w:type="dxa"/>
            <w:left w:w="0" w:type="dxa"/>
            <w:bottom w:w="0" w:type="dxa"/>
            <w:right w:w="0" w:type="dxa"/>
          </w:tblCellMar>
        </w:tblPrEx>
        <w:trPr>
          <w:trHeight w:val="283" w:hRule="exac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5FE90">
            <w:pPr>
              <w:textAlignment w:val="center"/>
              <w:rPr>
                <w:rFonts w:hint="default" w:cs="宋体"/>
                <w:color w:val="000000"/>
                <w:sz w:val="20"/>
                <w:szCs w:val="20"/>
              </w:rPr>
            </w:pPr>
            <w:r>
              <w:rPr>
                <w:rFonts w:cs="宋体"/>
                <w:b/>
                <w:color w:val="000000"/>
                <w:sz w:val="20"/>
                <w:szCs w:val="20"/>
              </w:rPr>
              <w:t>208</w:t>
            </w:r>
          </w:p>
        </w:tc>
        <w:tc>
          <w:tcPr>
            <w:tcW w:w="9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9F2E2">
            <w:pPr>
              <w:textAlignment w:val="center"/>
              <w:rPr>
                <w:rFonts w:hint="default" w:cs="宋体"/>
                <w:color w:val="000000"/>
                <w:sz w:val="20"/>
                <w:szCs w:val="20"/>
              </w:rPr>
            </w:pPr>
            <w:r>
              <w:rPr>
                <w:rFonts w:cs="宋体"/>
                <w:b/>
                <w:color w:val="000000"/>
                <w:sz w:val="20"/>
                <w:szCs w:val="20"/>
              </w:rPr>
              <w:t>社会保障和就业支出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3205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557.55</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3F78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557.55</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B993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51E7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2A65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D97A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F50DE">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F36CE">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195A3575">
        <w:tblPrEx>
          <w:tblCellMar>
            <w:top w:w="0" w:type="dxa"/>
            <w:left w:w="0" w:type="dxa"/>
            <w:bottom w:w="0" w:type="dxa"/>
            <w:right w:w="0" w:type="dxa"/>
          </w:tblCellMar>
        </w:tblPrEx>
        <w:trPr>
          <w:trHeight w:val="283" w:hRule="exac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07EA1">
            <w:pPr>
              <w:textAlignment w:val="center"/>
              <w:rPr>
                <w:rFonts w:hint="default" w:cs="宋体"/>
                <w:color w:val="000000"/>
                <w:sz w:val="20"/>
                <w:szCs w:val="20"/>
              </w:rPr>
            </w:pPr>
            <w:r>
              <w:rPr>
                <w:rFonts w:cs="宋体"/>
                <w:b/>
                <w:color w:val="000000"/>
                <w:sz w:val="20"/>
                <w:szCs w:val="20"/>
              </w:rPr>
              <w:t>20805</w:t>
            </w:r>
          </w:p>
        </w:tc>
        <w:tc>
          <w:tcPr>
            <w:tcW w:w="9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481AB">
            <w:pPr>
              <w:textAlignment w:val="center"/>
              <w:rPr>
                <w:rFonts w:hint="default" w:cs="宋体"/>
                <w:color w:val="000000"/>
                <w:sz w:val="20"/>
                <w:szCs w:val="20"/>
              </w:rPr>
            </w:pPr>
            <w:r>
              <w:rPr>
                <w:rFonts w:cs="宋体"/>
                <w:b/>
                <w:color w:val="000000"/>
                <w:sz w:val="20"/>
                <w:szCs w:val="20"/>
              </w:rPr>
              <w:t>行政事业单位养老支出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08A0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541.02</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3F96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541.02</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010A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558F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BA02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C585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4E36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0976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74F7A987">
        <w:tblPrEx>
          <w:tblCellMar>
            <w:top w:w="0" w:type="dxa"/>
            <w:left w:w="0" w:type="dxa"/>
            <w:bottom w:w="0" w:type="dxa"/>
            <w:right w:w="0" w:type="dxa"/>
          </w:tblCellMar>
        </w:tblPrEx>
        <w:trPr>
          <w:trHeight w:val="283" w:hRule="exac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661E4">
            <w:pPr>
              <w:textAlignment w:val="center"/>
              <w:rPr>
                <w:rFonts w:hint="default" w:cs="宋体"/>
                <w:color w:val="000000"/>
                <w:sz w:val="20"/>
                <w:szCs w:val="20"/>
              </w:rPr>
            </w:pPr>
            <w:r>
              <w:rPr>
                <w:rFonts w:cs="宋体"/>
                <w:color w:val="000000"/>
                <w:sz w:val="20"/>
                <w:szCs w:val="20"/>
              </w:rPr>
              <w:t>2080505</w:t>
            </w:r>
          </w:p>
        </w:tc>
        <w:tc>
          <w:tcPr>
            <w:tcW w:w="9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0A111">
            <w:pPr>
              <w:textAlignment w:val="center"/>
              <w:rPr>
                <w:rFonts w:hint="default" w:cs="宋体"/>
                <w:color w:val="000000"/>
                <w:sz w:val="20"/>
                <w:szCs w:val="20"/>
              </w:rPr>
            </w:pPr>
            <w:r>
              <w:rPr>
                <w:rFonts w:cs="宋体"/>
                <w:color w:val="000000"/>
                <w:sz w:val="20"/>
                <w:szCs w:val="20"/>
              </w:rPr>
              <w:t>机关事业单位基本养老保险缴费支出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5E70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357.80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8E241">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357.80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28B7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DD21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3E433">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8D9E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3860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8B823">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078A025C">
        <w:tblPrEx>
          <w:tblCellMar>
            <w:top w:w="0" w:type="dxa"/>
            <w:left w:w="0" w:type="dxa"/>
            <w:bottom w:w="0" w:type="dxa"/>
            <w:right w:w="0" w:type="dxa"/>
          </w:tblCellMar>
        </w:tblPrEx>
        <w:trPr>
          <w:trHeight w:val="283" w:hRule="exac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25C91">
            <w:pPr>
              <w:textAlignment w:val="center"/>
              <w:rPr>
                <w:rFonts w:hint="default" w:cs="宋体"/>
                <w:color w:val="000000"/>
                <w:sz w:val="20"/>
                <w:szCs w:val="20"/>
              </w:rPr>
            </w:pPr>
            <w:r>
              <w:rPr>
                <w:rFonts w:cs="宋体"/>
                <w:color w:val="000000"/>
                <w:sz w:val="20"/>
                <w:szCs w:val="20"/>
              </w:rPr>
              <w:t>2080506</w:t>
            </w:r>
          </w:p>
        </w:tc>
        <w:tc>
          <w:tcPr>
            <w:tcW w:w="9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2B2D1">
            <w:pPr>
              <w:textAlignment w:val="center"/>
              <w:rPr>
                <w:rFonts w:hint="default" w:cs="宋体"/>
                <w:color w:val="000000"/>
                <w:sz w:val="20"/>
                <w:szCs w:val="20"/>
              </w:rPr>
            </w:pPr>
            <w:r>
              <w:rPr>
                <w:rFonts w:cs="宋体"/>
                <w:color w:val="000000"/>
                <w:sz w:val="20"/>
                <w:szCs w:val="20"/>
              </w:rPr>
              <w:t>机关事业单位职业年金缴费支出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857F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180.22</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1202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180.22</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5C65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091E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BF21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9D75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00D0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F44A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3E00F26E">
        <w:tblPrEx>
          <w:tblCellMar>
            <w:top w:w="0" w:type="dxa"/>
            <w:left w:w="0" w:type="dxa"/>
            <w:bottom w:w="0" w:type="dxa"/>
            <w:right w:w="0" w:type="dxa"/>
          </w:tblCellMar>
        </w:tblPrEx>
        <w:trPr>
          <w:trHeight w:val="283" w:hRule="exac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D8273">
            <w:pPr>
              <w:textAlignment w:val="center"/>
              <w:rPr>
                <w:rFonts w:hint="default" w:cs="宋体"/>
                <w:color w:val="000000"/>
                <w:sz w:val="20"/>
                <w:szCs w:val="20"/>
              </w:rPr>
            </w:pPr>
            <w:r>
              <w:rPr>
                <w:rFonts w:cs="宋体"/>
                <w:color w:val="000000"/>
                <w:sz w:val="20"/>
                <w:szCs w:val="20"/>
              </w:rPr>
              <w:t>2080599</w:t>
            </w:r>
          </w:p>
        </w:tc>
        <w:tc>
          <w:tcPr>
            <w:tcW w:w="9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8D28E">
            <w:pPr>
              <w:textAlignment w:val="center"/>
              <w:rPr>
                <w:rFonts w:hint="default" w:cs="宋体"/>
                <w:color w:val="000000"/>
                <w:sz w:val="20"/>
                <w:szCs w:val="20"/>
              </w:rPr>
            </w:pPr>
            <w:r>
              <w:rPr>
                <w:rFonts w:cs="宋体"/>
                <w:color w:val="000000"/>
                <w:sz w:val="20"/>
                <w:szCs w:val="20"/>
              </w:rPr>
              <w:t>其他行政事业单位养老支出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EF33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B2E9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437C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5F0B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05C0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863F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D055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6A5E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26F931D5">
        <w:tblPrEx>
          <w:tblCellMar>
            <w:top w:w="0" w:type="dxa"/>
            <w:left w:w="0" w:type="dxa"/>
            <w:bottom w:w="0" w:type="dxa"/>
            <w:right w:w="0" w:type="dxa"/>
          </w:tblCellMar>
        </w:tblPrEx>
        <w:trPr>
          <w:trHeight w:val="283" w:hRule="exac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6F927">
            <w:pPr>
              <w:textAlignment w:val="center"/>
              <w:rPr>
                <w:rFonts w:hint="default" w:cs="宋体"/>
                <w:color w:val="000000"/>
                <w:sz w:val="20"/>
                <w:szCs w:val="20"/>
              </w:rPr>
            </w:pPr>
            <w:r>
              <w:rPr>
                <w:rFonts w:cs="宋体"/>
                <w:b/>
                <w:color w:val="000000"/>
                <w:sz w:val="20"/>
                <w:szCs w:val="20"/>
              </w:rPr>
              <w:t>20808</w:t>
            </w:r>
          </w:p>
        </w:tc>
        <w:tc>
          <w:tcPr>
            <w:tcW w:w="9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AC9A6">
            <w:pPr>
              <w:textAlignment w:val="center"/>
              <w:rPr>
                <w:rFonts w:hint="default" w:cs="宋体"/>
                <w:color w:val="000000"/>
                <w:sz w:val="20"/>
                <w:szCs w:val="20"/>
              </w:rPr>
            </w:pPr>
            <w:r>
              <w:rPr>
                <w:rFonts w:cs="宋体"/>
                <w:b/>
                <w:color w:val="000000"/>
                <w:sz w:val="20"/>
                <w:szCs w:val="20"/>
              </w:rPr>
              <w:t>抚恤</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3F55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16.52</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E17B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16.52</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97A5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2F85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F4C7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0B44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1D93E">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89F5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05D24825">
        <w:tblPrEx>
          <w:tblCellMar>
            <w:top w:w="0" w:type="dxa"/>
            <w:left w:w="0" w:type="dxa"/>
            <w:bottom w:w="0" w:type="dxa"/>
            <w:right w:w="0" w:type="dxa"/>
          </w:tblCellMar>
        </w:tblPrEx>
        <w:trPr>
          <w:trHeight w:val="283" w:hRule="exac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02560">
            <w:pPr>
              <w:textAlignment w:val="center"/>
              <w:rPr>
                <w:rFonts w:hint="default" w:cs="宋体"/>
                <w:color w:val="000000"/>
                <w:sz w:val="20"/>
                <w:szCs w:val="20"/>
              </w:rPr>
            </w:pPr>
            <w:r>
              <w:rPr>
                <w:rFonts w:cs="宋体"/>
                <w:color w:val="000000"/>
                <w:sz w:val="20"/>
                <w:szCs w:val="20"/>
              </w:rPr>
              <w:t>2080801</w:t>
            </w:r>
          </w:p>
        </w:tc>
        <w:tc>
          <w:tcPr>
            <w:tcW w:w="9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88503">
            <w:pPr>
              <w:textAlignment w:val="center"/>
              <w:rPr>
                <w:rFonts w:hint="default" w:cs="宋体"/>
                <w:color w:val="000000"/>
                <w:sz w:val="20"/>
                <w:szCs w:val="20"/>
              </w:rPr>
            </w:pPr>
            <w:r>
              <w:rPr>
                <w:rFonts w:cs="宋体"/>
                <w:color w:val="000000"/>
                <w:sz w:val="20"/>
                <w:szCs w:val="20"/>
              </w:rPr>
              <w:t>死亡抚恤</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1083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16.52</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EC1F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16.52</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784A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7423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985A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3A20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21FC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D5EEE">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250E8046">
        <w:tblPrEx>
          <w:tblCellMar>
            <w:top w:w="0" w:type="dxa"/>
            <w:left w:w="0" w:type="dxa"/>
            <w:bottom w:w="0" w:type="dxa"/>
            <w:right w:w="0" w:type="dxa"/>
          </w:tblCellMar>
        </w:tblPrEx>
        <w:trPr>
          <w:trHeight w:val="283" w:hRule="exac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9B1DF">
            <w:pPr>
              <w:textAlignment w:val="center"/>
              <w:rPr>
                <w:rFonts w:hint="default" w:cs="宋体"/>
                <w:color w:val="000000"/>
                <w:sz w:val="20"/>
                <w:szCs w:val="20"/>
              </w:rPr>
            </w:pPr>
            <w:r>
              <w:rPr>
                <w:rFonts w:cs="宋体"/>
                <w:b/>
                <w:color w:val="000000"/>
                <w:sz w:val="20"/>
                <w:szCs w:val="20"/>
              </w:rPr>
              <w:t>210</w:t>
            </w:r>
          </w:p>
        </w:tc>
        <w:tc>
          <w:tcPr>
            <w:tcW w:w="9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A20F9">
            <w:pPr>
              <w:textAlignment w:val="center"/>
              <w:rPr>
                <w:rFonts w:hint="default" w:cs="宋体"/>
                <w:color w:val="000000"/>
                <w:sz w:val="20"/>
                <w:szCs w:val="20"/>
              </w:rPr>
            </w:pPr>
            <w:r>
              <w:rPr>
                <w:rFonts w:cs="宋体"/>
                <w:b/>
                <w:color w:val="000000"/>
                <w:sz w:val="20"/>
                <w:szCs w:val="20"/>
              </w:rPr>
              <w:t>卫生健康支出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E393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187.68</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A50E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187.68</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4686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6834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D09F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BA9D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D9E7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E1F5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25FA086E">
        <w:tblPrEx>
          <w:tblCellMar>
            <w:top w:w="0" w:type="dxa"/>
            <w:left w:w="0" w:type="dxa"/>
            <w:bottom w:w="0" w:type="dxa"/>
            <w:right w:w="0" w:type="dxa"/>
          </w:tblCellMar>
        </w:tblPrEx>
        <w:trPr>
          <w:trHeight w:val="283" w:hRule="exac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1CD95">
            <w:pPr>
              <w:textAlignment w:val="center"/>
              <w:rPr>
                <w:rFonts w:hint="default" w:cs="宋体"/>
                <w:color w:val="000000"/>
                <w:sz w:val="20"/>
                <w:szCs w:val="20"/>
              </w:rPr>
            </w:pPr>
            <w:r>
              <w:rPr>
                <w:rFonts w:cs="宋体"/>
                <w:b/>
                <w:color w:val="000000"/>
                <w:sz w:val="20"/>
                <w:szCs w:val="20"/>
              </w:rPr>
              <w:t>21011</w:t>
            </w:r>
          </w:p>
        </w:tc>
        <w:tc>
          <w:tcPr>
            <w:tcW w:w="9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5A41B">
            <w:pPr>
              <w:textAlignment w:val="center"/>
              <w:rPr>
                <w:rFonts w:hint="default" w:cs="宋体"/>
                <w:color w:val="000000"/>
                <w:sz w:val="20"/>
                <w:szCs w:val="20"/>
              </w:rPr>
            </w:pPr>
            <w:r>
              <w:rPr>
                <w:rFonts w:cs="宋体"/>
                <w:b/>
                <w:color w:val="000000"/>
                <w:sz w:val="20"/>
                <w:szCs w:val="20"/>
              </w:rPr>
              <w:t>行政事业单位医疗</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E2273">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187.68</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77C83">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187.68</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8496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6ECE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F3D2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2775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59F9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0C54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74639F70">
        <w:tblPrEx>
          <w:tblCellMar>
            <w:top w:w="0" w:type="dxa"/>
            <w:left w:w="0" w:type="dxa"/>
            <w:bottom w:w="0" w:type="dxa"/>
            <w:right w:w="0" w:type="dxa"/>
          </w:tblCellMar>
        </w:tblPrEx>
        <w:trPr>
          <w:trHeight w:val="283" w:hRule="exac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12E86">
            <w:pPr>
              <w:textAlignment w:val="center"/>
              <w:rPr>
                <w:rFonts w:hint="default" w:cs="宋体"/>
                <w:color w:val="000000"/>
                <w:sz w:val="20"/>
                <w:szCs w:val="20"/>
              </w:rPr>
            </w:pPr>
            <w:r>
              <w:rPr>
                <w:rFonts w:cs="宋体"/>
                <w:color w:val="000000"/>
                <w:sz w:val="20"/>
                <w:szCs w:val="20"/>
              </w:rPr>
              <w:t>2101102</w:t>
            </w:r>
          </w:p>
        </w:tc>
        <w:tc>
          <w:tcPr>
            <w:tcW w:w="9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1E303">
            <w:pPr>
              <w:textAlignment w:val="center"/>
              <w:rPr>
                <w:rFonts w:hint="default" w:cs="宋体"/>
                <w:color w:val="000000"/>
                <w:sz w:val="20"/>
                <w:szCs w:val="20"/>
              </w:rPr>
            </w:pPr>
            <w:r>
              <w:rPr>
                <w:rFonts w:cs="宋体"/>
                <w:color w:val="000000"/>
                <w:sz w:val="20"/>
                <w:szCs w:val="20"/>
              </w:rPr>
              <w:t>事业单位医疗</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CADF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158.19</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8E92E">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158.19</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5A8D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EF40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DFA2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F84E2">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F023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20DCE">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5523D325">
        <w:tblPrEx>
          <w:tblCellMar>
            <w:top w:w="0" w:type="dxa"/>
            <w:left w:w="0" w:type="dxa"/>
            <w:bottom w:w="0" w:type="dxa"/>
            <w:right w:w="0" w:type="dxa"/>
          </w:tblCellMar>
        </w:tblPrEx>
        <w:trPr>
          <w:trHeight w:val="283" w:hRule="exac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55E2A">
            <w:pPr>
              <w:textAlignment w:val="center"/>
              <w:rPr>
                <w:rFonts w:hint="default" w:cs="宋体"/>
                <w:color w:val="000000"/>
                <w:sz w:val="20"/>
                <w:szCs w:val="20"/>
              </w:rPr>
            </w:pPr>
            <w:r>
              <w:rPr>
                <w:rFonts w:cs="宋体"/>
                <w:color w:val="000000"/>
                <w:sz w:val="20"/>
                <w:szCs w:val="20"/>
              </w:rPr>
              <w:t>2101199</w:t>
            </w:r>
          </w:p>
        </w:tc>
        <w:tc>
          <w:tcPr>
            <w:tcW w:w="9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703A0">
            <w:pPr>
              <w:textAlignment w:val="center"/>
              <w:rPr>
                <w:rFonts w:hint="default" w:cs="宋体"/>
                <w:color w:val="000000"/>
                <w:sz w:val="20"/>
                <w:szCs w:val="20"/>
              </w:rPr>
            </w:pPr>
            <w:r>
              <w:rPr>
                <w:rFonts w:cs="宋体"/>
                <w:color w:val="000000"/>
                <w:sz w:val="20"/>
                <w:szCs w:val="20"/>
              </w:rPr>
              <w:t>其他行政事业单位医疗支出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9A1E2">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29.49</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8C1C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29.49</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D6B8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0AE8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C473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B0BB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2B75E">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8998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094BC747">
        <w:tblPrEx>
          <w:tblCellMar>
            <w:top w:w="0" w:type="dxa"/>
            <w:left w:w="0" w:type="dxa"/>
            <w:bottom w:w="0" w:type="dxa"/>
            <w:right w:w="0" w:type="dxa"/>
          </w:tblCellMar>
        </w:tblPrEx>
        <w:trPr>
          <w:trHeight w:val="283" w:hRule="exac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60C89">
            <w:pPr>
              <w:textAlignment w:val="center"/>
              <w:rPr>
                <w:rFonts w:hint="default" w:cs="宋体"/>
                <w:color w:val="000000"/>
                <w:sz w:val="20"/>
                <w:szCs w:val="20"/>
              </w:rPr>
            </w:pPr>
            <w:r>
              <w:rPr>
                <w:rFonts w:cs="宋体"/>
                <w:b/>
                <w:color w:val="000000"/>
                <w:sz w:val="20"/>
                <w:szCs w:val="20"/>
              </w:rPr>
              <w:t>221</w:t>
            </w:r>
          </w:p>
        </w:tc>
        <w:tc>
          <w:tcPr>
            <w:tcW w:w="9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3EF77">
            <w:pPr>
              <w:textAlignment w:val="center"/>
              <w:rPr>
                <w:rFonts w:hint="default" w:cs="宋体"/>
                <w:color w:val="000000"/>
                <w:sz w:val="20"/>
                <w:szCs w:val="20"/>
              </w:rPr>
            </w:pPr>
            <w:r>
              <w:rPr>
                <w:rFonts w:cs="宋体"/>
                <w:b/>
                <w:color w:val="000000"/>
                <w:sz w:val="20"/>
                <w:szCs w:val="20"/>
              </w:rPr>
              <w:t>住房保障支出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91C9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356.56</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5F1B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356.56</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CF87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61991">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487C3">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527E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92E6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7E37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22BF0A22">
        <w:tblPrEx>
          <w:tblCellMar>
            <w:top w:w="0" w:type="dxa"/>
            <w:left w:w="0" w:type="dxa"/>
            <w:bottom w:w="0" w:type="dxa"/>
            <w:right w:w="0" w:type="dxa"/>
          </w:tblCellMar>
        </w:tblPrEx>
        <w:trPr>
          <w:trHeight w:val="283" w:hRule="exac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56FFE">
            <w:pPr>
              <w:textAlignment w:val="center"/>
              <w:rPr>
                <w:rFonts w:hint="default" w:cs="宋体"/>
                <w:color w:val="000000"/>
                <w:sz w:val="20"/>
                <w:szCs w:val="20"/>
              </w:rPr>
            </w:pPr>
            <w:r>
              <w:rPr>
                <w:rFonts w:cs="宋体"/>
                <w:b/>
                <w:color w:val="000000"/>
                <w:sz w:val="20"/>
                <w:szCs w:val="20"/>
              </w:rPr>
              <w:t>22102</w:t>
            </w:r>
          </w:p>
        </w:tc>
        <w:tc>
          <w:tcPr>
            <w:tcW w:w="9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EAFA4">
            <w:pPr>
              <w:textAlignment w:val="center"/>
              <w:rPr>
                <w:rFonts w:hint="default" w:cs="宋体"/>
                <w:color w:val="000000"/>
                <w:sz w:val="20"/>
                <w:szCs w:val="20"/>
              </w:rPr>
            </w:pPr>
            <w:r>
              <w:rPr>
                <w:rFonts w:cs="宋体"/>
                <w:b/>
                <w:color w:val="000000"/>
                <w:sz w:val="20"/>
                <w:szCs w:val="20"/>
              </w:rPr>
              <w:t>住房改革支出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9A79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356.56</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C8CC1">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356.56</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296A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3F2F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4FA7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E993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DE46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07C6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4E49B595">
        <w:tblPrEx>
          <w:tblCellMar>
            <w:top w:w="0" w:type="dxa"/>
            <w:left w:w="0" w:type="dxa"/>
            <w:bottom w:w="0" w:type="dxa"/>
            <w:right w:w="0" w:type="dxa"/>
          </w:tblCellMar>
        </w:tblPrEx>
        <w:trPr>
          <w:trHeight w:val="283" w:hRule="exac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2908D">
            <w:pPr>
              <w:textAlignment w:val="center"/>
              <w:rPr>
                <w:rFonts w:hint="default" w:cs="宋体"/>
                <w:color w:val="000000"/>
                <w:sz w:val="20"/>
                <w:szCs w:val="20"/>
              </w:rPr>
            </w:pPr>
            <w:r>
              <w:rPr>
                <w:rFonts w:cs="宋体"/>
                <w:color w:val="000000"/>
                <w:sz w:val="20"/>
                <w:szCs w:val="20"/>
              </w:rPr>
              <w:t>2210201</w:t>
            </w:r>
          </w:p>
        </w:tc>
        <w:tc>
          <w:tcPr>
            <w:tcW w:w="9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EDE0F">
            <w:pPr>
              <w:textAlignment w:val="center"/>
              <w:rPr>
                <w:rFonts w:hint="default" w:cs="宋体"/>
                <w:color w:val="000000"/>
                <w:sz w:val="20"/>
                <w:szCs w:val="20"/>
              </w:rPr>
            </w:pPr>
            <w:r>
              <w:rPr>
                <w:rFonts w:cs="宋体"/>
                <w:color w:val="000000"/>
                <w:sz w:val="20"/>
                <w:szCs w:val="20"/>
              </w:rPr>
              <w:t>住房公积金</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9929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304.57</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1C763">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304.57</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8C78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8DA0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82AA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D2E6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52DC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E98D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4C4A4501">
        <w:tblPrEx>
          <w:tblCellMar>
            <w:top w:w="0" w:type="dxa"/>
            <w:left w:w="0" w:type="dxa"/>
            <w:bottom w:w="0" w:type="dxa"/>
            <w:right w:w="0" w:type="dxa"/>
          </w:tblCellMar>
        </w:tblPrEx>
        <w:trPr>
          <w:trHeight w:val="283" w:hRule="exac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3FAE3">
            <w:pPr>
              <w:textAlignment w:val="center"/>
              <w:rPr>
                <w:rFonts w:hint="default" w:cs="宋体"/>
                <w:color w:val="000000"/>
                <w:sz w:val="20"/>
                <w:szCs w:val="20"/>
              </w:rPr>
            </w:pPr>
            <w:r>
              <w:rPr>
                <w:rFonts w:cs="宋体"/>
                <w:color w:val="000000"/>
                <w:sz w:val="20"/>
                <w:szCs w:val="20"/>
              </w:rPr>
              <w:t>2210203</w:t>
            </w:r>
          </w:p>
        </w:tc>
        <w:tc>
          <w:tcPr>
            <w:tcW w:w="9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6C67B">
            <w:pPr>
              <w:textAlignment w:val="center"/>
              <w:rPr>
                <w:rFonts w:hint="default" w:cs="宋体"/>
                <w:color w:val="000000"/>
                <w:sz w:val="20"/>
                <w:szCs w:val="20"/>
              </w:rPr>
            </w:pPr>
            <w:r>
              <w:rPr>
                <w:rFonts w:cs="宋体"/>
                <w:color w:val="000000"/>
                <w:sz w:val="20"/>
                <w:szCs w:val="20"/>
              </w:rPr>
              <w:t>购房补贴</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5D4D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52.00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DDB93">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52.00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47F5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EE07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2147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FA80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FF7E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858C1">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bl>
    <w:p w14:paraId="13582B37">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tbl>
      <w:tblPr>
        <w:tblStyle w:val="9"/>
        <w:tblW w:w="4961" w:type="pct"/>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828"/>
      </w:tblGrid>
      <w:tr w14:paraId="3F86CC3C">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18DAA78">
            <w:pPr>
              <w:jc w:val="center"/>
              <w:textAlignment w:val="bottom"/>
              <w:rPr>
                <w:rFonts w:hint="default" w:cs="宋体"/>
                <w:b/>
                <w:color w:val="000000"/>
                <w:sz w:val="32"/>
                <w:szCs w:val="32"/>
              </w:rPr>
            </w:pPr>
            <w:r>
              <w:rPr>
                <w:rFonts w:cs="宋体"/>
                <w:b/>
                <w:color w:val="000000"/>
                <w:sz w:val="32"/>
                <w:szCs w:val="32"/>
              </w:rPr>
              <w:t>支出决算表</w:t>
            </w:r>
          </w:p>
        </w:tc>
      </w:tr>
      <w:tr w14:paraId="500392F0">
        <w:tblPrEx>
          <w:tblCellMar>
            <w:top w:w="0" w:type="dxa"/>
            <w:left w:w="0" w:type="dxa"/>
            <w:bottom w:w="0" w:type="dxa"/>
            <w:right w:w="0" w:type="dxa"/>
          </w:tblCellMar>
        </w:tblPrEx>
        <w:trPr>
          <w:trHeight w:val="342" w:hRule="atLeast"/>
        </w:trPr>
        <w:tc>
          <w:tcPr>
            <w:tcW w:w="2214" w:type="pct"/>
            <w:gridSpan w:val="3"/>
            <w:vMerge w:val="restart"/>
            <w:tcBorders>
              <w:top w:val="nil"/>
              <w:left w:val="nil"/>
              <w:right w:val="nil"/>
            </w:tcBorders>
            <w:shd w:val="clear" w:color="auto" w:fill="auto"/>
            <w:noWrap/>
            <w:tcMar>
              <w:top w:w="15" w:type="dxa"/>
              <w:left w:w="15" w:type="dxa"/>
              <w:right w:w="15" w:type="dxa"/>
            </w:tcMar>
            <w:vAlign w:val="bottom"/>
          </w:tcPr>
          <w:p w14:paraId="6B041683">
            <w:pPr>
              <w:rPr>
                <w:rFonts w:hint="eastAsia" w:eastAsia="宋体" w:cs="宋体"/>
                <w:color w:val="000000"/>
                <w:sz w:val="20"/>
                <w:szCs w:val="20"/>
                <w:lang w:eastAsia="zh-CN"/>
              </w:rPr>
            </w:pPr>
            <w:r>
              <w:rPr>
                <w:rFonts w:cs="宋体"/>
                <w:sz w:val="20"/>
                <w:szCs w:val="20"/>
              </w:rPr>
              <w:t>单位</w:t>
            </w:r>
            <w:r>
              <w:rPr>
                <w:rFonts w:cs="宋体"/>
                <w:color w:val="000000"/>
                <w:sz w:val="20"/>
                <w:szCs w:val="20"/>
              </w:rPr>
              <w:t>：</w:t>
            </w:r>
            <w:r>
              <w:rPr>
                <w:color w:val="000000"/>
                <w:sz w:val="20"/>
                <w:u w:color="auto"/>
              </w:rPr>
              <w:t>重庆高新技术产业开发区育才学校</w:t>
            </w:r>
          </w:p>
        </w:tc>
        <w:tc>
          <w:tcPr>
            <w:tcW w:w="581" w:type="pct"/>
            <w:tcBorders>
              <w:top w:val="nil"/>
              <w:left w:val="nil"/>
              <w:bottom w:val="nil"/>
              <w:right w:val="nil"/>
            </w:tcBorders>
            <w:shd w:val="clear" w:color="auto" w:fill="auto"/>
            <w:noWrap/>
            <w:tcMar>
              <w:top w:w="15" w:type="dxa"/>
              <w:left w:w="15" w:type="dxa"/>
              <w:right w:w="15" w:type="dxa"/>
            </w:tcMar>
            <w:vAlign w:val="bottom"/>
          </w:tcPr>
          <w:p w14:paraId="7FA088A7">
            <w:pPr>
              <w:rPr>
                <w:rFonts w:hint="default" w:cs="宋体"/>
                <w:color w:val="000000"/>
                <w:sz w:val="20"/>
                <w:szCs w:val="20"/>
              </w:rPr>
            </w:pPr>
          </w:p>
        </w:tc>
        <w:tc>
          <w:tcPr>
            <w:tcW w:w="534" w:type="pct"/>
            <w:tcBorders>
              <w:top w:val="nil"/>
              <w:left w:val="nil"/>
              <w:bottom w:val="nil"/>
              <w:right w:val="nil"/>
            </w:tcBorders>
            <w:shd w:val="clear" w:color="auto" w:fill="auto"/>
            <w:noWrap/>
            <w:tcMar>
              <w:top w:w="15" w:type="dxa"/>
              <w:left w:w="15" w:type="dxa"/>
              <w:right w:w="15" w:type="dxa"/>
            </w:tcMar>
            <w:vAlign w:val="bottom"/>
          </w:tcPr>
          <w:p w14:paraId="3C13995E">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66AA66CF">
            <w:pPr>
              <w:rPr>
                <w:rFonts w:hint="default" w:cs="宋体"/>
                <w:color w:val="000000"/>
                <w:sz w:val="20"/>
                <w:szCs w:val="20"/>
              </w:rPr>
            </w:pPr>
          </w:p>
        </w:tc>
        <w:tc>
          <w:tcPr>
            <w:tcW w:w="556" w:type="pct"/>
            <w:tcBorders>
              <w:top w:val="nil"/>
              <w:left w:val="nil"/>
              <w:bottom w:val="nil"/>
              <w:right w:val="nil"/>
            </w:tcBorders>
            <w:shd w:val="clear" w:color="auto" w:fill="auto"/>
            <w:noWrap/>
            <w:tcMar>
              <w:top w:w="15" w:type="dxa"/>
              <w:left w:w="15" w:type="dxa"/>
              <w:right w:w="15" w:type="dxa"/>
            </w:tcMar>
            <w:vAlign w:val="bottom"/>
          </w:tcPr>
          <w:p w14:paraId="1B44FC4E">
            <w:pPr>
              <w:rPr>
                <w:rFonts w:hint="default" w:cs="宋体"/>
                <w:color w:val="000000"/>
                <w:sz w:val="20"/>
                <w:szCs w:val="20"/>
              </w:rPr>
            </w:pPr>
          </w:p>
        </w:tc>
        <w:tc>
          <w:tcPr>
            <w:tcW w:w="601" w:type="pct"/>
            <w:tcBorders>
              <w:top w:val="nil"/>
              <w:left w:val="nil"/>
              <w:bottom w:val="nil"/>
              <w:right w:val="nil"/>
            </w:tcBorders>
            <w:shd w:val="clear" w:color="auto" w:fill="auto"/>
            <w:noWrap/>
            <w:tcMar>
              <w:top w:w="15" w:type="dxa"/>
              <w:left w:w="15" w:type="dxa"/>
              <w:right w:w="15" w:type="dxa"/>
            </w:tcMar>
            <w:vAlign w:val="bottom"/>
          </w:tcPr>
          <w:p w14:paraId="1740C93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6853827A">
        <w:tblPrEx>
          <w:tblCellMar>
            <w:top w:w="0" w:type="dxa"/>
            <w:left w:w="0" w:type="dxa"/>
            <w:bottom w:w="0" w:type="dxa"/>
            <w:right w:w="0" w:type="dxa"/>
          </w:tblCellMar>
        </w:tblPrEx>
        <w:trPr>
          <w:trHeight w:val="342" w:hRule="atLeast"/>
        </w:trPr>
        <w:tc>
          <w:tcPr>
            <w:tcW w:w="2214" w:type="pct"/>
            <w:gridSpan w:val="3"/>
            <w:vMerge w:val="continue"/>
            <w:tcBorders>
              <w:left w:val="nil"/>
              <w:bottom w:val="nil"/>
              <w:right w:val="nil"/>
            </w:tcBorders>
            <w:shd w:val="clear" w:color="auto" w:fill="auto"/>
            <w:noWrap/>
            <w:tcMar>
              <w:top w:w="15" w:type="dxa"/>
              <w:left w:w="15" w:type="dxa"/>
              <w:right w:w="15" w:type="dxa"/>
            </w:tcMar>
            <w:vAlign w:val="bottom"/>
          </w:tcPr>
          <w:p w14:paraId="2F985215">
            <w:pPr>
              <w:rPr>
                <w:rFonts w:hint="default" w:cs="宋体"/>
                <w:color w:val="000000"/>
                <w:sz w:val="20"/>
                <w:szCs w:val="20"/>
              </w:rPr>
            </w:pPr>
          </w:p>
        </w:tc>
        <w:tc>
          <w:tcPr>
            <w:tcW w:w="581" w:type="pct"/>
            <w:tcBorders>
              <w:top w:val="nil"/>
              <w:left w:val="nil"/>
              <w:bottom w:val="nil"/>
              <w:right w:val="nil"/>
            </w:tcBorders>
            <w:shd w:val="clear" w:color="auto" w:fill="auto"/>
            <w:noWrap/>
            <w:tcMar>
              <w:top w:w="15" w:type="dxa"/>
              <w:left w:w="15" w:type="dxa"/>
              <w:right w:w="15" w:type="dxa"/>
            </w:tcMar>
            <w:vAlign w:val="bottom"/>
          </w:tcPr>
          <w:p w14:paraId="58ACBF2D">
            <w:pPr>
              <w:rPr>
                <w:rFonts w:hint="default" w:cs="宋体"/>
                <w:color w:val="000000"/>
                <w:sz w:val="20"/>
                <w:szCs w:val="20"/>
              </w:rPr>
            </w:pPr>
          </w:p>
        </w:tc>
        <w:tc>
          <w:tcPr>
            <w:tcW w:w="534" w:type="pct"/>
            <w:tcBorders>
              <w:top w:val="nil"/>
              <w:left w:val="nil"/>
              <w:bottom w:val="nil"/>
              <w:right w:val="nil"/>
            </w:tcBorders>
            <w:shd w:val="clear" w:color="auto" w:fill="auto"/>
            <w:noWrap/>
            <w:tcMar>
              <w:top w:w="15" w:type="dxa"/>
              <w:left w:w="15" w:type="dxa"/>
              <w:right w:w="15" w:type="dxa"/>
            </w:tcMar>
            <w:vAlign w:val="bottom"/>
          </w:tcPr>
          <w:p w14:paraId="7A76AB23">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6BE8E163">
            <w:pPr>
              <w:rPr>
                <w:rFonts w:hint="default" w:cs="宋体"/>
                <w:color w:val="000000"/>
                <w:sz w:val="20"/>
                <w:szCs w:val="20"/>
              </w:rPr>
            </w:pPr>
          </w:p>
        </w:tc>
        <w:tc>
          <w:tcPr>
            <w:tcW w:w="556" w:type="pct"/>
            <w:tcBorders>
              <w:top w:val="nil"/>
              <w:left w:val="nil"/>
              <w:bottom w:val="nil"/>
              <w:right w:val="nil"/>
            </w:tcBorders>
            <w:shd w:val="clear" w:color="auto" w:fill="auto"/>
            <w:noWrap/>
            <w:tcMar>
              <w:top w:w="15" w:type="dxa"/>
              <w:left w:w="15" w:type="dxa"/>
              <w:right w:w="15" w:type="dxa"/>
            </w:tcMar>
            <w:vAlign w:val="bottom"/>
          </w:tcPr>
          <w:p w14:paraId="3532300D">
            <w:pPr>
              <w:rPr>
                <w:rFonts w:hint="default" w:cs="宋体"/>
                <w:color w:val="000000"/>
                <w:sz w:val="20"/>
                <w:szCs w:val="20"/>
              </w:rPr>
            </w:pPr>
          </w:p>
        </w:tc>
        <w:tc>
          <w:tcPr>
            <w:tcW w:w="601" w:type="pct"/>
            <w:tcBorders>
              <w:top w:val="nil"/>
              <w:left w:val="nil"/>
              <w:bottom w:val="nil"/>
              <w:right w:val="nil"/>
            </w:tcBorders>
            <w:shd w:val="clear" w:color="auto" w:fill="auto"/>
            <w:noWrap/>
            <w:tcMar>
              <w:top w:w="15" w:type="dxa"/>
              <w:left w:w="15" w:type="dxa"/>
              <w:right w:w="15" w:type="dxa"/>
            </w:tcMar>
            <w:vAlign w:val="bottom"/>
          </w:tcPr>
          <w:p w14:paraId="6011AFB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0393C77">
        <w:tblPrEx>
          <w:tblCellMar>
            <w:top w:w="0" w:type="dxa"/>
            <w:left w:w="0" w:type="dxa"/>
            <w:bottom w:w="0" w:type="dxa"/>
            <w:right w:w="0" w:type="dxa"/>
          </w:tblCellMar>
        </w:tblPrEx>
        <w:trPr>
          <w:trHeight w:val="362" w:hRule="atLeast"/>
        </w:trPr>
        <w:tc>
          <w:tcPr>
            <w:tcW w:w="160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1121C1">
            <w:pPr>
              <w:jc w:val="center"/>
              <w:textAlignment w:val="bottom"/>
              <w:rPr>
                <w:rFonts w:hint="default" w:cs="宋体"/>
                <w:b/>
                <w:color w:val="000000"/>
                <w:sz w:val="20"/>
                <w:szCs w:val="20"/>
              </w:rPr>
            </w:pPr>
            <w:r>
              <w:rPr>
                <w:rFonts w:cs="宋体"/>
                <w:b/>
                <w:color w:val="000000"/>
                <w:sz w:val="20"/>
                <w:szCs w:val="20"/>
              </w:rPr>
              <w:t>项目</w:t>
            </w:r>
          </w:p>
        </w:tc>
        <w:tc>
          <w:tcPr>
            <w:tcW w:w="6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D5206">
            <w:pPr>
              <w:jc w:val="center"/>
              <w:textAlignment w:val="center"/>
              <w:rPr>
                <w:rFonts w:hint="default" w:cs="宋体"/>
                <w:b/>
                <w:color w:val="000000"/>
                <w:sz w:val="20"/>
                <w:szCs w:val="20"/>
              </w:rPr>
            </w:pPr>
            <w:r>
              <w:rPr>
                <w:rFonts w:cs="宋体"/>
                <w:b/>
                <w:color w:val="000000"/>
                <w:sz w:val="20"/>
                <w:szCs w:val="20"/>
              </w:rPr>
              <w:t>本年支出合计</w:t>
            </w:r>
          </w:p>
        </w:tc>
        <w:tc>
          <w:tcPr>
            <w:tcW w:w="58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D2343">
            <w:pPr>
              <w:jc w:val="center"/>
              <w:textAlignment w:val="center"/>
              <w:rPr>
                <w:rFonts w:hint="default" w:cs="宋体"/>
                <w:b/>
                <w:color w:val="000000"/>
                <w:sz w:val="20"/>
                <w:szCs w:val="20"/>
              </w:rPr>
            </w:pPr>
            <w:r>
              <w:rPr>
                <w:rFonts w:cs="宋体"/>
                <w:b/>
                <w:color w:val="000000"/>
                <w:sz w:val="20"/>
                <w:szCs w:val="20"/>
              </w:rPr>
              <w:t>基本支出</w:t>
            </w: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3DBA9">
            <w:pPr>
              <w:jc w:val="center"/>
              <w:textAlignment w:val="center"/>
              <w:rPr>
                <w:rFonts w:hint="default" w:cs="宋体"/>
                <w:b/>
                <w:color w:val="000000"/>
                <w:sz w:val="20"/>
                <w:szCs w:val="20"/>
              </w:rPr>
            </w:pPr>
            <w:r>
              <w:rPr>
                <w:rFonts w:cs="宋体"/>
                <w:b/>
                <w:color w:val="000000"/>
                <w:sz w:val="20"/>
                <w:szCs w:val="20"/>
              </w:rPr>
              <w:t>项目支出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C4241">
            <w:pPr>
              <w:jc w:val="center"/>
              <w:textAlignment w:val="center"/>
              <w:rPr>
                <w:rFonts w:hint="default" w:cs="宋体"/>
                <w:b/>
                <w:color w:val="000000"/>
                <w:sz w:val="20"/>
                <w:szCs w:val="20"/>
              </w:rPr>
            </w:pPr>
            <w:r>
              <w:rPr>
                <w:rFonts w:cs="宋体"/>
                <w:b/>
                <w:color w:val="000000"/>
                <w:sz w:val="20"/>
                <w:szCs w:val="20"/>
              </w:rPr>
              <w:t>上缴上级支出</w:t>
            </w:r>
          </w:p>
        </w:tc>
        <w:tc>
          <w:tcPr>
            <w:tcW w:w="55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EB9F5">
            <w:pPr>
              <w:jc w:val="center"/>
              <w:textAlignment w:val="center"/>
              <w:rPr>
                <w:rFonts w:hint="default" w:cs="宋体"/>
                <w:b/>
                <w:color w:val="000000"/>
                <w:sz w:val="20"/>
                <w:szCs w:val="20"/>
              </w:rPr>
            </w:pPr>
            <w:r>
              <w:rPr>
                <w:rFonts w:cs="宋体"/>
                <w:b/>
                <w:color w:val="000000"/>
                <w:sz w:val="20"/>
                <w:szCs w:val="20"/>
              </w:rPr>
              <w:t>经营支出</w:t>
            </w:r>
          </w:p>
        </w:tc>
        <w:tc>
          <w:tcPr>
            <w:tcW w:w="60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F4FB2">
            <w:pPr>
              <w:jc w:val="center"/>
              <w:textAlignment w:val="center"/>
              <w:rPr>
                <w:rFonts w:hint="default" w:cs="宋体"/>
                <w:b/>
                <w:color w:val="000000"/>
                <w:sz w:val="20"/>
                <w:szCs w:val="20"/>
              </w:rPr>
            </w:pPr>
            <w:r>
              <w:rPr>
                <w:rFonts w:cs="宋体"/>
                <w:b/>
                <w:color w:val="000000"/>
                <w:sz w:val="20"/>
                <w:szCs w:val="20"/>
              </w:rPr>
              <w:t>对附属单位补助支出</w:t>
            </w:r>
          </w:p>
        </w:tc>
      </w:tr>
      <w:tr w14:paraId="27374FF5">
        <w:tblPrEx>
          <w:tblCellMar>
            <w:top w:w="0" w:type="dxa"/>
            <w:left w:w="0" w:type="dxa"/>
            <w:bottom w:w="0" w:type="dxa"/>
            <w:right w:w="0" w:type="dxa"/>
          </w:tblCellMar>
        </w:tblPrEx>
        <w:trPr>
          <w:trHeight w:val="338" w:hRule="atLeast"/>
        </w:trPr>
        <w:tc>
          <w:tcPr>
            <w:tcW w:w="42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C5A16">
            <w:pPr>
              <w:jc w:val="center"/>
              <w:textAlignment w:val="center"/>
              <w:rPr>
                <w:rFonts w:hint="default" w:cs="宋体"/>
                <w:b/>
                <w:color w:val="000000"/>
                <w:sz w:val="20"/>
                <w:szCs w:val="20"/>
              </w:rPr>
            </w:pPr>
            <w:r>
              <w:rPr>
                <w:rFonts w:cs="宋体"/>
                <w:b/>
                <w:color w:val="000000"/>
                <w:sz w:val="20"/>
                <w:szCs w:val="20"/>
              </w:rPr>
              <w:t>功能分类科目编码</w:t>
            </w:r>
          </w:p>
        </w:tc>
        <w:tc>
          <w:tcPr>
            <w:tcW w:w="118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B67191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6B1F0">
            <w:pPr>
              <w:jc w:val="center"/>
              <w:rPr>
                <w:rFonts w:hint="default" w:cs="宋体"/>
                <w:b/>
                <w:color w:val="000000"/>
                <w:sz w:val="20"/>
                <w:szCs w:val="20"/>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439E9">
            <w:pPr>
              <w:jc w:val="center"/>
              <w:rPr>
                <w:rFonts w:hint="default" w:cs="宋体"/>
                <w:b/>
                <w:color w:val="000000"/>
                <w:sz w:val="20"/>
                <w:szCs w:val="20"/>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A2208">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F8B9B">
            <w:pPr>
              <w:jc w:val="center"/>
              <w:rPr>
                <w:rFonts w:hint="default" w:cs="宋体"/>
                <w:b/>
                <w:color w:val="000000"/>
                <w:sz w:val="20"/>
                <w:szCs w:val="20"/>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CB1BF">
            <w:pPr>
              <w:jc w:val="center"/>
              <w:rPr>
                <w:rFonts w:hint="default" w:cs="宋体"/>
                <w:b/>
                <w:color w:val="000000"/>
                <w:sz w:val="20"/>
                <w:szCs w:val="20"/>
              </w:rPr>
            </w:pPr>
          </w:p>
        </w:tc>
        <w:tc>
          <w:tcPr>
            <w:tcW w:w="6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0BE20">
            <w:pPr>
              <w:jc w:val="center"/>
              <w:rPr>
                <w:rFonts w:hint="default" w:cs="宋体"/>
                <w:b/>
                <w:color w:val="000000"/>
                <w:sz w:val="20"/>
                <w:szCs w:val="20"/>
              </w:rPr>
            </w:pPr>
          </w:p>
        </w:tc>
      </w:tr>
      <w:tr w14:paraId="7E5C1BC5">
        <w:tblPrEx>
          <w:tblCellMar>
            <w:top w:w="0" w:type="dxa"/>
            <w:left w:w="0" w:type="dxa"/>
            <w:bottom w:w="0" w:type="dxa"/>
            <w:right w:w="0" w:type="dxa"/>
          </w:tblCellMar>
        </w:tblPrEx>
        <w:trPr>
          <w:trHeight w:val="338" w:hRule="atLeast"/>
        </w:trPr>
        <w:tc>
          <w:tcPr>
            <w:tcW w:w="42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AFE57">
            <w:pPr>
              <w:jc w:val="center"/>
              <w:rPr>
                <w:rFonts w:hint="default" w:cs="宋体"/>
                <w:b/>
                <w:color w:val="000000"/>
                <w:sz w:val="20"/>
                <w:szCs w:val="20"/>
              </w:rPr>
            </w:pPr>
          </w:p>
        </w:tc>
        <w:tc>
          <w:tcPr>
            <w:tcW w:w="118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31F5AC9">
            <w:pPr>
              <w:jc w:val="center"/>
              <w:rPr>
                <w:rFonts w:hint="default" w:cs="宋体"/>
                <w:b/>
                <w:color w:val="000000"/>
                <w:sz w:val="20"/>
                <w:szCs w:val="20"/>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966B5">
            <w:pPr>
              <w:jc w:val="center"/>
              <w:rPr>
                <w:rFonts w:hint="default" w:cs="宋体"/>
                <w:b/>
                <w:color w:val="000000"/>
                <w:sz w:val="20"/>
                <w:szCs w:val="20"/>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01EDA">
            <w:pPr>
              <w:jc w:val="center"/>
              <w:rPr>
                <w:rFonts w:hint="default" w:cs="宋体"/>
                <w:b/>
                <w:color w:val="000000"/>
                <w:sz w:val="20"/>
                <w:szCs w:val="20"/>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8D385">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A0F5E">
            <w:pPr>
              <w:jc w:val="center"/>
              <w:rPr>
                <w:rFonts w:hint="default" w:cs="宋体"/>
                <w:b/>
                <w:color w:val="000000"/>
                <w:sz w:val="20"/>
                <w:szCs w:val="20"/>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DB990">
            <w:pPr>
              <w:jc w:val="center"/>
              <w:rPr>
                <w:rFonts w:hint="default" w:cs="宋体"/>
                <w:b/>
                <w:color w:val="000000"/>
                <w:sz w:val="20"/>
                <w:szCs w:val="20"/>
              </w:rPr>
            </w:pPr>
          </w:p>
        </w:tc>
        <w:tc>
          <w:tcPr>
            <w:tcW w:w="6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94247">
            <w:pPr>
              <w:jc w:val="center"/>
              <w:rPr>
                <w:rFonts w:hint="default" w:cs="宋体"/>
                <w:b/>
                <w:color w:val="000000"/>
                <w:sz w:val="20"/>
                <w:szCs w:val="20"/>
              </w:rPr>
            </w:pPr>
          </w:p>
        </w:tc>
      </w:tr>
      <w:tr w14:paraId="50252062">
        <w:tblPrEx>
          <w:tblCellMar>
            <w:top w:w="0" w:type="dxa"/>
            <w:left w:w="0" w:type="dxa"/>
            <w:bottom w:w="0" w:type="dxa"/>
            <w:right w:w="0" w:type="dxa"/>
          </w:tblCellMar>
        </w:tblPrEx>
        <w:trPr>
          <w:trHeight w:val="338" w:hRule="atLeast"/>
        </w:trPr>
        <w:tc>
          <w:tcPr>
            <w:tcW w:w="42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E8B53">
            <w:pPr>
              <w:jc w:val="center"/>
              <w:rPr>
                <w:rFonts w:hint="default" w:cs="宋体"/>
                <w:b/>
                <w:color w:val="000000"/>
                <w:sz w:val="20"/>
                <w:szCs w:val="20"/>
              </w:rPr>
            </w:pPr>
          </w:p>
        </w:tc>
        <w:tc>
          <w:tcPr>
            <w:tcW w:w="118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45599D1">
            <w:pPr>
              <w:jc w:val="center"/>
              <w:rPr>
                <w:rFonts w:hint="default" w:cs="宋体"/>
                <w:b/>
                <w:color w:val="000000"/>
                <w:sz w:val="20"/>
                <w:szCs w:val="20"/>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06EB6">
            <w:pPr>
              <w:jc w:val="center"/>
              <w:rPr>
                <w:rFonts w:hint="default" w:cs="宋体"/>
                <w:b/>
                <w:color w:val="000000"/>
                <w:sz w:val="20"/>
                <w:szCs w:val="20"/>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7902A">
            <w:pPr>
              <w:jc w:val="center"/>
              <w:rPr>
                <w:rFonts w:hint="default" w:cs="宋体"/>
                <w:b/>
                <w:color w:val="000000"/>
                <w:sz w:val="20"/>
                <w:szCs w:val="20"/>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01749">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10627">
            <w:pPr>
              <w:jc w:val="center"/>
              <w:rPr>
                <w:rFonts w:hint="default" w:cs="宋体"/>
                <w:b/>
                <w:color w:val="000000"/>
                <w:sz w:val="20"/>
                <w:szCs w:val="20"/>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618BE">
            <w:pPr>
              <w:jc w:val="center"/>
              <w:rPr>
                <w:rFonts w:hint="default" w:cs="宋体"/>
                <w:b/>
                <w:color w:val="000000"/>
                <w:sz w:val="20"/>
                <w:szCs w:val="20"/>
              </w:rPr>
            </w:pPr>
          </w:p>
        </w:tc>
        <w:tc>
          <w:tcPr>
            <w:tcW w:w="6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4A228">
            <w:pPr>
              <w:jc w:val="center"/>
              <w:rPr>
                <w:rFonts w:hint="default" w:cs="宋体"/>
                <w:b/>
                <w:color w:val="000000"/>
                <w:sz w:val="20"/>
                <w:szCs w:val="20"/>
              </w:rPr>
            </w:pPr>
          </w:p>
        </w:tc>
      </w:tr>
      <w:tr w14:paraId="435BA68D">
        <w:tblPrEx>
          <w:tblCellMar>
            <w:top w:w="0" w:type="dxa"/>
            <w:left w:w="0" w:type="dxa"/>
            <w:bottom w:w="0" w:type="dxa"/>
            <w:right w:w="0" w:type="dxa"/>
          </w:tblCellMar>
        </w:tblPrEx>
        <w:trPr>
          <w:trHeight w:val="338" w:hRule="atLeast"/>
        </w:trPr>
        <w:tc>
          <w:tcPr>
            <w:tcW w:w="42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B1A82">
            <w:pPr>
              <w:jc w:val="center"/>
              <w:rPr>
                <w:rFonts w:hint="default" w:cs="宋体"/>
                <w:b/>
                <w:color w:val="000000"/>
                <w:sz w:val="20"/>
                <w:szCs w:val="20"/>
              </w:rPr>
            </w:pPr>
          </w:p>
        </w:tc>
        <w:tc>
          <w:tcPr>
            <w:tcW w:w="118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9B00F47">
            <w:pPr>
              <w:jc w:val="center"/>
              <w:rPr>
                <w:rFonts w:hint="default" w:cs="宋体"/>
                <w:b/>
                <w:color w:val="000000"/>
                <w:sz w:val="20"/>
                <w:szCs w:val="20"/>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C45C4">
            <w:pPr>
              <w:jc w:val="center"/>
              <w:rPr>
                <w:rFonts w:hint="default" w:cs="宋体"/>
                <w:b/>
                <w:color w:val="000000"/>
                <w:sz w:val="20"/>
                <w:szCs w:val="20"/>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D7C73">
            <w:pPr>
              <w:jc w:val="center"/>
              <w:rPr>
                <w:rFonts w:hint="default" w:cs="宋体"/>
                <w:b/>
                <w:color w:val="000000"/>
                <w:sz w:val="20"/>
                <w:szCs w:val="20"/>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A799C">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10D4F">
            <w:pPr>
              <w:jc w:val="center"/>
              <w:rPr>
                <w:rFonts w:hint="default" w:cs="宋体"/>
                <w:b/>
                <w:color w:val="000000"/>
                <w:sz w:val="20"/>
                <w:szCs w:val="20"/>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8746D">
            <w:pPr>
              <w:jc w:val="center"/>
              <w:rPr>
                <w:rFonts w:hint="default" w:cs="宋体"/>
                <w:b/>
                <w:color w:val="000000"/>
                <w:sz w:val="20"/>
                <w:szCs w:val="20"/>
              </w:rPr>
            </w:pPr>
          </w:p>
        </w:tc>
        <w:tc>
          <w:tcPr>
            <w:tcW w:w="6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2C318">
            <w:pPr>
              <w:jc w:val="center"/>
              <w:rPr>
                <w:rFonts w:hint="default" w:cs="宋体"/>
                <w:b/>
                <w:color w:val="000000"/>
                <w:sz w:val="20"/>
                <w:szCs w:val="20"/>
              </w:rPr>
            </w:pPr>
          </w:p>
        </w:tc>
      </w:tr>
      <w:tr w14:paraId="3AA1A00E">
        <w:tblPrEx>
          <w:tblCellMar>
            <w:top w:w="0" w:type="dxa"/>
            <w:left w:w="0" w:type="dxa"/>
            <w:bottom w:w="0" w:type="dxa"/>
            <w:right w:w="0" w:type="dxa"/>
          </w:tblCellMar>
        </w:tblPrEx>
        <w:trPr>
          <w:trHeight w:val="283" w:hRule="exact"/>
        </w:trPr>
        <w:tc>
          <w:tcPr>
            <w:tcW w:w="160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B8457">
            <w:pPr>
              <w:jc w:val="center"/>
              <w:textAlignment w:val="center"/>
              <w:rPr>
                <w:rFonts w:hint="default" w:cs="宋体"/>
                <w:b/>
                <w:color w:val="000000"/>
                <w:sz w:val="20"/>
                <w:szCs w:val="20"/>
              </w:rPr>
            </w:pPr>
            <w:r>
              <w:rPr>
                <w:rFonts w:cs="宋体"/>
                <w:b/>
                <w:color w:val="000000"/>
                <w:sz w:val="20"/>
                <w:szCs w:val="20"/>
              </w:rPr>
              <w:t>合计</w:t>
            </w:r>
          </w:p>
        </w:tc>
        <w:tc>
          <w:tcPr>
            <w:tcW w:w="6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0B805">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5,365.01</w:t>
            </w:r>
          </w:p>
        </w:tc>
        <w:tc>
          <w:tcPr>
            <w:tcW w:w="5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2BDBA">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4,364.95</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77B5D">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1,000.06</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D54AC">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5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D200B">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6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48C88">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r>
      <w:tr w14:paraId="721AEF83">
        <w:tblPrEx>
          <w:tblCellMar>
            <w:top w:w="0" w:type="dxa"/>
            <w:left w:w="0" w:type="dxa"/>
            <w:bottom w:w="0" w:type="dxa"/>
            <w:right w:w="0" w:type="dxa"/>
          </w:tblCellMar>
        </w:tblPrEx>
        <w:trPr>
          <w:trHeight w:val="283" w:hRule="exac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FC972">
            <w:pPr>
              <w:textAlignment w:val="center"/>
              <w:rPr>
                <w:rFonts w:hint="default" w:cs="宋体"/>
                <w:color w:val="000000"/>
                <w:sz w:val="20"/>
                <w:szCs w:val="20"/>
              </w:rPr>
            </w:pPr>
            <w:r>
              <w:rPr>
                <w:rFonts w:cs="宋体"/>
                <w:b/>
                <w:color w:val="000000"/>
                <w:sz w:val="20"/>
                <w:szCs w:val="20"/>
              </w:rPr>
              <w:t>205</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2DBAC">
            <w:pPr>
              <w:textAlignment w:val="center"/>
              <w:rPr>
                <w:rFonts w:hint="default" w:cs="宋体"/>
                <w:color w:val="000000"/>
                <w:sz w:val="20"/>
                <w:szCs w:val="20"/>
              </w:rPr>
            </w:pPr>
            <w:r>
              <w:rPr>
                <w:rFonts w:cs="宋体"/>
                <w:b/>
                <w:color w:val="000000"/>
                <w:sz w:val="20"/>
                <w:szCs w:val="20"/>
              </w:rPr>
              <w:t>教育支出</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EBA8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4,263.22</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01DA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3,263.16</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CB9B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1,000.06</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355C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3A17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1A97E">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6BE99CB9">
        <w:tblPrEx>
          <w:tblCellMar>
            <w:top w:w="0" w:type="dxa"/>
            <w:left w:w="0" w:type="dxa"/>
            <w:bottom w:w="0" w:type="dxa"/>
            <w:right w:w="0" w:type="dxa"/>
          </w:tblCellMar>
        </w:tblPrEx>
        <w:trPr>
          <w:trHeight w:val="283" w:hRule="exac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D988A">
            <w:pPr>
              <w:textAlignment w:val="center"/>
              <w:rPr>
                <w:rFonts w:hint="default" w:cs="宋体"/>
                <w:color w:val="000000"/>
                <w:sz w:val="20"/>
                <w:szCs w:val="20"/>
              </w:rPr>
            </w:pPr>
            <w:r>
              <w:rPr>
                <w:rFonts w:cs="宋体"/>
                <w:b/>
                <w:color w:val="000000"/>
                <w:sz w:val="20"/>
                <w:szCs w:val="20"/>
              </w:rPr>
              <w:t>20502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D903A">
            <w:pPr>
              <w:textAlignment w:val="center"/>
              <w:rPr>
                <w:rFonts w:hint="default" w:cs="宋体"/>
                <w:color w:val="000000"/>
                <w:sz w:val="20"/>
                <w:szCs w:val="20"/>
              </w:rPr>
            </w:pPr>
            <w:r>
              <w:rPr>
                <w:rFonts w:cs="宋体"/>
                <w:b/>
                <w:color w:val="000000"/>
                <w:sz w:val="20"/>
                <w:szCs w:val="20"/>
              </w:rPr>
              <w:t>普通教育</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482A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4,263.22</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02B8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3,263.16</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6B46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1,000.06</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EA85E">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8C48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464C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52C0D087">
        <w:tblPrEx>
          <w:tblCellMar>
            <w:top w:w="0" w:type="dxa"/>
            <w:left w:w="0" w:type="dxa"/>
            <w:bottom w:w="0" w:type="dxa"/>
            <w:right w:w="0" w:type="dxa"/>
          </w:tblCellMar>
        </w:tblPrEx>
        <w:trPr>
          <w:trHeight w:val="283" w:hRule="exac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56ECC">
            <w:pPr>
              <w:textAlignment w:val="center"/>
              <w:rPr>
                <w:rFonts w:hint="default" w:cs="宋体"/>
                <w:color w:val="000000"/>
                <w:sz w:val="20"/>
                <w:szCs w:val="20"/>
              </w:rPr>
            </w:pPr>
            <w:r>
              <w:rPr>
                <w:rFonts w:cs="宋体"/>
                <w:color w:val="000000"/>
                <w:sz w:val="20"/>
                <w:szCs w:val="20"/>
              </w:rPr>
              <w:t>2050201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D248F">
            <w:pPr>
              <w:textAlignment w:val="center"/>
              <w:rPr>
                <w:rFonts w:hint="default" w:cs="宋体"/>
                <w:color w:val="000000"/>
                <w:sz w:val="20"/>
                <w:szCs w:val="20"/>
              </w:rPr>
            </w:pPr>
            <w:r>
              <w:rPr>
                <w:rFonts w:cs="宋体"/>
                <w:color w:val="000000"/>
                <w:sz w:val="20"/>
                <w:szCs w:val="20"/>
              </w:rPr>
              <w:t>学前教育</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874C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181.16</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BCAC1">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18.36</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1754E">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162.80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6F98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85722">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AB75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1275291B">
        <w:tblPrEx>
          <w:tblCellMar>
            <w:top w:w="0" w:type="dxa"/>
            <w:left w:w="0" w:type="dxa"/>
            <w:bottom w:w="0" w:type="dxa"/>
            <w:right w:w="0" w:type="dxa"/>
          </w:tblCellMar>
        </w:tblPrEx>
        <w:trPr>
          <w:trHeight w:val="283" w:hRule="exac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3F76F">
            <w:pPr>
              <w:textAlignment w:val="center"/>
              <w:rPr>
                <w:rFonts w:hint="default" w:cs="宋体"/>
                <w:color w:val="000000"/>
                <w:sz w:val="20"/>
                <w:szCs w:val="20"/>
              </w:rPr>
            </w:pPr>
            <w:r>
              <w:rPr>
                <w:rFonts w:cs="宋体"/>
                <w:color w:val="000000"/>
                <w:sz w:val="20"/>
                <w:szCs w:val="20"/>
              </w:rPr>
              <w:t>2050202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173C3">
            <w:pPr>
              <w:textAlignment w:val="center"/>
              <w:rPr>
                <w:rFonts w:hint="default" w:cs="宋体"/>
                <w:color w:val="000000"/>
                <w:sz w:val="20"/>
                <w:szCs w:val="20"/>
              </w:rPr>
            </w:pPr>
            <w:r>
              <w:rPr>
                <w:rFonts w:cs="宋体"/>
                <w:color w:val="000000"/>
                <w:sz w:val="20"/>
                <w:szCs w:val="20"/>
              </w:rPr>
              <w:t>小学教育</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4DD8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35.68</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238A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32BE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35.68</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0FAB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7007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4EDB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40F6E3D0">
        <w:tblPrEx>
          <w:tblCellMar>
            <w:top w:w="0" w:type="dxa"/>
            <w:left w:w="0" w:type="dxa"/>
            <w:bottom w:w="0" w:type="dxa"/>
            <w:right w:w="0" w:type="dxa"/>
          </w:tblCellMar>
        </w:tblPrEx>
        <w:trPr>
          <w:trHeight w:val="283" w:hRule="exac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ED61E">
            <w:pPr>
              <w:textAlignment w:val="center"/>
              <w:rPr>
                <w:rFonts w:hint="default" w:cs="宋体"/>
                <w:color w:val="000000"/>
                <w:sz w:val="20"/>
                <w:szCs w:val="20"/>
              </w:rPr>
            </w:pPr>
            <w:r>
              <w:rPr>
                <w:rFonts w:cs="宋体"/>
                <w:color w:val="000000"/>
                <w:sz w:val="20"/>
                <w:szCs w:val="20"/>
              </w:rPr>
              <w:t>2050203</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2664E">
            <w:pPr>
              <w:textAlignment w:val="center"/>
              <w:rPr>
                <w:rFonts w:hint="default" w:cs="宋体"/>
                <w:color w:val="000000"/>
                <w:sz w:val="20"/>
                <w:szCs w:val="20"/>
              </w:rPr>
            </w:pPr>
            <w:r>
              <w:rPr>
                <w:rFonts w:cs="宋体"/>
                <w:color w:val="000000"/>
                <w:sz w:val="20"/>
                <w:szCs w:val="20"/>
              </w:rPr>
              <w:t>初中教育</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48FF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4,046.38</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A252E">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3,244.80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B007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801.58</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15C3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9775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F463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5A6BADB5">
        <w:tblPrEx>
          <w:tblCellMar>
            <w:top w:w="0" w:type="dxa"/>
            <w:left w:w="0" w:type="dxa"/>
            <w:bottom w:w="0" w:type="dxa"/>
            <w:right w:w="0" w:type="dxa"/>
          </w:tblCellMar>
        </w:tblPrEx>
        <w:trPr>
          <w:trHeight w:val="283" w:hRule="exac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F3689">
            <w:pPr>
              <w:textAlignment w:val="center"/>
              <w:rPr>
                <w:rFonts w:hint="default" w:cs="宋体"/>
                <w:color w:val="000000"/>
                <w:sz w:val="20"/>
                <w:szCs w:val="20"/>
              </w:rPr>
            </w:pPr>
            <w:r>
              <w:rPr>
                <w:rFonts w:cs="宋体"/>
                <w:b/>
                <w:color w:val="000000"/>
                <w:sz w:val="20"/>
                <w:szCs w:val="20"/>
              </w:rPr>
              <w:t>208</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6DEE7">
            <w:pPr>
              <w:textAlignment w:val="center"/>
              <w:rPr>
                <w:rFonts w:hint="default" w:cs="宋体"/>
                <w:color w:val="000000"/>
                <w:sz w:val="20"/>
                <w:szCs w:val="20"/>
              </w:rPr>
            </w:pPr>
            <w:r>
              <w:rPr>
                <w:rFonts w:cs="宋体"/>
                <w:b/>
                <w:color w:val="000000"/>
                <w:sz w:val="20"/>
                <w:szCs w:val="20"/>
              </w:rPr>
              <w:t>社会保障和就业支出</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CECB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557.55</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DC91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557.55</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A371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64B7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97DC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935E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4E135FF3">
        <w:tblPrEx>
          <w:tblCellMar>
            <w:top w:w="0" w:type="dxa"/>
            <w:left w:w="0" w:type="dxa"/>
            <w:bottom w:w="0" w:type="dxa"/>
            <w:right w:w="0" w:type="dxa"/>
          </w:tblCellMar>
        </w:tblPrEx>
        <w:trPr>
          <w:trHeight w:val="283" w:hRule="exac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18F58">
            <w:pPr>
              <w:textAlignment w:val="center"/>
              <w:rPr>
                <w:rFonts w:hint="default" w:cs="宋体"/>
                <w:color w:val="000000"/>
                <w:sz w:val="20"/>
                <w:szCs w:val="20"/>
              </w:rPr>
            </w:pPr>
            <w:r>
              <w:rPr>
                <w:rFonts w:cs="宋体"/>
                <w:b/>
                <w:color w:val="000000"/>
                <w:sz w:val="20"/>
                <w:szCs w:val="20"/>
              </w:rPr>
              <w:t>20805</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4A917">
            <w:pPr>
              <w:textAlignment w:val="center"/>
              <w:rPr>
                <w:rFonts w:hint="default" w:cs="宋体"/>
                <w:color w:val="000000"/>
                <w:sz w:val="20"/>
                <w:szCs w:val="20"/>
              </w:rPr>
            </w:pPr>
            <w:r>
              <w:rPr>
                <w:rFonts w:cs="宋体"/>
                <w:b/>
                <w:color w:val="000000"/>
                <w:sz w:val="20"/>
                <w:szCs w:val="20"/>
              </w:rPr>
              <w:t>行政事业单位养老支出</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21C1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541.02</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563F2">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541.02</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8D73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1B353">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653E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40321">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6851F816">
        <w:tblPrEx>
          <w:tblCellMar>
            <w:top w:w="0" w:type="dxa"/>
            <w:left w:w="0" w:type="dxa"/>
            <w:bottom w:w="0" w:type="dxa"/>
            <w:right w:w="0" w:type="dxa"/>
          </w:tblCellMar>
        </w:tblPrEx>
        <w:trPr>
          <w:trHeight w:val="283" w:hRule="exac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FA401">
            <w:pPr>
              <w:textAlignment w:val="center"/>
              <w:rPr>
                <w:rFonts w:hint="default" w:cs="宋体"/>
                <w:color w:val="000000"/>
                <w:sz w:val="20"/>
                <w:szCs w:val="20"/>
              </w:rPr>
            </w:pPr>
            <w:r>
              <w:rPr>
                <w:rFonts w:cs="宋体"/>
                <w:color w:val="000000"/>
                <w:sz w:val="20"/>
                <w:szCs w:val="20"/>
              </w:rPr>
              <w:t>2080505</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3C29A">
            <w:pPr>
              <w:textAlignment w:val="center"/>
              <w:rPr>
                <w:rFonts w:hint="default" w:cs="宋体"/>
                <w:color w:val="000000"/>
                <w:sz w:val="20"/>
                <w:szCs w:val="20"/>
              </w:rPr>
            </w:pPr>
            <w:r>
              <w:rPr>
                <w:rFonts w:cs="宋体"/>
                <w:color w:val="000000"/>
                <w:sz w:val="20"/>
                <w:szCs w:val="20"/>
              </w:rPr>
              <w:t>机关事业单位基本养老保险缴费支出</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68CF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357.80</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8653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357.80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87EA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511F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145D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42C5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3F380DC2">
        <w:tblPrEx>
          <w:tblCellMar>
            <w:top w:w="0" w:type="dxa"/>
            <w:left w:w="0" w:type="dxa"/>
            <w:bottom w:w="0" w:type="dxa"/>
            <w:right w:w="0" w:type="dxa"/>
          </w:tblCellMar>
        </w:tblPrEx>
        <w:trPr>
          <w:trHeight w:val="283" w:hRule="exac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D79D5">
            <w:pPr>
              <w:textAlignment w:val="center"/>
              <w:rPr>
                <w:rFonts w:hint="default" w:cs="宋体"/>
                <w:color w:val="000000"/>
                <w:sz w:val="20"/>
                <w:szCs w:val="20"/>
              </w:rPr>
            </w:pPr>
            <w:r>
              <w:rPr>
                <w:rFonts w:cs="宋体"/>
                <w:color w:val="000000"/>
                <w:sz w:val="20"/>
                <w:szCs w:val="20"/>
              </w:rPr>
              <w:t>2080506</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97876">
            <w:pPr>
              <w:textAlignment w:val="center"/>
              <w:rPr>
                <w:rFonts w:hint="default" w:cs="宋体"/>
                <w:color w:val="000000"/>
                <w:sz w:val="20"/>
                <w:szCs w:val="20"/>
              </w:rPr>
            </w:pPr>
            <w:r>
              <w:rPr>
                <w:rFonts w:cs="宋体"/>
                <w:color w:val="000000"/>
                <w:sz w:val="20"/>
                <w:szCs w:val="20"/>
              </w:rPr>
              <w:t>机关事业单位职业年金缴费支出</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F6DE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180.22</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6728E">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180.22</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E42D1">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8722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16BB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D00B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357CC846">
        <w:tblPrEx>
          <w:tblCellMar>
            <w:top w:w="0" w:type="dxa"/>
            <w:left w:w="0" w:type="dxa"/>
            <w:bottom w:w="0" w:type="dxa"/>
            <w:right w:w="0" w:type="dxa"/>
          </w:tblCellMar>
        </w:tblPrEx>
        <w:trPr>
          <w:trHeight w:val="283" w:hRule="exac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DB3DE">
            <w:pPr>
              <w:textAlignment w:val="center"/>
              <w:rPr>
                <w:rFonts w:hint="default" w:cs="宋体"/>
                <w:color w:val="000000"/>
                <w:sz w:val="20"/>
                <w:szCs w:val="20"/>
              </w:rPr>
            </w:pPr>
            <w:r>
              <w:rPr>
                <w:rFonts w:cs="宋体"/>
                <w:color w:val="000000"/>
                <w:sz w:val="20"/>
                <w:szCs w:val="20"/>
              </w:rPr>
              <w:t>2080599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FB754">
            <w:pPr>
              <w:textAlignment w:val="center"/>
              <w:rPr>
                <w:rFonts w:hint="default" w:cs="宋体"/>
                <w:color w:val="000000"/>
                <w:sz w:val="20"/>
                <w:szCs w:val="20"/>
              </w:rPr>
            </w:pPr>
            <w:r>
              <w:rPr>
                <w:rFonts w:cs="宋体"/>
                <w:color w:val="000000"/>
                <w:sz w:val="20"/>
                <w:szCs w:val="20"/>
              </w:rPr>
              <w:t>其他行政事业单位养老支出</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0D6E2">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3.00</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2C7E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016C2">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F30E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ED6D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CF93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0422B2C8">
        <w:tblPrEx>
          <w:tblCellMar>
            <w:top w:w="0" w:type="dxa"/>
            <w:left w:w="0" w:type="dxa"/>
            <w:bottom w:w="0" w:type="dxa"/>
            <w:right w:w="0" w:type="dxa"/>
          </w:tblCellMar>
        </w:tblPrEx>
        <w:trPr>
          <w:trHeight w:val="283" w:hRule="exac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C424E">
            <w:pPr>
              <w:textAlignment w:val="center"/>
              <w:rPr>
                <w:rFonts w:hint="default" w:cs="宋体"/>
                <w:color w:val="000000"/>
                <w:sz w:val="20"/>
                <w:szCs w:val="20"/>
              </w:rPr>
            </w:pPr>
            <w:r>
              <w:rPr>
                <w:rFonts w:cs="宋体"/>
                <w:b/>
                <w:color w:val="000000"/>
                <w:sz w:val="20"/>
                <w:szCs w:val="20"/>
              </w:rPr>
              <w:t>20808</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FAD4B">
            <w:pPr>
              <w:textAlignment w:val="center"/>
              <w:rPr>
                <w:rFonts w:hint="default" w:cs="宋体"/>
                <w:color w:val="000000"/>
                <w:sz w:val="20"/>
                <w:szCs w:val="20"/>
              </w:rPr>
            </w:pPr>
            <w:r>
              <w:rPr>
                <w:rFonts w:cs="宋体"/>
                <w:b/>
                <w:color w:val="000000"/>
                <w:sz w:val="20"/>
                <w:szCs w:val="20"/>
              </w:rPr>
              <w:t>抚恤</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51A0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16.52</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A7F7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16.52</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6ED4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C513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78EFE">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C45B2">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7ACA05EC">
        <w:tblPrEx>
          <w:tblCellMar>
            <w:top w:w="0" w:type="dxa"/>
            <w:left w:w="0" w:type="dxa"/>
            <w:bottom w:w="0" w:type="dxa"/>
            <w:right w:w="0" w:type="dxa"/>
          </w:tblCellMar>
        </w:tblPrEx>
        <w:trPr>
          <w:trHeight w:val="283" w:hRule="exac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2DC31">
            <w:pPr>
              <w:textAlignment w:val="center"/>
              <w:rPr>
                <w:rFonts w:hint="default" w:cs="宋体"/>
                <w:color w:val="000000"/>
                <w:sz w:val="20"/>
                <w:szCs w:val="20"/>
              </w:rPr>
            </w:pPr>
            <w:r>
              <w:rPr>
                <w:rFonts w:cs="宋体"/>
                <w:color w:val="000000"/>
                <w:sz w:val="20"/>
                <w:szCs w:val="20"/>
              </w:rPr>
              <w:t>2080801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4FAFC">
            <w:pPr>
              <w:textAlignment w:val="center"/>
              <w:rPr>
                <w:rFonts w:hint="default" w:cs="宋体"/>
                <w:color w:val="000000"/>
                <w:sz w:val="20"/>
                <w:szCs w:val="20"/>
              </w:rPr>
            </w:pPr>
            <w:r>
              <w:rPr>
                <w:rFonts w:cs="宋体"/>
                <w:color w:val="000000"/>
                <w:sz w:val="20"/>
                <w:szCs w:val="20"/>
              </w:rPr>
              <w:t>死亡抚恤</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A4CB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16.52</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D5BD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16.52</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141D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0CBF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1CFF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41A4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4191AAF0">
        <w:tblPrEx>
          <w:tblCellMar>
            <w:top w:w="0" w:type="dxa"/>
            <w:left w:w="0" w:type="dxa"/>
            <w:bottom w:w="0" w:type="dxa"/>
            <w:right w:w="0" w:type="dxa"/>
          </w:tblCellMar>
        </w:tblPrEx>
        <w:trPr>
          <w:trHeight w:val="283" w:hRule="exac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09124">
            <w:pPr>
              <w:textAlignment w:val="center"/>
              <w:rPr>
                <w:rFonts w:hint="default" w:cs="宋体"/>
                <w:color w:val="000000"/>
                <w:sz w:val="20"/>
                <w:szCs w:val="20"/>
              </w:rPr>
            </w:pPr>
            <w:r>
              <w:rPr>
                <w:rFonts w:cs="宋体"/>
                <w:b/>
                <w:color w:val="000000"/>
                <w:sz w:val="20"/>
                <w:szCs w:val="20"/>
              </w:rPr>
              <w:t>210</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27D71">
            <w:pPr>
              <w:textAlignment w:val="center"/>
              <w:rPr>
                <w:rFonts w:hint="default" w:cs="宋体"/>
                <w:color w:val="000000"/>
                <w:sz w:val="20"/>
                <w:szCs w:val="20"/>
              </w:rPr>
            </w:pPr>
            <w:r>
              <w:rPr>
                <w:rFonts w:cs="宋体"/>
                <w:b/>
                <w:color w:val="000000"/>
                <w:sz w:val="20"/>
                <w:szCs w:val="20"/>
              </w:rPr>
              <w:t>卫生健康支出</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E750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187.68</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6F03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187.68</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F007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DBFF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0EE1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543D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478190E3">
        <w:tblPrEx>
          <w:tblCellMar>
            <w:top w:w="0" w:type="dxa"/>
            <w:left w:w="0" w:type="dxa"/>
            <w:bottom w:w="0" w:type="dxa"/>
            <w:right w:w="0" w:type="dxa"/>
          </w:tblCellMar>
        </w:tblPrEx>
        <w:trPr>
          <w:trHeight w:val="283" w:hRule="exac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A67AC">
            <w:pPr>
              <w:textAlignment w:val="center"/>
              <w:rPr>
                <w:rFonts w:hint="default" w:cs="宋体"/>
                <w:color w:val="000000"/>
                <w:sz w:val="20"/>
                <w:szCs w:val="20"/>
              </w:rPr>
            </w:pPr>
            <w:r>
              <w:rPr>
                <w:rFonts w:cs="宋体"/>
                <w:b/>
                <w:color w:val="000000"/>
                <w:sz w:val="20"/>
                <w:szCs w:val="20"/>
              </w:rPr>
              <w:t>21011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F462C">
            <w:pPr>
              <w:textAlignment w:val="center"/>
              <w:rPr>
                <w:rFonts w:hint="default" w:cs="宋体"/>
                <w:color w:val="000000"/>
                <w:sz w:val="20"/>
                <w:szCs w:val="20"/>
              </w:rPr>
            </w:pPr>
            <w:r>
              <w:rPr>
                <w:rFonts w:cs="宋体"/>
                <w:b/>
                <w:color w:val="000000"/>
                <w:sz w:val="20"/>
                <w:szCs w:val="20"/>
              </w:rPr>
              <w:t>行政事业单位医疗</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E89E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187.68</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2B81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187.68</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EF07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9F7F3">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1934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25F9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21C2A0C5">
        <w:tblPrEx>
          <w:tblCellMar>
            <w:top w:w="0" w:type="dxa"/>
            <w:left w:w="0" w:type="dxa"/>
            <w:bottom w:w="0" w:type="dxa"/>
            <w:right w:w="0" w:type="dxa"/>
          </w:tblCellMar>
        </w:tblPrEx>
        <w:trPr>
          <w:trHeight w:val="283" w:hRule="exac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92875">
            <w:pPr>
              <w:textAlignment w:val="center"/>
              <w:rPr>
                <w:rFonts w:hint="default" w:cs="宋体"/>
                <w:color w:val="000000"/>
                <w:sz w:val="20"/>
                <w:szCs w:val="20"/>
              </w:rPr>
            </w:pPr>
            <w:r>
              <w:rPr>
                <w:rFonts w:cs="宋体"/>
                <w:color w:val="000000"/>
                <w:sz w:val="20"/>
                <w:szCs w:val="20"/>
              </w:rPr>
              <w:t>2101102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6A6DC">
            <w:pPr>
              <w:textAlignment w:val="center"/>
              <w:rPr>
                <w:rFonts w:hint="default" w:cs="宋体"/>
                <w:color w:val="000000"/>
                <w:sz w:val="20"/>
                <w:szCs w:val="20"/>
              </w:rPr>
            </w:pPr>
            <w:r>
              <w:rPr>
                <w:rFonts w:cs="宋体"/>
                <w:color w:val="000000"/>
                <w:sz w:val="20"/>
                <w:szCs w:val="20"/>
              </w:rPr>
              <w:t>事业单位医疗</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1B65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158.19</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FB672">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158.19</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8538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A35A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EB2C2">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05C8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59C4DF75">
        <w:tblPrEx>
          <w:tblCellMar>
            <w:top w:w="0" w:type="dxa"/>
            <w:left w:w="0" w:type="dxa"/>
            <w:bottom w:w="0" w:type="dxa"/>
            <w:right w:w="0" w:type="dxa"/>
          </w:tblCellMar>
        </w:tblPrEx>
        <w:trPr>
          <w:trHeight w:val="283" w:hRule="exac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4D007">
            <w:pPr>
              <w:textAlignment w:val="center"/>
              <w:rPr>
                <w:rFonts w:hint="default" w:cs="宋体"/>
                <w:color w:val="000000"/>
                <w:sz w:val="20"/>
                <w:szCs w:val="20"/>
              </w:rPr>
            </w:pPr>
            <w:r>
              <w:rPr>
                <w:rFonts w:cs="宋体"/>
                <w:color w:val="000000"/>
                <w:sz w:val="20"/>
                <w:szCs w:val="20"/>
              </w:rPr>
              <w:t>2101199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69CDA">
            <w:pPr>
              <w:textAlignment w:val="center"/>
              <w:rPr>
                <w:rFonts w:hint="default" w:cs="宋体"/>
                <w:color w:val="000000"/>
                <w:sz w:val="20"/>
                <w:szCs w:val="20"/>
              </w:rPr>
            </w:pPr>
            <w:r>
              <w:rPr>
                <w:rFonts w:cs="宋体"/>
                <w:color w:val="000000"/>
                <w:sz w:val="20"/>
                <w:szCs w:val="20"/>
              </w:rPr>
              <w:t>其他行政事业单位医疗支出</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3FC9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29.49</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C6532">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29.49</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FACA3">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DA15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861F3">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171D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186EBCEF">
        <w:tblPrEx>
          <w:tblCellMar>
            <w:top w:w="0" w:type="dxa"/>
            <w:left w:w="0" w:type="dxa"/>
            <w:bottom w:w="0" w:type="dxa"/>
            <w:right w:w="0" w:type="dxa"/>
          </w:tblCellMar>
        </w:tblPrEx>
        <w:trPr>
          <w:trHeight w:val="283" w:hRule="exac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40BAE">
            <w:pPr>
              <w:textAlignment w:val="center"/>
              <w:rPr>
                <w:rFonts w:hint="default" w:cs="宋体"/>
                <w:color w:val="000000"/>
                <w:sz w:val="20"/>
                <w:szCs w:val="20"/>
              </w:rPr>
            </w:pPr>
            <w:r>
              <w:rPr>
                <w:rFonts w:cs="宋体"/>
                <w:b/>
                <w:color w:val="000000"/>
                <w:sz w:val="20"/>
                <w:szCs w:val="20"/>
              </w:rPr>
              <w:t>221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96BB4">
            <w:pPr>
              <w:textAlignment w:val="center"/>
              <w:rPr>
                <w:rFonts w:hint="default" w:cs="宋体"/>
                <w:color w:val="000000"/>
                <w:sz w:val="20"/>
                <w:szCs w:val="20"/>
              </w:rPr>
            </w:pPr>
            <w:r>
              <w:rPr>
                <w:rFonts w:cs="宋体"/>
                <w:b/>
                <w:color w:val="000000"/>
                <w:sz w:val="20"/>
                <w:szCs w:val="20"/>
              </w:rPr>
              <w:t>住房保障支出</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29D71">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356.56</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C6EF1">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356.56</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38301">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4F172">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5D19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FB03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6B7E9F08">
        <w:tblPrEx>
          <w:tblCellMar>
            <w:top w:w="0" w:type="dxa"/>
            <w:left w:w="0" w:type="dxa"/>
            <w:bottom w:w="0" w:type="dxa"/>
            <w:right w:w="0" w:type="dxa"/>
          </w:tblCellMar>
        </w:tblPrEx>
        <w:trPr>
          <w:trHeight w:val="283" w:hRule="exac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7B841">
            <w:pPr>
              <w:textAlignment w:val="center"/>
              <w:rPr>
                <w:rFonts w:hint="default" w:cs="宋体"/>
                <w:color w:val="000000"/>
                <w:sz w:val="20"/>
                <w:szCs w:val="20"/>
              </w:rPr>
            </w:pPr>
            <w:r>
              <w:rPr>
                <w:rFonts w:cs="宋体"/>
                <w:b/>
                <w:color w:val="000000"/>
                <w:sz w:val="20"/>
                <w:szCs w:val="20"/>
              </w:rPr>
              <w:t>22102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09CCB">
            <w:pPr>
              <w:textAlignment w:val="center"/>
              <w:rPr>
                <w:rFonts w:hint="default" w:cs="宋体"/>
                <w:color w:val="000000"/>
                <w:sz w:val="20"/>
                <w:szCs w:val="20"/>
              </w:rPr>
            </w:pPr>
            <w:r>
              <w:rPr>
                <w:rFonts w:cs="宋体"/>
                <w:b/>
                <w:color w:val="000000"/>
                <w:sz w:val="20"/>
                <w:szCs w:val="20"/>
              </w:rPr>
              <w:t>住房改革支出</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68C0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356.56</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8D95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356.56</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09103">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5531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1A782">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BF5C1">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6721FF35">
        <w:tblPrEx>
          <w:tblCellMar>
            <w:top w:w="0" w:type="dxa"/>
            <w:left w:w="0" w:type="dxa"/>
            <w:bottom w:w="0" w:type="dxa"/>
            <w:right w:w="0" w:type="dxa"/>
          </w:tblCellMar>
        </w:tblPrEx>
        <w:trPr>
          <w:trHeight w:val="283" w:hRule="exac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3ED91">
            <w:pPr>
              <w:textAlignment w:val="center"/>
              <w:rPr>
                <w:rFonts w:hint="default" w:cs="宋体"/>
                <w:color w:val="000000"/>
                <w:sz w:val="20"/>
                <w:szCs w:val="20"/>
              </w:rPr>
            </w:pPr>
            <w:r>
              <w:rPr>
                <w:rFonts w:cs="宋体"/>
                <w:color w:val="000000"/>
                <w:sz w:val="20"/>
                <w:szCs w:val="20"/>
              </w:rPr>
              <w:t>2210201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02ACC">
            <w:pPr>
              <w:textAlignment w:val="center"/>
              <w:rPr>
                <w:rFonts w:hint="default" w:cs="宋体"/>
                <w:color w:val="000000"/>
                <w:sz w:val="20"/>
                <w:szCs w:val="20"/>
              </w:rPr>
            </w:pPr>
            <w:r>
              <w:rPr>
                <w:rFonts w:cs="宋体"/>
                <w:color w:val="000000"/>
                <w:sz w:val="20"/>
                <w:szCs w:val="20"/>
              </w:rPr>
              <w:t>住房公积金</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F3BB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304.57</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34F2E">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304.57</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48DC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C6FB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2E13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1921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56A60A58">
        <w:tblPrEx>
          <w:tblCellMar>
            <w:top w:w="0" w:type="dxa"/>
            <w:left w:w="0" w:type="dxa"/>
            <w:bottom w:w="0" w:type="dxa"/>
            <w:right w:w="0" w:type="dxa"/>
          </w:tblCellMar>
        </w:tblPrEx>
        <w:trPr>
          <w:trHeight w:val="283" w:hRule="exac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90EB0">
            <w:pPr>
              <w:textAlignment w:val="center"/>
              <w:rPr>
                <w:rFonts w:hint="default" w:cs="宋体"/>
                <w:color w:val="000000"/>
                <w:sz w:val="20"/>
                <w:szCs w:val="20"/>
              </w:rPr>
            </w:pPr>
            <w:r>
              <w:rPr>
                <w:rFonts w:cs="宋体"/>
                <w:color w:val="000000"/>
                <w:sz w:val="20"/>
                <w:szCs w:val="20"/>
              </w:rPr>
              <w:t>2210203</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0E72C">
            <w:pPr>
              <w:textAlignment w:val="center"/>
              <w:rPr>
                <w:rFonts w:hint="default" w:cs="宋体"/>
                <w:color w:val="000000"/>
                <w:sz w:val="20"/>
                <w:szCs w:val="20"/>
              </w:rPr>
            </w:pPr>
            <w:r>
              <w:rPr>
                <w:rFonts w:cs="宋体"/>
                <w:color w:val="000000"/>
                <w:sz w:val="20"/>
                <w:szCs w:val="20"/>
              </w:rPr>
              <w:t>购房补贴</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2C39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52.00</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4194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52.00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F591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3378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0B5A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499D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bl>
    <w:p w14:paraId="66270F9C">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196F2D20">
      <w:pPr>
        <w:rPr>
          <w:rFonts w:hint="default" w:cs="宋体"/>
          <w:sz w:val="21"/>
          <w:szCs w:val="21"/>
        </w:rPr>
      </w:pPr>
      <w:r>
        <w:rPr>
          <w:rFonts w:cs="宋体"/>
          <w:sz w:val="21"/>
          <w:szCs w:val="21"/>
        </w:rPr>
        <w:br w:type="page"/>
      </w:r>
    </w:p>
    <w:p w14:paraId="2E1FC6E0">
      <w:pPr>
        <w:rPr>
          <w:rFonts w:hint="default" w:cs="宋体"/>
          <w:sz w:val="21"/>
          <w:szCs w:val="21"/>
        </w:rPr>
      </w:pP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59EBB57E">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C8AECCF">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510E40A1">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7F9F052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重庆高新技术产业开发区育才学校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102F896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B71AB7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B4A8255">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7C33BBB">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7849D436">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1B8F72C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38E16D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FF517C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97A54FC">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A10B046">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2BE7072">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AA25F">
            <w:pPr>
              <w:spacing w:line="200" w:lineRule="exact"/>
              <w:jc w:val="center"/>
              <w:textAlignment w:val="center"/>
              <w:rPr>
                <w:rFonts w:hint="default" w:cs="宋体"/>
                <w:b/>
                <w:color w:val="000000"/>
                <w:sz w:val="18"/>
                <w:szCs w:val="18"/>
              </w:rPr>
            </w:pPr>
            <w:r>
              <w:rPr>
                <w:rFonts w:cs="宋体"/>
                <w:b/>
                <w:color w:val="000000"/>
                <w:sz w:val="18"/>
                <w:szCs w:val="18"/>
              </w:rPr>
              <w:t>收入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0355E">
            <w:pPr>
              <w:spacing w:line="200" w:lineRule="exact"/>
              <w:jc w:val="center"/>
              <w:textAlignment w:val="center"/>
              <w:rPr>
                <w:rFonts w:hint="default" w:cs="宋体"/>
                <w:b/>
                <w:color w:val="000000"/>
                <w:sz w:val="18"/>
                <w:szCs w:val="18"/>
              </w:rPr>
            </w:pPr>
            <w:r>
              <w:rPr>
                <w:rFonts w:cs="宋体"/>
                <w:b/>
                <w:color w:val="000000"/>
                <w:sz w:val="18"/>
                <w:szCs w:val="18"/>
              </w:rPr>
              <w:t>支出</w:t>
            </w:r>
          </w:p>
        </w:tc>
      </w:tr>
      <w:tr w14:paraId="7DBD3702">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2550E">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799EC">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7409E9">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97374">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592BC936">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27DC0">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DD0B1">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F6516F">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7723E">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13EFF">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A4B1D">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278E6">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54C780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6C93E">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6CC47">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5,252.81</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4A72C">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8BF8F">
            <w:pPr>
              <w:wordWrap w:val="0"/>
              <w:spacing w:line="200" w:lineRule="exact"/>
              <w:jc w:val="right"/>
              <w:textAlignment w:val="center"/>
              <w:rPr>
                <w:rFonts w:hint="eastAsia" w:ascii="Times New Roman" w:hAnsi="Times New Roman" w:eastAsia="宋体"/>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97929">
            <w:pPr>
              <w:wordWrap w:val="0"/>
              <w:spacing w:line="200" w:lineRule="exact"/>
              <w:jc w:val="right"/>
              <w:textAlignment w:val="center"/>
              <w:rPr>
                <w:rFonts w:hint="eastAsia" w:ascii="Times New Roman" w:hAnsi="Times New Roman" w:eastAsia="宋体"/>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0F3FE">
            <w:pPr>
              <w:wordWrap w:val="0"/>
              <w:spacing w:line="200" w:lineRule="exact"/>
              <w:jc w:val="right"/>
              <w:textAlignment w:val="center"/>
              <w:rPr>
                <w:rFonts w:hint="eastAsia" w:ascii="Times New Roman" w:hAnsi="Times New Roman" w:eastAsia="宋体"/>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953F3">
            <w:pPr>
              <w:wordWrap w:val="0"/>
              <w:spacing w:line="200" w:lineRule="exact"/>
              <w:jc w:val="right"/>
              <w:textAlignment w:val="center"/>
              <w:rPr>
                <w:rFonts w:hint="eastAsia" w:ascii="Times New Roman" w:hAnsi="Times New Roman" w:eastAsia="宋体"/>
                <w:color w:val="000000"/>
                <w:sz w:val="18"/>
                <w:szCs w:val="18"/>
                <w:lang w:eastAsia="zh-CN"/>
              </w:rPr>
            </w:pPr>
          </w:p>
        </w:tc>
      </w:tr>
      <w:tr w14:paraId="3287B1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9DBC0">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D8E9C">
            <w:pPr>
              <w:wordWrap w:val="0"/>
              <w:spacing w:line="200" w:lineRule="exact"/>
              <w:jc w:val="right"/>
              <w:textAlignment w:val="center"/>
              <w:rPr>
                <w:rFonts w:hint="eastAsia" w:ascii="Times New Roman" w:hAnsi="Times New Roman" w:eastAsia="宋体"/>
                <w:color w:val="000000"/>
                <w:sz w:val="18"/>
                <w:szCs w:val="18"/>
                <w:lang w:eastAsia="zh-CN"/>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5536C">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C79DC">
            <w:pPr>
              <w:wordWrap w:val="0"/>
              <w:spacing w:line="200" w:lineRule="exact"/>
              <w:jc w:val="right"/>
              <w:textAlignment w:val="center"/>
              <w:rPr>
                <w:rFonts w:hint="eastAsia" w:ascii="Times New Roman" w:hAnsi="Times New Roman" w:eastAsia="宋体"/>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1792D">
            <w:pPr>
              <w:wordWrap w:val="0"/>
              <w:spacing w:line="200" w:lineRule="exact"/>
              <w:jc w:val="right"/>
              <w:textAlignment w:val="center"/>
              <w:rPr>
                <w:rFonts w:hint="eastAsia" w:ascii="Times New Roman" w:hAnsi="Times New Roman" w:eastAsia="宋体"/>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FA9CF">
            <w:pPr>
              <w:wordWrap w:val="0"/>
              <w:spacing w:line="200" w:lineRule="exact"/>
              <w:jc w:val="right"/>
              <w:textAlignment w:val="center"/>
              <w:rPr>
                <w:rFonts w:hint="eastAsia" w:ascii="Times New Roman" w:hAnsi="Times New Roman" w:eastAsia="宋体"/>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28A44">
            <w:pPr>
              <w:wordWrap w:val="0"/>
              <w:spacing w:line="200" w:lineRule="exact"/>
              <w:jc w:val="right"/>
              <w:textAlignment w:val="center"/>
              <w:rPr>
                <w:rFonts w:hint="eastAsia" w:ascii="Times New Roman" w:hAnsi="Times New Roman" w:eastAsia="宋体"/>
                <w:color w:val="000000"/>
                <w:sz w:val="18"/>
                <w:szCs w:val="18"/>
                <w:lang w:eastAsia="zh-CN"/>
              </w:rPr>
            </w:pPr>
          </w:p>
        </w:tc>
      </w:tr>
      <w:tr w14:paraId="2693AC8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CD4FD">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1F6AE">
            <w:pPr>
              <w:wordWrap w:val="0"/>
              <w:spacing w:line="200" w:lineRule="exact"/>
              <w:jc w:val="right"/>
              <w:textAlignment w:val="center"/>
              <w:rPr>
                <w:rFonts w:hint="eastAsia" w:ascii="Times New Roman" w:hAnsi="Times New Roman" w:eastAsia="宋体"/>
                <w:color w:val="000000"/>
                <w:sz w:val="18"/>
                <w:szCs w:val="18"/>
                <w:lang w:eastAsia="zh-CN"/>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7F9AD">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71EB3">
            <w:pPr>
              <w:wordWrap w:val="0"/>
              <w:spacing w:line="200" w:lineRule="exact"/>
              <w:jc w:val="right"/>
              <w:textAlignment w:val="center"/>
              <w:rPr>
                <w:rFonts w:hint="eastAsia" w:ascii="Times New Roman" w:hAnsi="Times New Roman" w:eastAsia="宋体"/>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2C236">
            <w:pPr>
              <w:wordWrap w:val="0"/>
              <w:spacing w:line="200" w:lineRule="exact"/>
              <w:jc w:val="right"/>
              <w:textAlignment w:val="center"/>
              <w:rPr>
                <w:rFonts w:hint="eastAsia" w:ascii="Times New Roman" w:hAnsi="Times New Roman" w:eastAsia="宋体"/>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8BB8C">
            <w:pPr>
              <w:wordWrap w:val="0"/>
              <w:spacing w:line="200" w:lineRule="exact"/>
              <w:jc w:val="right"/>
              <w:textAlignment w:val="center"/>
              <w:rPr>
                <w:rFonts w:hint="eastAsia" w:ascii="Times New Roman" w:hAnsi="Times New Roman" w:eastAsia="宋体"/>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2003E">
            <w:pPr>
              <w:wordWrap w:val="0"/>
              <w:spacing w:line="200" w:lineRule="exact"/>
              <w:jc w:val="right"/>
              <w:textAlignment w:val="center"/>
              <w:rPr>
                <w:rFonts w:hint="eastAsia" w:ascii="Times New Roman" w:hAnsi="Times New Roman" w:eastAsia="宋体"/>
                <w:color w:val="000000"/>
                <w:sz w:val="18"/>
                <w:szCs w:val="18"/>
                <w:lang w:eastAsia="zh-CN"/>
              </w:rPr>
            </w:pPr>
          </w:p>
        </w:tc>
      </w:tr>
      <w:tr w14:paraId="24A4EB6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B058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DD6D4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9E6EA">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89931">
            <w:pPr>
              <w:wordWrap w:val="0"/>
              <w:spacing w:line="200" w:lineRule="exact"/>
              <w:jc w:val="right"/>
              <w:textAlignment w:val="center"/>
              <w:rPr>
                <w:rFonts w:hint="eastAsia" w:ascii="Times New Roman" w:hAnsi="Times New Roman" w:eastAsia="宋体"/>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676A2">
            <w:pPr>
              <w:wordWrap w:val="0"/>
              <w:spacing w:line="200" w:lineRule="exact"/>
              <w:jc w:val="right"/>
              <w:textAlignment w:val="center"/>
              <w:rPr>
                <w:rFonts w:hint="eastAsia" w:ascii="Times New Roman" w:hAnsi="Times New Roman" w:eastAsia="宋体"/>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4CAF3">
            <w:pPr>
              <w:wordWrap w:val="0"/>
              <w:spacing w:line="200" w:lineRule="exact"/>
              <w:jc w:val="right"/>
              <w:textAlignment w:val="center"/>
              <w:rPr>
                <w:rFonts w:hint="eastAsia" w:ascii="Times New Roman" w:hAnsi="Times New Roman" w:eastAsia="宋体"/>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5DBBC">
            <w:pPr>
              <w:wordWrap w:val="0"/>
              <w:spacing w:line="200" w:lineRule="exact"/>
              <w:jc w:val="right"/>
              <w:textAlignment w:val="center"/>
              <w:rPr>
                <w:rFonts w:hint="eastAsia" w:ascii="Times New Roman" w:hAnsi="Times New Roman" w:eastAsia="宋体"/>
                <w:color w:val="000000"/>
                <w:sz w:val="18"/>
                <w:szCs w:val="18"/>
                <w:lang w:eastAsia="zh-CN"/>
              </w:rPr>
            </w:pPr>
          </w:p>
        </w:tc>
      </w:tr>
      <w:tr w14:paraId="50BCF61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18BD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9616B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26CA3">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BE609">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4,151.02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B3415">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4,151.02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78A61">
            <w:pPr>
              <w:wordWrap w:val="0"/>
              <w:spacing w:line="200" w:lineRule="exact"/>
              <w:jc w:val="right"/>
              <w:textAlignment w:val="center"/>
              <w:rPr>
                <w:rFonts w:hint="eastAsia" w:ascii="Times New Roman" w:hAnsi="Times New Roman" w:eastAsia="宋体"/>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91BE6">
            <w:pPr>
              <w:wordWrap w:val="0"/>
              <w:spacing w:line="200" w:lineRule="exact"/>
              <w:jc w:val="right"/>
              <w:textAlignment w:val="center"/>
              <w:rPr>
                <w:rFonts w:hint="eastAsia" w:ascii="Times New Roman" w:hAnsi="Times New Roman" w:eastAsia="宋体"/>
                <w:color w:val="000000"/>
                <w:sz w:val="18"/>
                <w:szCs w:val="18"/>
                <w:lang w:eastAsia="zh-CN"/>
              </w:rPr>
            </w:pPr>
          </w:p>
        </w:tc>
      </w:tr>
      <w:tr w14:paraId="38FEDAD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B720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19B79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A62B0">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65B89">
            <w:pPr>
              <w:wordWrap w:val="0"/>
              <w:spacing w:line="200" w:lineRule="exact"/>
              <w:jc w:val="right"/>
              <w:textAlignment w:val="center"/>
              <w:rPr>
                <w:rFonts w:hint="eastAsia" w:ascii="Times New Roman" w:hAnsi="Times New Roman" w:eastAsia="宋体"/>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54B1D">
            <w:pPr>
              <w:wordWrap w:val="0"/>
              <w:spacing w:line="200" w:lineRule="exact"/>
              <w:jc w:val="right"/>
              <w:textAlignment w:val="center"/>
              <w:rPr>
                <w:rFonts w:hint="eastAsia" w:ascii="Times New Roman" w:hAnsi="Times New Roman" w:eastAsia="宋体"/>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1B580">
            <w:pPr>
              <w:wordWrap w:val="0"/>
              <w:spacing w:line="200" w:lineRule="exact"/>
              <w:jc w:val="right"/>
              <w:textAlignment w:val="center"/>
              <w:rPr>
                <w:rFonts w:hint="eastAsia" w:ascii="Times New Roman" w:hAnsi="Times New Roman" w:eastAsia="宋体"/>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22AB1">
            <w:pPr>
              <w:wordWrap w:val="0"/>
              <w:spacing w:line="200" w:lineRule="exact"/>
              <w:jc w:val="right"/>
              <w:textAlignment w:val="center"/>
              <w:rPr>
                <w:rFonts w:hint="eastAsia" w:ascii="Times New Roman" w:hAnsi="Times New Roman" w:eastAsia="宋体"/>
                <w:color w:val="000000"/>
                <w:sz w:val="18"/>
                <w:szCs w:val="18"/>
                <w:lang w:eastAsia="zh-CN"/>
              </w:rPr>
            </w:pPr>
          </w:p>
        </w:tc>
      </w:tr>
      <w:tr w14:paraId="0B0997E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E1E5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E768E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72375">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B3C8E">
            <w:pPr>
              <w:wordWrap w:val="0"/>
              <w:spacing w:line="200" w:lineRule="exact"/>
              <w:jc w:val="right"/>
              <w:textAlignment w:val="center"/>
              <w:rPr>
                <w:rFonts w:hint="eastAsia" w:ascii="Times New Roman" w:hAnsi="Times New Roman" w:eastAsia="宋体"/>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4D698">
            <w:pPr>
              <w:wordWrap w:val="0"/>
              <w:spacing w:line="200" w:lineRule="exact"/>
              <w:jc w:val="right"/>
              <w:textAlignment w:val="center"/>
              <w:rPr>
                <w:rFonts w:hint="eastAsia" w:ascii="Times New Roman" w:hAnsi="Times New Roman" w:eastAsia="宋体"/>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E8965">
            <w:pPr>
              <w:wordWrap w:val="0"/>
              <w:spacing w:line="200" w:lineRule="exact"/>
              <w:jc w:val="right"/>
              <w:textAlignment w:val="center"/>
              <w:rPr>
                <w:rFonts w:hint="eastAsia" w:ascii="Times New Roman" w:hAnsi="Times New Roman" w:eastAsia="宋体"/>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558DE">
            <w:pPr>
              <w:wordWrap w:val="0"/>
              <w:spacing w:line="200" w:lineRule="exact"/>
              <w:jc w:val="right"/>
              <w:textAlignment w:val="center"/>
              <w:rPr>
                <w:rFonts w:hint="eastAsia" w:ascii="Times New Roman" w:hAnsi="Times New Roman" w:eastAsia="宋体"/>
                <w:color w:val="000000"/>
                <w:sz w:val="18"/>
                <w:szCs w:val="18"/>
                <w:lang w:eastAsia="zh-CN"/>
              </w:rPr>
            </w:pPr>
          </w:p>
        </w:tc>
      </w:tr>
      <w:tr w14:paraId="32B2B10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FB1C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C6C7D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78F9D">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A8516">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557.55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CDA45">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557.55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3493C">
            <w:pPr>
              <w:wordWrap w:val="0"/>
              <w:spacing w:line="200" w:lineRule="exact"/>
              <w:jc w:val="right"/>
              <w:textAlignment w:val="center"/>
              <w:rPr>
                <w:rFonts w:hint="eastAsia" w:ascii="Times New Roman" w:hAnsi="Times New Roman" w:eastAsia="宋体"/>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E769C">
            <w:pPr>
              <w:wordWrap w:val="0"/>
              <w:spacing w:line="200" w:lineRule="exact"/>
              <w:jc w:val="right"/>
              <w:textAlignment w:val="center"/>
              <w:rPr>
                <w:rFonts w:hint="eastAsia" w:ascii="Times New Roman" w:hAnsi="Times New Roman" w:eastAsia="宋体"/>
                <w:color w:val="000000"/>
                <w:sz w:val="18"/>
                <w:szCs w:val="18"/>
                <w:lang w:eastAsia="zh-CN"/>
              </w:rPr>
            </w:pPr>
          </w:p>
        </w:tc>
      </w:tr>
      <w:tr w14:paraId="4CFE75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8CBE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B0045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4552E">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6A2C1">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187.68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D838E">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187.68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B8855">
            <w:pPr>
              <w:wordWrap w:val="0"/>
              <w:spacing w:line="200" w:lineRule="exact"/>
              <w:jc w:val="right"/>
              <w:textAlignment w:val="center"/>
              <w:rPr>
                <w:rFonts w:hint="eastAsia" w:ascii="Times New Roman" w:hAnsi="Times New Roman" w:eastAsia="宋体"/>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3C398">
            <w:pPr>
              <w:wordWrap w:val="0"/>
              <w:spacing w:line="200" w:lineRule="exact"/>
              <w:jc w:val="right"/>
              <w:textAlignment w:val="center"/>
              <w:rPr>
                <w:rFonts w:hint="eastAsia" w:ascii="Times New Roman" w:hAnsi="Times New Roman" w:eastAsia="宋体"/>
                <w:color w:val="000000"/>
                <w:sz w:val="18"/>
                <w:szCs w:val="18"/>
                <w:lang w:eastAsia="zh-CN"/>
              </w:rPr>
            </w:pPr>
          </w:p>
        </w:tc>
      </w:tr>
      <w:tr w14:paraId="08987D3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5A22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4C94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E54DC">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6E9B1">
            <w:pPr>
              <w:wordWrap w:val="0"/>
              <w:spacing w:line="200" w:lineRule="exact"/>
              <w:jc w:val="right"/>
              <w:textAlignment w:val="center"/>
              <w:rPr>
                <w:rFonts w:hint="eastAsia" w:ascii="Times New Roman" w:hAnsi="Times New Roman" w:eastAsia="宋体"/>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23F7B">
            <w:pPr>
              <w:wordWrap w:val="0"/>
              <w:spacing w:line="200" w:lineRule="exact"/>
              <w:jc w:val="right"/>
              <w:textAlignment w:val="center"/>
              <w:rPr>
                <w:rFonts w:hint="eastAsia" w:ascii="Times New Roman" w:hAnsi="Times New Roman" w:eastAsia="宋体"/>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4D18B">
            <w:pPr>
              <w:wordWrap w:val="0"/>
              <w:spacing w:line="200" w:lineRule="exact"/>
              <w:jc w:val="right"/>
              <w:textAlignment w:val="center"/>
              <w:rPr>
                <w:rFonts w:hint="eastAsia" w:ascii="Times New Roman" w:hAnsi="Times New Roman" w:eastAsia="宋体"/>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7A758">
            <w:pPr>
              <w:wordWrap w:val="0"/>
              <w:spacing w:line="200" w:lineRule="exact"/>
              <w:jc w:val="right"/>
              <w:textAlignment w:val="center"/>
              <w:rPr>
                <w:rFonts w:hint="eastAsia" w:ascii="Times New Roman" w:hAnsi="Times New Roman" w:eastAsia="宋体"/>
                <w:color w:val="000000"/>
                <w:sz w:val="18"/>
                <w:szCs w:val="18"/>
                <w:lang w:eastAsia="zh-CN"/>
              </w:rPr>
            </w:pPr>
          </w:p>
        </w:tc>
      </w:tr>
      <w:tr w14:paraId="6845DE8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7819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E551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52FAB">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FD394">
            <w:pPr>
              <w:wordWrap w:val="0"/>
              <w:spacing w:line="200" w:lineRule="exact"/>
              <w:jc w:val="right"/>
              <w:textAlignment w:val="center"/>
              <w:rPr>
                <w:rFonts w:hint="eastAsia" w:ascii="Times New Roman" w:hAnsi="Times New Roman" w:eastAsia="宋体"/>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84850">
            <w:pPr>
              <w:wordWrap w:val="0"/>
              <w:spacing w:line="200" w:lineRule="exact"/>
              <w:jc w:val="right"/>
              <w:textAlignment w:val="center"/>
              <w:rPr>
                <w:rFonts w:hint="eastAsia" w:ascii="Times New Roman" w:hAnsi="Times New Roman" w:eastAsia="宋体"/>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D8070">
            <w:pPr>
              <w:wordWrap w:val="0"/>
              <w:spacing w:line="200" w:lineRule="exact"/>
              <w:jc w:val="right"/>
              <w:textAlignment w:val="center"/>
              <w:rPr>
                <w:rFonts w:hint="eastAsia" w:ascii="Times New Roman" w:hAnsi="Times New Roman" w:eastAsia="宋体"/>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024AB">
            <w:pPr>
              <w:wordWrap w:val="0"/>
              <w:spacing w:line="200" w:lineRule="exact"/>
              <w:jc w:val="right"/>
              <w:textAlignment w:val="center"/>
              <w:rPr>
                <w:rFonts w:hint="eastAsia" w:ascii="Times New Roman" w:hAnsi="Times New Roman" w:eastAsia="宋体"/>
                <w:color w:val="000000"/>
                <w:sz w:val="18"/>
                <w:szCs w:val="18"/>
                <w:lang w:eastAsia="zh-CN"/>
              </w:rPr>
            </w:pPr>
          </w:p>
        </w:tc>
      </w:tr>
      <w:tr w14:paraId="3A1465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3B62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D716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D97C3">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4AD78">
            <w:pPr>
              <w:wordWrap w:val="0"/>
              <w:spacing w:line="200" w:lineRule="exact"/>
              <w:jc w:val="right"/>
              <w:textAlignment w:val="center"/>
              <w:rPr>
                <w:rFonts w:hint="eastAsia" w:ascii="Times New Roman" w:hAnsi="Times New Roman" w:eastAsia="宋体"/>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826B6">
            <w:pPr>
              <w:wordWrap w:val="0"/>
              <w:spacing w:line="200" w:lineRule="exact"/>
              <w:jc w:val="right"/>
              <w:textAlignment w:val="center"/>
              <w:rPr>
                <w:rFonts w:hint="eastAsia" w:ascii="Times New Roman" w:hAnsi="Times New Roman" w:eastAsia="宋体"/>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7B9EE">
            <w:pPr>
              <w:wordWrap w:val="0"/>
              <w:spacing w:line="200" w:lineRule="exact"/>
              <w:jc w:val="right"/>
              <w:textAlignment w:val="center"/>
              <w:rPr>
                <w:rFonts w:hint="eastAsia" w:ascii="Times New Roman" w:hAnsi="Times New Roman" w:eastAsia="宋体"/>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09EB2">
            <w:pPr>
              <w:wordWrap w:val="0"/>
              <w:spacing w:line="200" w:lineRule="exact"/>
              <w:jc w:val="right"/>
              <w:textAlignment w:val="center"/>
              <w:rPr>
                <w:rFonts w:hint="eastAsia" w:ascii="Times New Roman" w:hAnsi="Times New Roman" w:eastAsia="宋体"/>
                <w:color w:val="000000"/>
                <w:sz w:val="18"/>
                <w:szCs w:val="18"/>
                <w:lang w:eastAsia="zh-CN"/>
              </w:rPr>
            </w:pPr>
          </w:p>
        </w:tc>
      </w:tr>
      <w:tr w14:paraId="3716DFE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5788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4D56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7F90A">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2EEDF">
            <w:pPr>
              <w:wordWrap w:val="0"/>
              <w:spacing w:line="200" w:lineRule="exact"/>
              <w:jc w:val="right"/>
              <w:textAlignment w:val="center"/>
              <w:rPr>
                <w:rFonts w:hint="eastAsia" w:ascii="Times New Roman" w:hAnsi="Times New Roman" w:eastAsia="宋体"/>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1AA0E">
            <w:pPr>
              <w:wordWrap w:val="0"/>
              <w:spacing w:line="200" w:lineRule="exact"/>
              <w:jc w:val="right"/>
              <w:textAlignment w:val="center"/>
              <w:rPr>
                <w:rFonts w:hint="eastAsia" w:ascii="Times New Roman" w:hAnsi="Times New Roman" w:eastAsia="宋体"/>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08D94">
            <w:pPr>
              <w:wordWrap w:val="0"/>
              <w:spacing w:line="200" w:lineRule="exact"/>
              <w:jc w:val="right"/>
              <w:textAlignment w:val="center"/>
              <w:rPr>
                <w:rFonts w:hint="eastAsia" w:ascii="Times New Roman" w:hAnsi="Times New Roman" w:eastAsia="宋体"/>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6FA11">
            <w:pPr>
              <w:wordWrap w:val="0"/>
              <w:spacing w:line="200" w:lineRule="exact"/>
              <w:jc w:val="right"/>
              <w:textAlignment w:val="center"/>
              <w:rPr>
                <w:rFonts w:hint="eastAsia" w:ascii="Times New Roman" w:hAnsi="Times New Roman" w:eastAsia="宋体"/>
                <w:color w:val="000000"/>
                <w:sz w:val="18"/>
                <w:szCs w:val="18"/>
                <w:lang w:eastAsia="zh-CN"/>
              </w:rPr>
            </w:pPr>
          </w:p>
        </w:tc>
      </w:tr>
      <w:tr w14:paraId="06A7C8D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FFA1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B7C2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E17F6">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1FD11">
            <w:pPr>
              <w:wordWrap w:val="0"/>
              <w:spacing w:line="200" w:lineRule="exact"/>
              <w:jc w:val="right"/>
              <w:textAlignment w:val="center"/>
              <w:rPr>
                <w:rFonts w:hint="eastAsia" w:ascii="Times New Roman" w:hAnsi="Times New Roman" w:eastAsia="宋体"/>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B387A">
            <w:pPr>
              <w:wordWrap w:val="0"/>
              <w:spacing w:line="200" w:lineRule="exact"/>
              <w:jc w:val="right"/>
              <w:textAlignment w:val="center"/>
              <w:rPr>
                <w:rFonts w:hint="eastAsia" w:ascii="Times New Roman" w:hAnsi="Times New Roman" w:eastAsia="宋体"/>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AD4D1">
            <w:pPr>
              <w:wordWrap w:val="0"/>
              <w:spacing w:line="200" w:lineRule="exact"/>
              <w:jc w:val="right"/>
              <w:textAlignment w:val="center"/>
              <w:rPr>
                <w:rFonts w:hint="eastAsia" w:ascii="Times New Roman" w:hAnsi="Times New Roman" w:eastAsia="宋体"/>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2B115">
            <w:pPr>
              <w:wordWrap w:val="0"/>
              <w:spacing w:line="200" w:lineRule="exact"/>
              <w:jc w:val="right"/>
              <w:textAlignment w:val="center"/>
              <w:rPr>
                <w:rFonts w:hint="eastAsia" w:ascii="Times New Roman" w:hAnsi="Times New Roman" w:eastAsia="宋体"/>
                <w:color w:val="000000"/>
                <w:sz w:val="18"/>
                <w:szCs w:val="18"/>
                <w:lang w:eastAsia="zh-CN"/>
              </w:rPr>
            </w:pPr>
          </w:p>
        </w:tc>
      </w:tr>
      <w:tr w14:paraId="2C0286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9F09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24FA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1A1E4">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B8720">
            <w:pPr>
              <w:wordWrap w:val="0"/>
              <w:spacing w:line="200" w:lineRule="exact"/>
              <w:jc w:val="right"/>
              <w:textAlignment w:val="center"/>
              <w:rPr>
                <w:rFonts w:hint="eastAsia" w:ascii="Times New Roman" w:hAnsi="Times New Roman" w:eastAsia="宋体"/>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29243">
            <w:pPr>
              <w:wordWrap w:val="0"/>
              <w:spacing w:line="200" w:lineRule="exact"/>
              <w:jc w:val="right"/>
              <w:textAlignment w:val="center"/>
              <w:rPr>
                <w:rFonts w:hint="eastAsia" w:ascii="Times New Roman" w:hAnsi="Times New Roman" w:eastAsia="宋体"/>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27869">
            <w:pPr>
              <w:wordWrap w:val="0"/>
              <w:spacing w:line="200" w:lineRule="exact"/>
              <w:jc w:val="right"/>
              <w:textAlignment w:val="center"/>
              <w:rPr>
                <w:rFonts w:hint="eastAsia" w:ascii="Times New Roman" w:hAnsi="Times New Roman" w:eastAsia="宋体"/>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27A6B">
            <w:pPr>
              <w:wordWrap w:val="0"/>
              <w:spacing w:line="200" w:lineRule="exact"/>
              <w:jc w:val="right"/>
              <w:textAlignment w:val="center"/>
              <w:rPr>
                <w:rFonts w:hint="eastAsia" w:ascii="Times New Roman" w:hAnsi="Times New Roman" w:eastAsia="宋体"/>
                <w:color w:val="000000"/>
                <w:sz w:val="18"/>
                <w:szCs w:val="18"/>
                <w:lang w:eastAsia="zh-CN"/>
              </w:rPr>
            </w:pPr>
          </w:p>
        </w:tc>
      </w:tr>
      <w:tr w14:paraId="09AB13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9352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579E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D1840">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F00F6">
            <w:pPr>
              <w:wordWrap w:val="0"/>
              <w:spacing w:line="200" w:lineRule="exact"/>
              <w:jc w:val="right"/>
              <w:textAlignment w:val="center"/>
              <w:rPr>
                <w:rFonts w:hint="eastAsia" w:ascii="Times New Roman" w:hAnsi="Times New Roman" w:eastAsia="宋体"/>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04AD2">
            <w:pPr>
              <w:wordWrap w:val="0"/>
              <w:spacing w:line="200" w:lineRule="exact"/>
              <w:jc w:val="right"/>
              <w:textAlignment w:val="center"/>
              <w:rPr>
                <w:rFonts w:hint="eastAsia" w:ascii="Times New Roman" w:hAnsi="Times New Roman" w:eastAsia="宋体"/>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2B669">
            <w:pPr>
              <w:wordWrap w:val="0"/>
              <w:spacing w:line="200" w:lineRule="exact"/>
              <w:jc w:val="right"/>
              <w:textAlignment w:val="center"/>
              <w:rPr>
                <w:rFonts w:hint="eastAsia" w:ascii="Times New Roman" w:hAnsi="Times New Roman" w:eastAsia="宋体"/>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361B7">
            <w:pPr>
              <w:wordWrap w:val="0"/>
              <w:spacing w:line="200" w:lineRule="exact"/>
              <w:jc w:val="right"/>
              <w:textAlignment w:val="center"/>
              <w:rPr>
                <w:rFonts w:hint="eastAsia" w:ascii="Times New Roman" w:hAnsi="Times New Roman" w:eastAsia="宋体"/>
                <w:color w:val="000000"/>
                <w:sz w:val="18"/>
                <w:szCs w:val="18"/>
                <w:lang w:eastAsia="zh-CN"/>
              </w:rPr>
            </w:pPr>
          </w:p>
        </w:tc>
      </w:tr>
      <w:tr w14:paraId="604064D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95C5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6E90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8EB6D">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CD8F3">
            <w:pPr>
              <w:wordWrap w:val="0"/>
              <w:spacing w:line="200" w:lineRule="exact"/>
              <w:jc w:val="right"/>
              <w:textAlignment w:val="center"/>
              <w:rPr>
                <w:rFonts w:hint="eastAsia" w:ascii="Times New Roman" w:hAnsi="Times New Roman" w:eastAsia="宋体"/>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A470F">
            <w:pPr>
              <w:wordWrap w:val="0"/>
              <w:spacing w:line="200" w:lineRule="exact"/>
              <w:jc w:val="right"/>
              <w:textAlignment w:val="center"/>
              <w:rPr>
                <w:rFonts w:hint="eastAsia" w:ascii="Times New Roman" w:hAnsi="Times New Roman" w:eastAsia="宋体"/>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F1008">
            <w:pPr>
              <w:wordWrap w:val="0"/>
              <w:spacing w:line="200" w:lineRule="exact"/>
              <w:jc w:val="right"/>
              <w:textAlignment w:val="center"/>
              <w:rPr>
                <w:rFonts w:hint="eastAsia" w:ascii="Times New Roman" w:hAnsi="Times New Roman" w:eastAsia="宋体"/>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01C91">
            <w:pPr>
              <w:wordWrap w:val="0"/>
              <w:spacing w:line="200" w:lineRule="exact"/>
              <w:jc w:val="right"/>
              <w:textAlignment w:val="center"/>
              <w:rPr>
                <w:rFonts w:hint="eastAsia" w:ascii="Times New Roman" w:hAnsi="Times New Roman" w:eastAsia="宋体"/>
                <w:color w:val="000000"/>
                <w:sz w:val="18"/>
                <w:szCs w:val="18"/>
                <w:lang w:eastAsia="zh-CN"/>
              </w:rPr>
            </w:pPr>
          </w:p>
        </w:tc>
      </w:tr>
      <w:tr w14:paraId="059D9B4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0525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4FF0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A072B">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00EA7">
            <w:pPr>
              <w:wordWrap w:val="0"/>
              <w:spacing w:line="200" w:lineRule="exact"/>
              <w:jc w:val="right"/>
              <w:textAlignment w:val="center"/>
              <w:rPr>
                <w:rFonts w:hint="eastAsia" w:ascii="Times New Roman" w:hAnsi="Times New Roman" w:eastAsia="宋体"/>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FA077">
            <w:pPr>
              <w:wordWrap w:val="0"/>
              <w:spacing w:line="200" w:lineRule="exact"/>
              <w:jc w:val="right"/>
              <w:textAlignment w:val="center"/>
              <w:rPr>
                <w:rFonts w:hint="eastAsia" w:ascii="Times New Roman" w:hAnsi="Times New Roman" w:eastAsia="宋体"/>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1631">
            <w:pPr>
              <w:wordWrap w:val="0"/>
              <w:spacing w:line="200" w:lineRule="exact"/>
              <w:jc w:val="right"/>
              <w:textAlignment w:val="center"/>
              <w:rPr>
                <w:rFonts w:hint="eastAsia" w:ascii="Times New Roman" w:hAnsi="Times New Roman" w:eastAsia="宋体"/>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4927D">
            <w:pPr>
              <w:wordWrap w:val="0"/>
              <w:spacing w:line="200" w:lineRule="exact"/>
              <w:jc w:val="right"/>
              <w:textAlignment w:val="center"/>
              <w:rPr>
                <w:rFonts w:hint="eastAsia" w:ascii="Times New Roman" w:hAnsi="Times New Roman" w:eastAsia="宋体"/>
                <w:color w:val="000000"/>
                <w:sz w:val="18"/>
                <w:szCs w:val="18"/>
                <w:lang w:eastAsia="zh-CN"/>
              </w:rPr>
            </w:pPr>
          </w:p>
        </w:tc>
      </w:tr>
      <w:tr w14:paraId="7C0F07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C3A9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5BBB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097CE">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E1AAA">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356.56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15EDF">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356.56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51073">
            <w:pPr>
              <w:wordWrap w:val="0"/>
              <w:spacing w:line="200" w:lineRule="exact"/>
              <w:jc w:val="right"/>
              <w:textAlignment w:val="center"/>
              <w:rPr>
                <w:rFonts w:hint="eastAsia" w:ascii="Times New Roman" w:hAnsi="Times New Roman" w:eastAsia="宋体"/>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5C8CA">
            <w:pPr>
              <w:wordWrap w:val="0"/>
              <w:spacing w:line="200" w:lineRule="exact"/>
              <w:jc w:val="right"/>
              <w:textAlignment w:val="center"/>
              <w:rPr>
                <w:rFonts w:hint="eastAsia" w:ascii="Times New Roman" w:hAnsi="Times New Roman" w:eastAsia="宋体"/>
                <w:color w:val="000000"/>
                <w:sz w:val="18"/>
                <w:szCs w:val="18"/>
                <w:lang w:eastAsia="zh-CN"/>
              </w:rPr>
            </w:pPr>
          </w:p>
        </w:tc>
      </w:tr>
      <w:tr w14:paraId="668E7F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1F54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DBC4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B4A49">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81EC8">
            <w:pPr>
              <w:wordWrap w:val="0"/>
              <w:spacing w:line="200" w:lineRule="exact"/>
              <w:jc w:val="right"/>
              <w:textAlignment w:val="center"/>
              <w:rPr>
                <w:rFonts w:hint="eastAsia" w:ascii="Times New Roman" w:hAnsi="Times New Roman" w:eastAsia="宋体"/>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CD7E3">
            <w:pPr>
              <w:wordWrap w:val="0"/>
              <w:spacing w:line="200" w:lineRule="exact"/>
              <w:jc w:val="right"/>
              <w:textAlignment w:val="center"/>
              <w:rPr>
                <w:rFonts w:hint="eastAsia" w:ascii="Times New Roman" w:hAnsi="Times New Roman" w:eastAsia="宋体"/>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BF2FA">
            <w:pPr>
              <w:wordWrap w:val="0"/>
              <w:spacing w:line="200" w:lineRule="exact"/>
              <w:jc w:val="right"/>
              <w:textAlignment w:val="center"/>
              <w:rPr>
                <w:rFonts w:hint="eastAsia" w:ascii="Times New Roman" w:hAnsi="Times New Roman" w:eastAsia="宋体"/>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7DBA0">
            <w:pPr>
              <w:wordWrap w:val="0"/>
              <w:spacing w:line="200" w:lineRule="exact"/>
              <w:jc w:val="right"/>
              <w:textAlignment w:val="center"/>
              <w:rPr>
                <w:rFonts w:hint="eastAsia" w:ascii="Times New Roman" w:hAnsi="Times New Roman" w:eastAsia="宋体"/>
                <w:color w:val="000000"/>
                <w:sz w:val="18"/>
                <w:szCs w:val="18"/>
                <w:lang w:eastAsia="zh-CN"/>
              </w:rPr>
            </w:pPr>
          </w:p>
        </w:tc>
      </w:tr>
      <w:tr w14:paraId="6DFFDEE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040B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1665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63BD0">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A8909">
            <w:pPr>
              <w:wordWrap w:val="0"/>
              <w:spacing w:line="200" w:lineRule="exact"/>
              <w:jc w:val="right"/>
              <w:textAlignment w:val="center"/>
              <w:rPr>
                <w:rFonts w:hint="eastAsia" w:ascii="Times New Roman" w:hAnsi="Times New Roman" w:eastAsia="宋体"/>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D0EB6">
            <w:pPr>
              <w:wordWrap w:val="0"/>
              <w:spacing w:line="200" w:lineRule="exact"/>
              <w:jc w:val="right"/>
              <w:textAlignment w:val="center"/>
              <w:rPr>
                <w:rFonts w:hint="eastAsia" w:ascii="Times New Roman" w:hAnsi="Times New Roman" w:eastAsia="宋体"/>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0C6EB">
            <w:pPr>
              <w:wordWrap w:val="0"/>
              <w:spacing w:line="200" w:lineRule="exact"/>
              <w:jc w:val="right"/>
              <w:textAlignment w:val="center"/>
              <w:rPr>
                <w:rFonts w:hint="eastAsia" w:ascii="Times New Roman" w:hAnsi="Times New Roman" w:eastAsia="宋体"/>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590AC">
            <w:pPr>
              <w:wordWrap w:val="0"/>
              <w:spacing w:line="200" w:lineRule="exact"/>
              <w:jc w:val="right"/>
              <w:textAlignment w:val="center"/>
              <w:rPr>
                <w:rFonts w:hint="eastAsia" w:ascii="Times New Roman" w:hAnsi="Times New Roman" w:eastAsia="宋体"/>
                <w:color w:val="000000"/>
                <w:sz w:val="18"/>
                <w:szCs w:val="18"/>
                <w:lang w:eastAsia="zh-CN"/>
              </w:rPr>
            </w:pPr>
          </w:p>
        </w:tc>
      </w:tr>
      <w:tr w14:paraId="59C5DFE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DC52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814C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6E456">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850E0">
            <w:pPr>
              <w:wordWrap w:val="0"/>
              <w:spacing w:line="200" w:lineRule="exact"/>
              <w:jc w:val="right"/>
              <w:textAlignment w:val="center"/>
              <w:rPr>
                <w:rFonts w:hint="eastAsia" w:ascii="Times New Roman" w:hAnsi="Times New Roman" w:eastAsia="宋体"/>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FDDE4">
            <w:pPr>
              <w:wordWrap w:val="0"/>
              <w:spacing w:line="200" w:lineRule="exact"/>
              <w:jc w:val="right"/>
              <w:textAlignment w:val="center"/>
              <w:rPr>
                <w:rFonts w:hint="eastAsia" w:ascii="Times New Roman" w:hAnsi="Times New Roman" w:eastAsia="宋体"/>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9DA59">
            <w:pPr>
              <w:wordWrap w:val="0"/>
              <w:spacing w:line="200" w:lineRule="exact"/>
              <w:jc w:val="right"/>
              <w:textAlignment w:val="center"/>
              <w:rPr>
                <w:rFonts w:hint="eastAsia" w:ascii="Times New Roman" w:hAnsi="Times New Roman" w:eastAsia="宋体"/>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4252F">
            <w:pPr>
              <w:wordWrap w:val="0"/>
              <w:spacing w:line="200" w:lineRule="exact"/>
              <w:jc w:val="right"/>
              <w:textAlignment w:val="center"/>
              <w:rPr>
                <w:rFonts w:hint="eastAsia" w:ascii="Times New Roman" w:hAnsi="Times New Roman" w:eastAsia="宋体"/>
                <w:color w:val="000000"/>
                <w:sz w:val="18"/>
                <w:szCs w:val="18"/>
                <w:lang w:eastAsia="zh-CN"/>
              </w:rPr>
            </w:pPr>
          </w:p>
        </w:tc>
      </w:tr>
      <w:tr w14:paraId="386A30E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60FF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5E6E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F3CA2">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13C12">
            <w:pPr>
              <w:wordWrap w:val="0"/>
              <w:spacing w:line="200" w:lineRule="exact"/>
              <w:jc w:val="right"/>
              <w:textAlignment w:val="center"/>
              <w:rPr>
                <w:rFonts w:hint="eastAsia" w:ascii="Times New Roman" w:hAnsi="Times New Roman" w:eastAsia="宋体"/>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DFE1B">
            <w:pPr>
              <w:wordWrap w:val="0"/>
              <w:spacing w:line="200" w:lineRule="exact"/>
              <w:jc w:val="right"/>
              <w:textAlignment w:val="center"/>
              <w:rPr>
                <w:rFonts w:hint="eastAsia" w:ascii="Times New Roman" w:hAnsi="Times New Roman" w:eastAsia="宋体"/>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CB684">
            <w:pPr>
              <w:wordWrap w:val="0"/>
              <w:spacing w:line="200" w:lineRule="exact"/>
              <w:jc w:val="right"/>
              <w:textAlignment w:val="center"/>
              <w:rPr>
                <w:rFonts w:hint="eastAsia" w:ascii="Times New Roman" w:hAnsi="Times New Roman" w:eastAsia="宋体"/>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27DE6">
            <w:pPr>
              <w:wordWrap w:val="0"/>
              <w:spacing w:line="200" w:lineRule="exact"/>
              <w:jc w:val="right"/>
              <w:textAlignment w:val="center"/>
              <w:rPr>
                <w:rFonts w:hint="eastAsia" w:ascii="Times New Roman" w:hAnsi="Times New Roman" w:eastAsia="宋体"/>
                <w:color w:val="000000"/>
                <w:sz w:val="18"/>
                <w:szCs w:val="18"/>
                <w:lang w:eastAsia="zh-CN"/>
              </w:rPr>
            </w:pPr>
          </w:p>
        </w:tc>
      </w:tr>
      <w:tr w14:paraId="4C33320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C559C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0568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84E15">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C2E4D">
            <w:pPr>
              <w:wordWrap w:val="0"/>
              <w:spacing w:line="200" w:lineRule="exact"/>
              <w:jc w:val="right"/>
              <w:textAlignment w:val="center"/>
              <w:rPr>
                <w:rFonts w:hint="eastAsia" w:ascii="Times New Roman" w:hAnsi="Times New Roman" w:eastAsia="宋体"/>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6709">
            <w:pPr>
              <w:wordWrap w:val="0"/>
              <w:spacing w:line="200" w:lineRule="exact"/>
              <w:jc w:val="right"/>
              <w:textAlignment w:val="center"/>
              <w:rPr>
                <w:rFonts w:hint="eastAsia" w:ascii="Times New Roman" w:hAnsi="Times New Roman" w:eastAsia="宋体"/>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EF3F1">
            <w:pPr>
              <w:wordWrap w:val="0"/>
              <w:spacing w:line="200" w:lineRule="exact"/>
              <w:jc w:val="right"/>
              <w:textAlignment w:val="center"/>
              <w:rPr>
                <w:rFonts w:hint="eastAsia" w:ascii="Times New Roman" w:hAnsi="Times New Roman" w:eastAsia="宋体"/>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E0C8F">
            <w:pPr>
              <w:wordWrap w:val="0"/>
              <w:spacing w:line="200" w:lineRule="exact"/>
              <w:jc w:val="right"/>
              <w:textAlignment w:val="center"/>
              <w:rPr>
                <w:rFonts w:hint="eastAsia" w:ascii="Times New Roman" w:hAnsi="Times New Roman" w:eastAsia="宋体"/>
                <w:color w:val="000000"/>
                <w:sz w:val="18"/>
                <w:szCs w:val="18"/>
                <w:lang w:eastAsia="zh-CN"/>
              </w:rPr>
            </w:pPr>
          </w:p>
        </w:tc>
      </w:tr>
      <w:tr w14:paraId="34C3CE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690BD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49AF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C2D8D">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031EA">
            <w:pPr>
              <w:wordWrap w:val="0"/>
              <w:spacing w:line="200" w:lineRule="exact"/>
              <w:jc w:val="right"/>
              <w:textAlignment w:val="center"/>
              <w:rPr>
                <w:rFonts w:hint="eastAsia" w:ascii="Times New Roman" w:hAnsi="Times New Roman" w:eastAsia="宋体"/>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01AF2">
            <w:pPr>
              <w:wordWrap w:val="0"/>
              <w:spacing w:line="200" w:lineRule="exact"/>
              <w:jc w:val="right"/>
              <w:textAlignment w:val="center"/>
              <w:rPr>
                <w:rFonts w:hint="eastAsia" w:ascii="Times New Roman" w:hAnsi="Times New Roman" w:eastAsia="宋体"/>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F7F32">
            <w:pPr>
              <w:wordWrap w:val="0"/>
              <w:spacing w:line="200" w:lineRule="exact"/>
              <w:jc w:val="right"/>
              <w:textAlignment w:val="center"/>
              <w:rPr>
                <w:rFonts w:hint="eastAsia" w:ascii="Times New Roman" w:hAnsi="Times New Roman" w:eastAsia="宋体"/>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70A22">
            <w:pPr>
              <w:wordWrap w:val="0"/>
              <w:spacing w:line="200" w:lineRule="exact"/>
              <w:jc w:val="right"/>
              <w:textAlignment w:val="center"/>
              <w:rPr>
                <w:rFonts w:hint="eastAsia" w:ascii="Times New Roman" w:hAnsi="Times New Roman" w:eastAsia="宋体"/>
                <w:color w:val="000000"/>
                <w:sz w:val="18"/>
                <w:szCs w:val="18"/>
                <w:lang w:eastAsia="zh-CN"/>
              </w:rPr>
            </w:pPr>
          </w:p>
        </w:tc>
      </w:tr>
      <w:tr w14:paraId="628E254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3BB27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80F2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B3306">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3D4EF">
            <w:pPr>
              <w:wordWrap w:val="0"/>
              <w:spacing w:line="200" w:lineRule="exact"/>
              <w:jc w:val="right"/>
              <w:textAlignment w:val="center"/>
              <w:rPr>
                <w:rFonts w:hint="eastAsia" w:ascii="Times New Roman" w:hAnsi="Times New Roman" w:eastAsia="宋体"/>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25139">
            <w:pPr>
              <w:wordWrap w:val="0"/>
              <w:spacing w:line="200" w:lineRule="exact"/>
              <w:jc w:val="right"/>
              <w:textAlignment w:val="center"/>
              <w:rPr>
                <w:rFonts w:hint="eastAsia" w:ascii="Times New Roman" w:hAnsi="Times New Roman" w:eastAsia="宋体"/>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3774B">
            <w:pPr>
              <w:wordWrap w:val="0"/>
              <w:spacing w:line="200" w:lineRule="exact"/>
              <w:jc w:val="right"/>
              <w:textAlignment w:val="center"/>
              <w:rPr>
                <w:rFonts w:hint="eastAsia" w:ascii="Times New Roman" w:hAnsi="Times New Roman" w:eastAsia="宋体"/>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F9630">
            <w:pPr>
              <w:wordWrap w:val="0"/>
              <w:spacing w:line="200" w:lineRule="exact"/>
              <w:jc w:val="right"/>
              <w:textAlignment w:val="center"/>
              <w:rPr>
                <w:rFonts w:hint="eastAsia" w:ascii="Times New Roman" w:hAnsi="Times New Roman" w:eastAsia="宋体"/>
                <w:color w:val="000000"/>
                <w:sz w:val="18"/>
                <w:szCs w:val="18"/>
                <w:lang w:eastAsia="zh-CN"/>
              </w:rPr>
            </w:pPr>
          </w:p>
        </w:tc>
      </w:tr>
      <w:tr w14:paraId="743EAD7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EEDA5">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837A7">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5,252.81</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C2B56">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3E6C6">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5,252.81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46239">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5,252.81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EFC20">
            <w:pPr>
              <w:wordWrap w:val="0"/>
              <w:spacing w:line="200" w:lineRule="exact"/>
              <w:jc w:val="right"/>
              <w:textAlignment w:val="center"/>
              <w:rPr>
                <w:rFonts w:hint="eastAsia" w:ascii="Times New Roman" w:hAnsi="Times New Roman" w:eastAsia="宋体"/>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41838">
            <w:pPr>
              <w:wordWrap w:val="0"/>
              <w:spacing w:line="200" w:lineRule="exact"/>
              <w:jc w:val="right"/>
              <w:textAlignment w:val="center"/>
              <w:rPr>
                <w:rFonts w:hint="eastAsia" w:ascii="Times New Roman" w:hAnsi="Times New Roman" w:eastAsia="宋体"/>
                <w:color w:val="000000"/>
                <w:sz w:val="18"/>
                <w:szCs w:val="18"/>
                <w:lang w:eastAsia="zh-CN"/>
              </w:rPr>
            </w:pPr>
          </w:p>
        </w:tc>
      </w:tr>
      <w:tr w14:paraId="265C5D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8398B">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5C620">
            <w:pPr>
              <w:wordWrap w:val="0"/>
              <w:spacing w:line="200" w:lineRule="exact"/>
              <w:jc w:val="right"/>
              <w:textAlignment w:val="center"/>
              <w:rPr>
                <w:rFonts w:hint="eastAsia" w:ascii="Times New Roman" w:hAnsi="Times New Roman" w:eastAsia="宋体"/>
                <w:color w:val="000000"/>
                <w:sz w:val="18"/>
                <w:szCs w:val="18"/>
                <w:lang w:eastAsia="zh-CN"/>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C7064">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CF23B">
            <w:pPr>
              <w:wordWrap w:val="0"/>
              <w:spacing w:line="200" w:lineRule="exact"/>
              <w:jc w:val="right"/>
              <w:textAlignment w:val="center"/>
              <w:rPr>
                <w:rFonts w:hint="eastAsia" w:ascii="Times New Roman" w:hAnsi="Times New Roman" w:eastAsia="宋体"/>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2CD7C">
            <w:pPr>
              <w:wordWrap w:val="0"/>
              <w:spacing w:line="200" w:lineRule="exact"/>
              <w:jc w:val="right"/>
              <w:textAlignment w:val="center"/>
              <w:rPr>
                <w:rFonts w:hint="eastAsia" w:ascii="Times New Roman" w:hAnsi="Times New Roman" w:eastAsia="宋体"/>
                <w:color w:val="000000"/>
                <w:sz w:val="18"/>
                <w:szCs w:val="18"/>
                <w:lang w:eastAsia="zh-CN"/>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1B8A1">
            <w:pPr>
              <w:wordWrap w:val="0"/>
              <w:spacing w:line="200" w:lineRule="exact"/>
              <w:jc w:val="right"/>
              <w:textAlignment w:val="center"/>
              <w:rPr>
                <w:rFonts w:hint="eastAsia" w:ascii="Times New Roman" w:hAnsi="Times New Roman" w:eastAsia="宋体"/>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44EE0">
            <w:pPr>
              <w:wordWrap w:val="0"/>
              <w:spacing w:line="200" w:lineRule="exact"/>
              <w:jc w:val="right"/>
              <w:textAlignment w:val="center"/>
              <w:rPr>
                <w:rFonts w:hint="eastAsia" w:ascii="Times New Roman" w:hAnsi="Times New Roman" w:eastAsia="宋体"/>
                <w:color w:val="000000"/>
                <w:sz w:val="18"/>
                <w:szCs w:val="18"/>
                <w:lang w:eastAsia="zh-CN"/>
              </w:rPr>
            </w:pPr>
          </w:p>
        </w:tc>
      </w:tr>
      <w:tr w14:paraId="05C82A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21369">
            <w:pPr>
              <w:spacing w:line="200" w:lineRule="exact"/>
              <w:textAlignment w:val="center"/>
              <w:rPr>
                <w:rFonts w:hint="default" w:cs="宋体"/>
                <w:b/>
                <w:bCs/>
                <w:color w:val="000000"/>
                <w:sz w:val="18"/>
                <w:szCs w:val="18"/>
              </w:rPr>
            </w:pPr>
            <w:r>
              <w:rPr>
                <w:rFonts w:cs="宋体"/>
                <w:b/>
                <w:bCs/>
                <w:color w:val="000000"/>
                <w:sz w:val="18"/>
                <w:szCs w:val="18"/>
              </w:rPr>
              <w:t>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FDD17">
            <w:pPr>
              <w:wordWrap w:val="0"/>
              <w:spacing w:line="200" w:lineRule="exact"/>
              <w:jc w:val="right"/>
              <w:textAlignment w:val="center"/>
              <w:rPr>
                <w:rFonts w:hint="eastAsia" w:ascii="Times New Roman" w:hAnsi="Times New Roman" w:eastAsia="宋体"/>
                <w:color w:val="000000"/>
                <w:sz w:val="18"/>
                <w:szCs w:val="18"/>
                <w:lang w:eastAsia="zh-CN"/>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F92A2C">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1F268A">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3A4AD0">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905BBB">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45DA47">
            <w:pPr>
              <w:spacing w:line="200" w:lineRule="exact"/>
              <w:rPr>
                <w:rFonts w:hint="default" w:ascii="Times New Roman" w:hAnsi="Times New Roman"/>
                <w:color w:val="000000"/>
                <w:sz w:val="18"/>
                <w:szCs w:val="18"/>
              </w:rPr>
            </w:pPr>
          </w:p>
        </w:tc>
      </w:tr>
      <w:tr w14:paraId="5788DA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F180A">
            <w:pPr>
              <w:spacing w:line="200" w:lineRule="exact"/>
              <w:textAlignment w:val="center"/>
              <w:rPr>
                <w:rFonts w:hint="default" w:cs="宋体"/>
                <w:b/>
                <w:bCs/>
                <w:color w:val="000000"/>
                <w:sz w:val="18"/>
                <w:szCs w:val="18"/>
              </w:rPr>
            </w:pPr>
            <w:r>
              <w:rPr>
                <w:rFonts w:cs="宋体"/>
                <w:b/>
                <w:bCs/>
                <w:color w:val="000000"/>
                <w:sz w:val="18"/>
                <w:szCs w:val="18"/>
              </w:rPr>
              <w:t>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E77D2">
            <w:pPr>
              <w:wordWrap w:val="0"/>
              <w:spacing w:line="200" w:lineRule="exact"/>
              <w:jc w:val="right"/>
              <w:textAlignment w:val="center"/>
              <w:rPr>
                <w:rFonts w:hint="eastAsia" w:ascii="Times New Roman" w:hAnsi="Times New Roman" w:eastAsia="宋体"/>
                <w:color w:val="000000"/>
                <w:sz w:val="18"/>
                <w:szCs w:val="18"/>
                <w:lang w:eastAsia="zh-CN"/>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5291F">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2EB1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2D2F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0412">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B5901">
            <w:pPr>
              <w:spacing w:line="200" w:lineRule="exact"/>
              <w:jc w:val="right"/>
              <w:rPr>
                <w:rFonts w:hint="default" w:ascii="Times New Roman" w:hAnsi="Times New Roman"/>
                <w:color w:val="000000"/>
                <w:sz w:val="18"/>
                <w:szCs w:val="18"/>
              </w:rPr>
            </w:pPr>
          </w:p>
        </w:tc>
      </w:tr>
      <w:tr w14:paraId="2366DE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F576D">
            <w:pPr>
              <w:spacing w:line="200" w:lineRule="exact"/>
              <w:textAlignment w:val="center"/>
              <w:rPr>
                <w:rFonts w:hint="default" w:cs="宋体"/>
                <w:b/>
                <w:bCs/>
                <w:color w:val="000000"/>
                <w:sz w:val="18"/>
                <w:szCs w:val="18"/>
              </w:rPr>
            </w:pPr>
            <w:r>
              <w:rPr>
                <w:rFonts w:cs="宋体"/>
                <w:b/>
                <w:bCs/>
                <w:color w:val="000000"/>
                <w:sz w:val="18"/>
                <w:szCs w:val="18"/>
              </w:rPr>
              <w:t>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9526F">
            <w:pPr>
              <w:wordWrap w:val="0"/>
              <w:spacing w:line="200" w:lineRule="exact"/>
              <w:jc w:val="right"/>
              <w:textAlignment w:val="center"/>
              <w:rPr>
                <w:rFonts w:hint="eastAsia" w:ascii="Times New Roman" w:hAnsi="Times New Roman" w:eastAsia="宋体"/>
                <w:color w:val="000000"/>
                <w:sz w:val="18"/>
                <w:szCs w:val="18"/>
                <w:lang w:eastAsia="zh-CN"/>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53BA7">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7D1D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0B53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2857B">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DC709">
            <w:pPr>
              <w:spacing w:line="200" w:lineRule="exact"/>
              <w:jc w:val="right"/>
              <w:rPr>
                <w:rFonts w:hint="default" w:ascii="Times New Roman" w:hAnsi="Times New Roman"/>
                <w:color w:val="000000"/>
                <w:sz w:val="18"/>
                <w:szCs w:val="18"/>
              </w:rPr>
            </w:pPr>
          </w:p>
        </w:tc>
      </w:tr>
      <w:tr w14:paraId="0E1D429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29B9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B6B0A">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5,252.81</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2BFAA">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DE50A">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5,252.81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D7792">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5,252.81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CDD7B">
            <w:pPr>
              <w:wordWrap w:val="0"/>
              <w:spacing w:line="200" w:lineRule="exact"/>
              <w:jc w:val="right"/>
              <w:textAlignment w:val="center"/>
              <w:rPr>
                <w:rFonts w:hint="eastAsia" w:ascii="Times New Roman" w:hAnsi="Times New Roman" w:eastAsia="宋体"/>
                <w:color w:val="000000"/>
                <w:sz w:val="18"/>
                <w:szCs w:val="18"/>
                <w:lang w:eastAsia="zh-CN"/>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BAB36">
            <w:pPr>
              <w:wordWrap w:val="0"/>
              <w:spacing w:line="200" w:lineRule="exact"/>
              <w:jc w:val="right"/>
              <w:textAlignment w:val="center"/>
              <w:rPr>
                <w:rFonts w:hint="eastAsia" w:ascii="Times New Roman" w:hAnsi="Times New Roman" w:eastAsia="宋体"/>
                <w:color w:val="000000"/>
                <w:sz w:val="18"/>
                <w:szCs w:val="18"/>
                <w:lang w:eastAsia="zh-CN"/>
              </w:rPr>
            </w:pPr>
          </w:p>
        </w:tc>
      </w:tr>
    </w:tbl>
    <w:p w14:paraId="4A5ED21B">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5"/>
        <w:gridCol w:w="4073"/>
        <w:gridCol w:w="3307"/>
        <w:gridCol w:w="3296"/>
        <w:gridCol w:w="3341"/>
      </w:tblGrid>
      <w:tr w14:paraId="67FCB73C">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8BDAF9C">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4306622E">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5A0A405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重庆高新技术产业开发区育才学校</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6B226CC">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D31438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35503D3E">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0E09A6F">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0614637E">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F0A878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40F711D">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B4AC7">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897502">
            <w:pPr>
              <w:jc w:val="center"/>
              <w:textAlignment w:val="center"/>
              <w:rPr>
                <w:rFonts w:hint="default" w:cs="宋体"/>
                <w:b/>
                <w:color w:val="000000"/>
                <w:sz w:val="20"/>
                <w:szCs w:val="20"/>
              </w:rPr>
            </w:pPr>
            <w:r>
              <w:rPr>
                <w:rFonts w:cs="宋体"/>
                <w:b/>
                <w:color w:val="000000"/>
                <w:sz w:val="20"/>
                <w:szCs w:val="20"/>
              </w:rPr>
              <w:t>本年支出</w:t>
            </w:r>
          </w:p>
        </w:tc>
      </w:tr>
      <w:tr w14:paraId="61DFBE84">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33DD8">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A0FC1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429C50">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AD837C">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EBD60E">
            <w:pPr>
              <w:jc w:val="center"/>
              <w:textAlignment w:val="center"/>
              <w:rPr>
                <w:rFonts w:hint="default" w:cs="宋体"/>
                <w:b/>
                <w:color w:val="000000"/>
                <w:sz w:val="20"/>
                <w:szCs w:val="20"/>
              </w:rPr>
            </w:pPr>
            <w:r>
              <w:rPr>
                <w:rFonts w:cs="宋体"/>
                <w:b/>
                <w:color w:val="000000"/>
                <w:sz w:val="20"/>
                <w:szCs w:val="20"/>
              </w:rPr>
              <w:t>项目支出</w:t>
            </w:r>
          </w:p>
        </w:tc>
      </w:tr>
      <w:tr w14:paraId="4C123B67">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A1E9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00B3EE">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37C3D4">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FDC205">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C59079">
            <w:pPr>
              <w:jc w:val="center"/>
              <w:rPr>
                <w:rFonts w:hint="default" w:cs="宋体"/>
                <w:b/>
                <w:color w:val="000000"/>
                <w:sz w:val="20"/>
                <w:szCs w:val="20"/>
              </w:rPr>
            </w:pPr>
          </w:p>
        </w:tc>
      </w:tr>
      <w:tr w14:paraId="7945EA6F">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B06A9">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7024AD">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31CD96">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2BA9C6">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9167F5">
            <w:pPr>
              <w:jc w:val="center"/>
              <w:rPr>
                <w:rFonts w:hint="default" w:cs="宋体"/>
                <w:b/>
                <w:color w:val="000000"/>
                <w:sz w:val="20"/>
                <w:szCs w:val="20"/>
              </w:rPr>
            </w:pPr>
          </w:p>
        </w:tc>
      </w:tr>
      <w:tr w14:paraId="24E55DA8">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F3100">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12384">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5,252.81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CF983">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4,364.95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E7EC1">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887.86</w:t>
            </w:r>
          </w:p>
        </w:tc>
      </w:tr>
      <w:tr w14:paraId="43C8BF2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0A451">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48EE9">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3267D">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4,151.02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BDEFB">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3,263.16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D1D90">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887.86</w:t>
            </w:r>
          </w:p>
        </w:tc>
      </w:tr>
      <w:tr w14:paraId="02D8B38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6CE83">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9F4CD">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E58DC">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4,151.02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EFC38">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3,263.16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080EC">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887.86</w:t>
            </w:r>
          </w:p>
        </w:tc>
      </w:tr>
      <w:tr w14:paraId="2391F61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900BF">
            <w:pPr>
              <w:textAlignment w:val="center"/>
              <w:rPr>
                <w:rFonts w:hint="default" w:cs="宋体"/>
                <w:color w:val="000000"/>
                <w:sz w:val="20"/>
                <w:szCs w:val="20"/>
              </w:rPr>
            </w:pPr>
            <w:r>
              <w:rPr>
                <w:rFonts w:cs="宋体"/>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9D482">
            <w:pPr>
              <w:textAlignment w:val="center"/>
              <w:rPr>
                <w:rFonts w:hint="default" w:cs="宋体"/>
                <w:color w:val="000000"/>
                <w:sz w:val="20"/>
                <w:szCs w:val="20"/>
              </w:rPr>
            </w:pPr>
            <w:r>
              <w:rPr>
                <w:rFonts w:cs="宋体"/>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B89C8">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73.96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4DA3C">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18.36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9C1B3">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55.60</w:t>
            </w:r>
          </w:p>
        </w:tc>
      </w:tr>
      <w:tr w14:paraId="291C534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DD622">
            <w:pPr>
              <w:textAlignment w:val="center"/>
              <w:rPr>
                <w:rFonts w:hint="default" w:cs="宋体"/>
                <w:color w:val="000000"/>
                <w:sz w:val="20"/>
                <w:szCs w:val="20"/>
              </w:rPr>
            </w:pPr>
            <w:r>
              <w:rPr>
                <w:rFonts w:cs="宋体"/>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C08CF">
            <w:pPr>
              <w:textAlignment w:val="center"/>
              <w:rPr>
                <w:rFonts w:hint="default" w:cs="宋体"/>
                <w:color w:val="000000"/>
                <w:sz w:val="20"/>
                <w:szCs w:val="20"/>
              </w:rPr>
            </w:pPr>
            <w:r>
              <w:rPr>
                <w:rFonts w:cs="宋体"/>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5F2A0">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35.68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5DAE2">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C2804">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35.68</w:t>
            </w:r>
          </w:p>
        </w:tc>
      </w:tr>
      <w:tr w14:paraId="45139AC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50D63">
            <w:pPr>
              <w:textAlignment w:val="center"/>
              <w:rPr>
                <w:rFonts w:hint="default" w:cs="宋体"/>
                <w:color w:val="000000"/>
                <w:sz w:val="20"/>
                <w:szCs w:val="20"/>
              </w:rPr>
            </w:pPr>
            <w:r>
              <w:rPr>
                <w:rFonts w:cs="宋体"/>
                <w:color w:val="000000"/>
                <w:sz w:val="20"/>
                <w:szCs w:val="20"/>
              </w:rPr>
              <w:t>2050203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AE4CD">
            <w:pPr>
              <w:textAlignment w:val="center"/>
              <w:rPr>
                <w:rFonts w:hint="default" w:cs="宋体"/>
                <w:color w:val="000000"/>
                <w:sz w:val="20"/>
                <w:szCs w:val="20"/>
              </w:rPr>
            </w:pPr>
            <w:r>
              <w:rPr>
                <w:rFonts w:cs="宋体"/>
                <w:color w:val="000000"/>
                <w:sz w:val="20"/>
                <w:szCs w:val="20"/>
              </w:rPr>
              <w:t>初中教育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C58C6">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4,041.38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43BD1">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3,244.80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5F182">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796.58</w:t>
            </w:r>
          </w:p>
        </w:tc>
      </w:tr>
      <w:tr w14:paraId="44C050B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299A5">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10EB5">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FC060">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557.55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DC903">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557.55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9A72D">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14:paraId="588B322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3C9D9">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1904F">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0F4BA">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541.02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3CE6C">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541.02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B4D37">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14:paraId="00C29A9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D232B">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6980B">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271EE">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357.80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BC553">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357.80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5D307">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r w14:paraId="294C65C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DA36A">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45098">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7BC6F">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180.22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022CD">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180.22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27656">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r w14:paraId="03787D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15689">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1AD42">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32EFF">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3.00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AA8C9">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3.00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FFD9E">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r w14:paraId="4C8070A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E1213">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9EAA8">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D5973">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16.52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4CF39">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16.52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2BD85">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14:paraId="6B50BAE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3210C">
            <w:pPr>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346BF">
            <w:pPr>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024E0">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16.52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B5783">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16.52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28C54">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r w14:paraId="74E57C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D64FA">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54EC5">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76211">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187.68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E0A5B">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187.68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7D8B3">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14:paraId="69360AE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FFB50">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88864">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723F1">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187.68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4F545">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187.68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FA7ED">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14:paraId="24CA587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A1FF6">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81CB5">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FD36E">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158.19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1031C">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158.19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04036">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r w14:paraId="0A0717E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5CDF8">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C18AB">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FEFA8">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29.49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E8B1B">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29.49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4D350">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r w14:paraId="0CCD873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3FFFB">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23B9B">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8ED2F">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356.56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3294F">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356.56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8D423">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14:paraId="28382D7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E064F">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F447F">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0B20F">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356.56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3A15F">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356.56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97146">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14:paraId="5B9984D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62A1E">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10B54">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850B5">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304.57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40F92">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304.57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7E98E">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r w14:paraId="1ABB975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D660D">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056B1">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FD328">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52.00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A779D">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52.00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45890">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bl>
    <w:p w14:paraId="22A9AF86">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2.本套报表金额单位转换时可能存在尾数误差。</w:t>
      </w:r>
    </w:p>
    <w:tbl>
      <w:tblPr>
        <w:tblStyle w:val="9"/>
        <w:tblW w:w="4994"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14:paraId="26AC5720">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2F6DC477">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464C5DF2">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6BFB170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重庆高新技术产业开发区育才学校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6544AF7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24AE5D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6554E9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D5107A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52DA5AAF">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6E94239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FF1455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683F38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B291DF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CB52C7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06743FA">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D165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904EC3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772ECDFD">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22C2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E8CD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C4FC6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3E66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4728E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09BC4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DDB0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7A4FD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52886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2BC40F31">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D4D1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4F07D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5E0A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EF1B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32C7F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B5806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9FC8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96F3B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54784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42298F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ACF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BAF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181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3,762.98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0CC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690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64E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454.15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715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B24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7B0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14.54</w:t>
            </w:r>
          </w:p>
        </w:tc>
      </w:tr>
      <w:tr w14:paraId="2E39345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979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D46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BE3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935.74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E0E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843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B88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23.81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327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E59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BAA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538755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5A1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05F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BD0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79.18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A59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4BA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DBA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6.34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457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5D9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07E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14.54</w:t>
            </w:r>
          </w:p>
        </w:tc>
      </w:tr>
      <w:tr w14:paraId="0A4EBCB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54A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1DE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EFE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FEA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3CB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C24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4.44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1A6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159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CAC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4999D56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697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E64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C30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71.69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06E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2D9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9EB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DAF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BC2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1D8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355306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4FD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E48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7B8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1,629.55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AF6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600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FB4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3.23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496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68C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CA1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0F472C6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7B4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2B1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E91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357.80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1EF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06D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4DB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3.93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08C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6E2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715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2899E6A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619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E99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CB7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180.22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6B3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387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D29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38.44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BFF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ADF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5D9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525BB2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5E4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DB1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AE9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129.71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9CF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E2F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5C2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6BA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235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4F4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612C36F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F14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596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27D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F80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DC8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0C2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10.99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E2A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48E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179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00CACC8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FDC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FC1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403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31.81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E0F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E6A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9DD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9.13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953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4C3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70B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28303A7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4F4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B54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8BA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304.57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558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137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14E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181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984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194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28B926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A6B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97F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C16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42.72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1A5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E5F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D70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36.47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4AD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CB8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ABE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03D80D8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D64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85E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80F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39C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A9C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BAC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1.63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833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A64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E6B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327F454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5DB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FA4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88F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133.27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882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5E7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C65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00F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5D6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07A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1D34737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2F1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5A9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278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37F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35A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2E6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31.09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E46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6B8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346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221CC40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F73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0FF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0CE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220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FDE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60F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8CE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A63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877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38BE995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F7C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E72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89B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1BF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6E2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C08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5.26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7F7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D1E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A98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6E0CF28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0EF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544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B5A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16.52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0A8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601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858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54C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6A7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D04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64658A8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8B4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A64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54B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107.59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2C4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3FF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926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210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B89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46A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0320BBD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63D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EA3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A68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D5A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DEB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5FC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155.68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F10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888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A45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35B5C4B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090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0EE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E36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9.16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751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28B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D0C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AE5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971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CA4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35CF6B7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9BA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5AA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047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0B5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19C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91E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98.13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B9C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9D3CE">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B13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0D4C302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676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324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E0C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9F5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2F6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787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9.05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8E6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2C5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D43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1C2A4D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52C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9DE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58E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BA0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009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BA4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2DB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F1F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BD1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42C23CF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19F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9DF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5A6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069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978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789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890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3D0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BE2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70A6C07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75D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33A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667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AD4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A4C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355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3E2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405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BCA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1418C7F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AA18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33E0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6633F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C8D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A6D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03A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16.53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B70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E4E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D70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08B0937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C3C9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13AF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D7F22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EA5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127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1A1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355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895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CCD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1EEB481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DA24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F166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A900E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320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4F0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9FD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807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F75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BBD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1B85EB6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99FA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1207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49EEC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4B5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BA5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59E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B618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0555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0C688">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0827B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B181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C3F1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4EFAD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7C2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C6F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2A0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7B7B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7254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C17C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340B0C0">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18AF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F5D2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92322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A07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C7A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7AF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6F99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5AFE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E9228">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E28ED2C">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AEC1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62898A">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3,896.25</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28C1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B6E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468.70</w:t>
            </w:r>
          </w:p>
        </w:tc>
      </w:tr>
    </w:tbl>
    <w:p w14:paraId="06AC75EA">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50867ABA">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87259A7">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05C4C5CF">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089C43C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重庆高新技术产业开发区育才学校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166B044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ACCBEB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E35AE1A">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AE2E86D">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D25447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5EA15C39">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0B3D9C9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47D1A2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7B681A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BF928C9">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AE67AAF">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09B083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695F4A7">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D40AC">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5AA0CB">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93829">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F08CFB">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71B0D">
            <w:pPr>
              <w:jc w:val="center"/>
              <w:textAlignment w:val="center"/>
              <w:rPr>
                <w:rFonts w:hint="default" w:cs="宋体"/>
                <w:b/>
                <w:color w:val="000000"/>
                <w:sz w:val="20"/>
                <w:szCs w:val="20"/>
              </w:rPr>
            </w:pPr>
            <w:r>
              <w:rPr>
                <w:rFonts w:cs="宋体"/>
                <w:b/>
                <w:color w:val="000000"/>
                <w:sz w:val="20"/>
                <w:szCs w:val="20"/>
              </w:rPr>
              <w:t>年末结转和结余</w:t>
            </w:r>
          </w:p>
        </w:tc>
      </w:tr>
      <w:tr w14:paraId="32B11B05">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F28C4">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8063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3C92F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12128">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B18335">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96510B">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648AE0">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ED06D">
            <w:pPr>
              <w:jc w:val="center"/>
              <w:rPr>
                <w:rFonts w:hint="default" w:cs="宋体"/>
                <w:b/>
                <w:color w:val="000000"/>
                <w:sz w:val="20"/>
                <w:szCs w:val="20"/>
              </w:rPr>
            </w:pPr>
          </w:p>
        </w:tc>
      </w:tr>
      <w:tr w14:paraId="64BD5B3B">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EF6E1">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1A755">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14D7F9">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A358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E4065D">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EB4D7F">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B30561">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CB8F1">
            <w:pPr>
              <w:jc w:val="center"/>
              <w:rPr>
                <w:rFonts w:hint="default" w:cs="宋体"/>
                <w:b/>
                <w:color w:val="000000"/>
                <w:sz w:val="20"/>
                <w:szCs w:val="20"/>
              </w:rPr>
            </w:pPr>
          </w:p>
        </w:tc>
      </w:tr>
      <w:tr w14:paraId="3E0E117A">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4D14D">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545AA">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A6DD46">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6973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BAE95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529EE2">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27AC68">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E0DC8">
            <w:pPr>
              <w:jc w:val="center"/>
              <w:rPr>
                <w:rFonts w:hint="default" w:cs="宋体"/>
                <w:b/>
                <w:color w:val="000000"/>
                <w:sz w:val="20"/>
                <w:szCs w:val="20"/>
              </w:rPr>
            </w:pPr>
          </w:p>
        </w:tc>
      </w:tr>
      <w:tr w14:paraId="155FE9BD">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A6B87">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A5077">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0C71A">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DD8E4">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6CF33">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93AB6">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FE5F6">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r>
      <w:tr w14:paraId="31B8A831">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5A7FB">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96A66">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F9B43">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6E235">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46486">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E14ED">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EBBA4">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4D7B4">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bl>
    <w:p w14:paraId="6D05C4DD">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5F88FB22">
      <w:pPr>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49214EA3">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29208FA">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1FF652B">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52485F6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重庆高新技术产业开发区育才学校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C14E784">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62DC91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11B2642A">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764870AC">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8575221">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9BD5DA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3CBBD3F">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760379">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A6ACA5">
            <w:pPr>
              <w:jc w:val="center"/>
              <w:textAlignment w:val="bottom"/>
              <w:rPr>
                <w:rFonts w:hint="default" w:cs="宋体"/>
                <w:b/>
                <w:color w:val="000000"/>
                <w:sz w:val="20"/>
                <w:szCs w:val="20"/>
              </w:rPr>
            </w:pPr>
            <w:r>
              <w:rPr>
                <w:rFonts w:cs="宋体"/>
                <w:b/>
                <w:color w:val="000000"/>
                <w:sz w:val="20"/>
                <w:szCs w:val="20"/>
              </w:rPr>
              <w:t>本年支出</w:t>
            </w:r>
          </w:p>
        </w:tc>
      </w:tr>
      <w:tr w14:paraId="24591C35">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E5E93">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73CC87">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A4CFD">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349783">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902952">
            <w:pPr>
              <w:jc w:val="center"/>
              <w:textAlignment w:val="center"/>
              <w:rPr>
                <w:rFonts w:hint="default" w:cs="宋体"/>
                <w:b/>
                <w:color w:val="000000"/>
                <w:sz w:val="20"/>
                <w:szCs w:val="20"/>
              </w:rPr>
            </w:pPr>
            <w:r>
              <w:rPr>
                <w:rFonts w:cs="宋体"/>
                <w:b/>
                <w:color w:val="000000"/>
                <w:sz w:val="20"/>
                <w:szCs w:val="20"/>
              </w:rPr>
              <w:t>项目支出</w:t>
            </w:r>
          </w:p>
        </w:tc>
      </w:tr>
      <w:tr w14:paraId="6930A7C4">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3BF97">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1AB92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2D5CD">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26909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2B1EE">
            <w:pPr>
              <w:jc w:val="center"/>
              <w:rPr>
                <w:rFonts w:hint="default" w:cs="宋体"/>
                <w:b/>
                <w:color w:val="000000"/>
                <w:sz w:val="20"/>
                <w:szCs w:val="20"/>
              </w:rPr>
            </w:pPr>
          </w:p>
        </w:tc>
      </w:tr>
      <w:tr w14:paraId="46E10DD3">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DEA65">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6775D">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2346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A38F17">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2FE285">
            <w:pPr>
              <w:jc w:val="center"/>
              <w:rPr>
                <w:rFonts w:hint="default" w:cs="宋体"/>
                <w:b/>
                <w:color w:val="000000"/>
                <w:sz w:val="20"/>
                <w:szCs w:val="20"/>
              </w:rPr>
            </w:pPr>
          </w:p>
        </w:tc>
      </w:tr>
      <w:tr w14:paraId="6B850D80">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404A7">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915FFC">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87C83">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3FA509">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DB7EE1">
            <w:pPr>
              <w:jc w:val="center"/>
              <w:rPr>
                <w:rFonts w:hint="default" w:cs="宋体"/>
                <w:b/>
                <w:color w:val="000000"/>
                <w:sz w:val="20"/>
                <w:szCs w:val="20"/>
              </w:rPr>
            </w:pPr>
          </w:p>
        </w:tc>
      </w:tr>
      <w:tr w14:paraId="5ABF7FD7">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A947E">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655AC">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DFC3F">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7CFE9">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r>
      <w:tr w14:paraId="27029DB1">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5F4F7">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CE0CB">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F01EC">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33DB5">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FB38C">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bl>
    <w:p w14:paraId="425185B7">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3853B12F">
      <w:pPr>
        <w:rPr>
          <w:rFonts w:hint="default"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79"/>
        <w:gridCol w:w="2415"/>
        <w:gridCol w:w="2376"/>
        <w:gridCol w:w="3674"/>
        <w:gridCol w:w="2486"/>
      </w:tblGrid>
      <w:tr w14:paraId="4AD07855">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9FB4F9D">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2A0CBB21">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2C6E68B5">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7FAE42C9">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7D364ACE">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090576E2">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04C3B7D6">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B3D462D">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F6FCB06">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重庆高新技术产业开发区育才学校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11362D09">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01E97C65">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41B97876">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599DE81">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E399C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9FBA8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83A03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EA122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E5E7C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615969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7F78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4189A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FBBFE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325F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3470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14:paraId="7273669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734CB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3BEC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27B05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36A3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C57B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14:paraId="44058C7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526C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BC232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7558E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310F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57439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14:paraId="35ABFDE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DCB47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9F5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5C900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07566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55877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31AD75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D1A60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C7D2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73B2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9E109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62DBE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14:paraId="1840796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370A6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908F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E77BF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1947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411A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14:paraId="684703D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BCDF8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32DA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92BDE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2425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E43FE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14:paraId="2031DB9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1D8B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EFD0F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525D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F5B7C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30CA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14:paraId="6670597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56E8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B8B23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DC1F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EC5D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F4C9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14:paraId="7F1CB95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5498A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945D4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ED531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95A15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664C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14:paraId="3BA5E71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8AC18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6B0AA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128830">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50717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AE7A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14:paraId="6EC5B21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CD5F0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B1E5A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E7C9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661B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5F56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14:paraId="6907BF7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4979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5478A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C436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E8748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7A9F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14:paraId="76D6185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AC013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8BD28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26BE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E8F2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89BD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14:paraId="05A766B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DE2E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B296D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C67C4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216D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AD7DE6">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D3884A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C69E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649FF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EE313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A12DD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BD0C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144.04</w:t>
            </w:r>
          </w:p>
        </w:tc>
      </w:tr>
      <w:tr w14:paraId="5B257EF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94AE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58AC6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07EC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6CFDF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CC41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19.02</w:t>
            </w:r>
          </w:p>
        </w:tc>
      </w:tr>
      <w:tr w14:paraId="65F6D95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0F54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017E6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12406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B0B9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4A2D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125.01</w:t>
            </w:r>
          </w:p>
        </w:tc>
      </w:tr>
      <w:tr w14:paraId="751E4A9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4F6CF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37FDC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7B454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59693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934B4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14:paraId="4E7DB69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7902D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31786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62D50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1962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577D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144.04</w:t>
            </w:r>
          </w:p>
        </w:tc>
      </w:tr>
      <w:tr w14:paraId="322C15D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ECE5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2B85F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4387D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6E865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789C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144.04</w:t>
            </w:r>
          </w:p>
        </w:tc>
      </w:tr>
      <w:tr w14:paraId="3C894EFF">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AD2F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F4B43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E16E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218762">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AC8479">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5CEAC06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F295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0A4BD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03BDC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r>
              <w:rPr>
                <w:rFonts w:hint="default" w:ascii="Times New Roman" w:hAnsi="Times New Roman"/>
                <w:color w:val="000000"/>
                <w:kern w:val="2"/>
                <w:sz w:val="18"/>
                <w:szCs w:val="18"/>
              </w:rPr>
              <w:t>31.09</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4A392C">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90A66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DE95736">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E1B5D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F632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05FC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9.13</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3F219D">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7B302D">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4662DF83">
      <w:pPr>
        <w:rPr>
          <w:rFonts w:hint="default" w:ascii="方正仿宋_GBK" w:hAnsi="方正仿宋_GBK" w:eastAsia="方正仿宋_GBK" w:cs="方正仿宋_GBK"/>
          <w:kern w:val="0"/>
          <w:sz w:val="32"/>
          <w:szCs w:val="32"/>
          <w:shd w:val="clear" w:fill="FFFFFF"/>
          <w:lang w:val="en-US" w:eastAsia="zh-CN" w:bidi="ar-SA"/>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2.本套报表金额单位转换时可能存在尾数误差。</w:t>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1A91143-F4F3-4D1A-A2D3-1B664B2C34A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E73F9E5D-C825-42BF-9E8F-1F5D88054479}"/>
  </w:font>
  <w:font w:name="方正黑体_GBK">
    <w:panose1 w:val="03000509000000000000"/>
    <w:charset w:val="86"/>
    <w:family w:val="script"/>
    <w:pitch w:val="default"/>
    <w:sig w:usb0="00000001" w:usb1="080E0000" w:usb2="00000000" w:usb3="00000000" w:csb0="00040000" w:csb1="00000000"/>
    <w:embedRegular r:id="rId3" w:fontKey="{0F6D692A-845E-446B-BDEB-63CD8CEA4270}"/>
  </w:font>
  <w:font w:name="方正楷体_GBK">
    <w:panose1 w:val="03000509000000000000"/>
    <w:charset w:val="86"/>
    <w:family w:val="script"/>
    <w:pitch w:val="default"/>
    <w:sig w:usb0="00000001" w:usb1="080E0000" w:usb2="00000000" w:usb3="00000000" w:csb0="00040000" w:csb1="00000000"/>
    <w:embedRegular r:id="rId4" w:fontKey="{053FD083-46BF-4210-AF7B-6797396FAC92}"/>
  </w:font>
  <w:font w:name="方正仿宋_GBK">
    <w:panose1 w:val="03000509000000000000"/>
    <w:charset w:val="86"/>
    <w:family w:val="script"/>
    <w:pitch w:val="default"/>
    <w:sig w:usb0="00000001" w:usb1="080E0000" w:usb2="00000000" w:usb3="00000000" w:csb0="00040000" w:csb1="00000000"/>
    <w:embedRegular r:id="rId5" w:fontKey="{84C01575-1C1B-477F-BF40-49E3330272DF}"/>
  </w:font>
  <w:font w:name="方正楷体_GB2312">
    <w:panose1 w:val="02000000000000000000"/>
    <w:charset w:val="86"/>
    <w:family w:val="auto"/>
    <w:pitch w:val="default"/>
    <w:sig w:usb0="A00002BF" w:usb1="184F6CFA" w:usb2="00000012" w:usb3="00000000" w:csb0="00040001" w:csb1="00000000"/>
    <w:embedRegular r:id="rId6" w:fontKey="{7407DFE6-C17A-473A-B067-826EA2960A14}"/>
  </w:font>
  <w:font w:name="WPSEMBED10">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6450D">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1BDAA7">
                          <w:pPr>
                            <w:pStyle w:val="4"/>
                            <w:rPr>
                              <w:rFonts w:hint="default"/>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F1BDAA7">
                    <w:pPr>
                      <w:pStyle w:val="4"/>
                      <w:rPr>
                        <w:rFonts w:hint="default"/>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BFB8C">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FEABE9">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FEABE9">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731E3">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16ABA7">
                          <w:pPr>
                            <w:pStyle w:val="4"/>
                            <w:rPr>
                              <w:rFonts w:hint="eastAsia" w:eastAsia="宋体"/>
                              <w:sz w:val="28"/>
                              <w:szCs w:val="28"/>
                              <w:lang w:eastAsia="zh-CN"/>
                            </w:rPr>
                          </w:pP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416ABA7">
                    <w:pPr>
                      <w:pStyle w:val="4"/>
                      <w:rPr>
                        <w:rFonts w:hint="eastAsia" w:eastAsia="宋体"/>
                        <w:sz w:val="28"/>
                        <w:szCs w:val="28"/>
                        <w:lang w:eastAsia="zh-CN"/>
                      </w:rPr>
                    </w:pP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18DDF0B">
                          <w:pPr>
                            <w:pStyle w:val="4"/>
                            <w:jc w:val="both"/>
                            <w:rPr>
                              <w:rFonts w:hint="default" w:cs="宋体"/>
                            </w:rPr>
                          </w:pPr>
                          <w:r>
                            <w:rPr>
                              <w:rFonts w:cs="宋体"/>
                            </w:rPr>
                            <w:t>—27.1—</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18DDF0B">
                    <w:pPr>
                      <w:pStyle w:val="4"/>
                      <w:jc w:val="both"/>
                      <w:rPr>
                        <w:rFonts w:hint="default" w:cs="宋体"/>
                      </w:rPr>
                    </w:pPr>
                    <w:r>
                      <w:rPr>
                        <w:rFonts w:cs="宋体"/>
                      </w:rPr>
                      <w:t>—27.1—</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141D0">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evenAndOddHeaders w:val="1"/>
  <w:drawingGridHorizontalSpacing w:val="24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MWI0NDg2ZjBlNWNhOWFmODA1YWQyMmExN2MxZjIifQ=="/>
  </w:docVars>
  <w:rsids>
    <w:rsidRoot w:val="00B03CCD"/>
    <w:rsid w:val="000D7BCC"/>
    <w:rsid w:val="00550ABE"/>
    <w:rsid w:val="007B419D"/>
    <w:rsid w:val="009B67B8"/>
    <w:rsid w:val="00B03CCD"/>
    <w:rsid w:val="00BF1739"/>
    <w:rsid w:val="01474EBF"/>
    <w:rsid w:val="019020B1"/>
    <w:rsid w:val="01F3521E"/>
    <w:rsid w:val="02056D00"/>
    <w:rsid w:val="028B4C6A"/>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00097A"/>
    <w:rsid w:val="0E3A5F83"/>
    <w:rsid w:val="0E9478E1"/>
    <w:rsid w:val="0F836721"/>
    <w:rsid w:val="0F850B0C"/>
    <w:rsid w:val="0FB13746"/>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3532F8"/>
    <w:rsid w:val="144F3F11"/>
    <w:rsid w:val="1580711B"/>
    <w:rsid w:val="16D80EBF"/>
    <w:rsid w:val="179E57D5"/>
    <w:rsid w:val="189B0D0B"/>
    <w:rsid w:val="18E03A42"/>
    <w:rsid w:val="19313430"/>
    <w:rsid w:val="194A1770"/>
    <w:rsid w:val="19B906A4"/>
    <w:rsid w:val="19BC4734"/>
    <w:rsid w:val="1A1F744B"/>
    <w:rsid w:val="1AB10093"/>
    <w:rsid w:val="1B501DE7"/>
    <w:rsid w:val="1B6F15B6"/>
    <w:rsid w:val="1B7966EB"/>
    <w:rsid w:val="1BAA2EDC"/>
    <w:rsid w:val="1BC027C5"/>
    <w:rsid w:val="1CA427DF"/>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2FD55F0"/>
    <w:rsid w:val="24AF1021"/>
    <w:rsid w:val="24B92327"/>
    <w:rsid w:val="24D3717D"/>
    <w:rsid w:val="24D84B58"/>
    <w:rsid w:val="2533755C"/>
    <w:rsid w:val="26396DF4"/>
    <w:rsid w:val="266B763B"/>
    <w:rsid w:val="26F64CE5"/>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0B7069E"/>
    <w:rsid w:val="315F0B22"/>
    <w:rsid w:val="319B6BB5"/>
    <w:rsid w:val="31BE24D6"/>
    <w:rsid w:val="31D84415"/>
    <w:rsid w:val="32285F6F"/>
    <w:rsid w:val="325D030E"/>
    <w:rsid w:val="32770556"/>
    <w:rsid w:val="329C0913"/>
    <w:rsid w:val="3337290D"/>
    <w:rsid w:val="334B0167"/>
    <w:rsid w:val="35076329"/>
    <w:rsid w:val="35287554"/>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55559F"/>
    <w:rsid w:val="3E7555B1"/>
    <w:rsid w:val="3EA72472"/>
    <w:rsid w:val="3EDE1208"/>
    <w:rsid w:val="3F0527E5"/>
    <w:rsid w:val="3F16459E"/>
    <w:rsid w:val="3F4A6687"/>
    <w:rsid w:val="4004000C"/>
    <w:rsid w:val="40905B6B"/>
    <w:rsid w:val="411B6CE5"/>
    <w:rsid w:val="412070D7"/>
    <w:rsid w:val="41314E40"/>
    <w:rsid w:val="415C674B"/>
    <w:rsid w:val="426C1EA8"/>
    <w:rsid w:val="42E86A87"/>
    <w:rsid w:val="43136432"/>
    <w:rsid w:val="443A3B12"/>
    <w:rsid w:val="44487B36"/>
    <w:rsid w:val="44EF6BE8"/>
    <w:rsid w:val="454523C7"/>
    <w:rsid w:val="45A30364"/>
    <w:rsid w:val="45CB67CF"/>
    <w:rsid w:val="46456F67"/>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CFB27A6"/>
    <w:rsid w:val="4DAC4ACA"/>
    <w:rsid w:val="4DD06F63"/>
    <w:rsid w:val="4E043596"/>
    <w:rsid w:val="4E7C3473"/>
    <w:rsid w:val="4E9B0C57"/>
    <w:rsid w:val="4EA8523F"/>
    <w:rsid w:val="4F186D58"/>
    <w:rsid w:val="4F1A6000"/>
    <w:rsid w:val="4F224836"/>
    <w:rsid w:val="4F231B40"/>
    <w:rsid w:val="4FB72942"/>
    <w:rsid w:val="504052A2"/>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2E0D8A"/>
    <w:rsid w:val="5842572D"/>
    <w:rsid w:val="598A28E2"/>
    <w:rsid w:val="5A6279C1"/>
    <w:rsid w:val="5AD563E4"/>
    <w:rsid w:val="5C1336B7"/>
    <w:rsid w:val="5C263CE4"/>
    <w:rsid w:val="5C5D2777"/>
    <w:rsid w:val="5C722D7F"/>
    <w:rsid w:val="5CC93D27"/>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6628D7"/>
    <w:rsid w:val="667F2393"/>
    <w:rsid w:val="66EE5541"/>
    <w:rsid w:val="67086152"/>
    <w:rsid w:val="687C2595"/>
    <w:rsid w:val="687E45FE"/>
    <w:rsid w:val="692172FD"/>
    <w:rsid w:val="6A3829EE"/>
    <w:rsid w:val="6A924CB7"/>
    <w:rsid w:val="6AE0292E"/>
    <w:rsid w:val="6B474EF5"/>
    <w:rsid w:val="6BC27679"/>
    <w:rsid w:val="6BC54EFE"/>
    <w:rsid w:val="6C0737CC"/>
    <w:rsid w:val="6C560CAE"/>
    <w:rsid w:val="6CD15296"/>
    <w:rsid w:val="6D903FF5"/>
    <w:rsid w:val="6DA955B8"/>
    <w:rsid w:val="6DE346AB"/>
    <w:rsid w:val="6F7961E1"/>
    <w:rsid w:val="6FFB2E76"/>
    <w:rsid w:val="70AB70D6"/>
    <w:rsid w:val="70DE5507"/>
    <w:rsid w:val="71C34D91"/>
    <w:rsid w:val="71ED38AA"/>
    <w:rsid w:val="723F3B65"/>
    <w:rsid w:val="72BA37A4"/>
    <w:rsid w:val="72CD701F"/>
    <w:rsid w:val="72DB435C"/>
    <w:rsid w:val="738549F4"/>
    <w:rsid w:val="748950EE"/>
    <w:rsid w:val="74ED1B1B"/>
    <w:rsid w:val="750837F0"/>
    <w:rsid w:val="762A73EF"/>
    <w:rsid w:val="7631412E"/>
    <w:rsid w:val="764F62AB"/>
    <w:rsid w:val="765C45EC"/>
    <w:rsid w:val="768A7619"/>
    <w:rsid w:val="7714640F"/>
    <w:rsid w:val="77EA362A"/>
    <w:rsid w:val="77F35CA4"/>
    <w:rsid w:val="780C1FCC"/>
    <w:rsid w:val="780E2ADE"/>
    <w:rsid w:val="7875383E"/>
    <w:rsid w:val="796D60A4"/>
    <w:rsid w:val="79805F90"/>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DEC566F"/>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next w:val="3"/>
    <w:autoRedefine/>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autoRedefine/>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5180</Words>
  <Characters>5830</Characters>
  <Lines>161</Lines>
  <Paragraphs>45</Paragraphs>
  <TotalTime>20</TotalTime>
  <ScaleCrop>false</ScaleCrop>
  <LinksUpToDate>false</LinksUpToDate>
  <CharactersWithSpaces>5830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Yan</cp:lastModifiedBy>
  <dcterms:modified xsi:type="dcterms:W3CDTF">2025-10-23T09:26:14Z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eyJoZGlkIjoiZWYxYTQ2NjMyMTNkMWU5MDEzOWUyOTUzM2EyMjNjZjEiLCJ1c2VySWQiOiIxMTM5Mjk4OTE4In0=</vt:lpwstr>
  </property>
</Properties>
</file>