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05B38">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重庆高新技术产业开发区第一实验小学校</w:t>
      </w:r>
    </w:p>
    <w:p w14:paraId="6107D5E7">
      <w:pPr>
        <w:pStyle w:val="8"/>
        <w:spacing w:before="0" w:beforeAutospacing="0" w:after="0" w:afterAutospacing="0" w:line="596"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default" w:ascii="Times New Roman" w:hAnsi="Times New Roman" w:eastAsia="方正小标宋_GBK" w:cs="Times New Roman"/>
          <w:b w:val="0"/>
          <w:bCs w:val="0"/>
          <w:sz w:val="44"/>
          <w:szCs w:val="44"/>
          <w:shd w:val="clear" w:color="auto" w:fill="FFFFFF"/>
          <w:lang w:val="en-US" w:eastAsia="zh-CN"/>
        </w:rPr>
        <w:t>单位决算情况</w:t>
      </w:r>
      <w:r>
        <w:rPr>
          <w:rFonts w:hint="default" w:ascii="Times New Roman" w:hAnsi="Times New Roman" w:eastAsia="方正小标宋_GBK" w:cs="Times New Roman"/>
          <w:b w:val="0"/>
          <w:bCs w:val="0"/>
          <w:sz w:val="44"/>
          <w:szCs w:val="44"/>
          <w:shd w:val="clear" w:color="auto" w:fill="FFFFFF"/>
        </w:rPr>
        <w:t>说明</w:t>
      </w:r>
    </w:p>
    <w:p w14:paraId="5BC6AC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kern w:val="2"/>
          <w:sz w:val="32"/>
          <w:szCs w:val="32"/>
        </w:rPr>
      </w:pPr>
    </w:p>
    <w:p w14:paraId="243406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rPr>
        <w:t>一、</w:t>
      </w:r>
      <w:r>
        <w:rPr>
          <w:rFonts w:hint="default" w:ascii="Times New Roman" w:hAnsi="Times New Roman" w:eastAsia="方正黑体_GBK" w:cs="Times New Roman"/>
          <w:kern w:val="2"/>
          <w:sz w:val="32"/>
          <w:szCs w:val="32"/>
          <w:lang w:eastAsia="zh-CN"/>
        </w:rPr>
        <w:t>单位</w:t>
      </w:r>
      <w:r>
        <w:rPr>
          <w:rFonts w:hint="default" w:ascii="Times New Roman" w:hAnsi="Times New Roman" w:eastAsia="方正黑体_GBK" w:cs="Times New Roman"/>
          <w:kern w:val="2"/>
          <w:sz w:val="32"/>
          <w:szCs w:val="32"/>
        </w:rPr>
        <w:t>基本情况</w:t>
      </w:r>
    </w:p>
    <w:p w14:paraId="578D8482">
      <w:pPr>
        <w:widowControl w:val="0"/>
        <w:adjustRightInd w:val="0"/>
        <w:snapToGrid w:val="0"/>
        <w:spacing w:line="600" w:lineRule="exact"/>
        <w:ind w:left="1120" w:leftChars="200" w:hanging="640" w:hangingChars="200"/>
        <w:jc w:val="both"/>
        <w:rPr>
          <w:rFonts w:hint="default" w:ascii="Times New Roman" w:hAnsi="Times New Roman" w:eastAsia="方正楷体_GBK" w:cs="Times New Roman"/>
          <w:bCs/>
          <w:kern w:val="0"/>
          <w:sz w:val="32"/>
          <w:szCs w:val="32"/>
        </w:rPr>
      </w:pPr>
      <w:r>
        <w:rPr>
          <w:rFonts w:hint="default" w:ascii="Times New Roman" w:hAnsi="Times New Roman" w:eastAsia="方正楷体_GBK" w:cs="Times New Roman"/>
          <w:bCs/>
          <w:kern w:val="0"/>
          <w:sz w:val="32"/>
          <w:szCs w:val="32"/>
        </w:rPr>
        <w:t>（一）职能职责</w:t>
      </w:r>
    </w:p>
    <w:p w14:paraId="685E8BE3">
      <w:pPr>
        <w:widowControl w:val="0"/>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实施普通小学义务教育，促进学生全面发展。开展教学工作；开展学校德育工作；开展学校体育、卫生、艺术工作；负责学校行政管理工作；开展对外交流工作；按政策规定开展学前教育；维护校园安全，提供后勤保障服务。</w:t>
      </w:r>
    </w:p>
    <w:p w14:paraId="06F840CA">
      <w:pPr>
        <w:widowControl w:val="0"/>
        <w:adjustRightInd w:val="0"/>
        <w:snapToGrid w:val="0"/>
        <w:spacing w:line="600" w:lineRule="exact"/>
        <w:ind w:left="1120" w:leftChars="200" w:hanging="640" w:hangingChars="200"/>
        <w:jc w:val="both"/>
        <w:rPr>
          <w:rFonts w:hint="default" w:ascii="Times New Roman" w:hAnsi="Times New Roman" w:eastAsia="方正楷体_GBK" w:cs="Times New Roman"/>
          <w:bCs/>
          <w:kern w:val="0"/>
          <w:sz w:val="32"/>
          <w:szCs w:val="32"/>
        </w:rPr>
      </w:pPr>
      <w:r>
        <w:rPr>
          <w:rFonts w:hint="default" w:ascii="Times New Roman" w:hAnsi="Times New Roman" w:eastAsia="方正楷体_GBK" w:cs="Times New Roman"/>
          <w:bCs/>
          <w:kern w:val="0"/>
          <w:sz w:val="32"/>
          <w:szCs w:val="32"/>
        </w:rPr>
        <w:t>（二）机构设置</w:t>
      </w:r>
    </w:p>
    <w:p w14:paraId="150E1759">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我校教学班为76个，内设机构7个。分别是党政服务中心、数字运行中心、学习支持中心、学生成长中心、教师发展中心、督导评价中心、后勤保障中心。</w:t>
      </w:r>
    </w:p>
    <w:p w14:paraId="5FB3171B">
      <w:pPr>
        <w:widowControl w:val="0"/>
        <w:spacing w:line="600" w:lineRule="exact"/>
        <w:ind w:firstLine="640" w:firstLineChars="200"/>
        <w:jc w:val="both"/>
        <w:rPr>
          <w:rStyle w:val="11"/>
          <w:rFonts w:hint="default" w:ascii="Times New Roman" w:hAnsi="Times New Roman" w:eastAsia="黑体" w:cs="Times New Roman"/>
          <w:sz w:val="32"/>
          <w:szCs w:val="32"/>
          <w:shd w:val="clear" w:color="auto" w:fill="FFFFFF"/>
        </w:rPr>
      </w:pPr>
      <w:r>
        <w:rPr>
          <w:rFonts w:hint="default" w:ascii="Times New Roman" w:hAnsi="Times New Roman" w:eastAsia="方正黑体_GBK" w:cs="Times New Roman"/>
          <w:bCs/>
          <w:kern w:val="0"/>
          <w:sz w:val="32"/>
          <w:szCs w:val="32"/>
        </w:rPr>
        <w:t>二、</w:t>
      </w:r>
      <w:r>
        <w:rPr>
          <w:rFonts w:hint="default" w:ascii="Times New Roman" w:hAnsi="Times New Roman" w:eastAsia="方正黑体_GBK" w:cs="Times New Roman"/>
          <w:bCs/>
          <w:kern w:val="0"/>
          <w:sz w:val="32"/>
          <w:szCs w:val="32"/>
          <w:lang w:eastAsia="zh-CN"/>
        </w:rPr>
        <w:t>单位</w:t>
      </w:r>
      <w:r>
        <w:rPr>
          <w:rFonts w:hint="default" w:ascii="Times New Roman" w:hAnsi="Times New Roman" w:eastAsia="方正黑体_GBK" w:cs="Times New Roman"/>
          <w:bCs/>
          <w:kern w:val="0"/>
          <w:sz w:val="32"/>
          <w:szCs w:val="32"/>
        </w:rPr>
        <w:t>决算</w:t>
      </w:r>
      <w:r>
        <w:rPr>
          <w:rFonts w:hint="default" w:ascii="Times New Roman" w:hAnsi="Times New Roman" w:eastAsia="方正黑体_GBK" w:cs="Times New Roman"/>
          <w:bCs/>
          <w:kern w:val="0"/>
          <w:sz w:val="32"/>
          <w:szCs w:val="32"/>
          <w:lang w:eastAsia="zh-CN"/>
        </w:rPr>
        <w:t>收支</w:t>
      </w:r>
      <w:r>
        <w:rPr>
          <w:rFonts w:hint="default" w:ascii="Times New Roman" w:hAnsi="Times New Roman" w:eastAsia="方正黑体_GBK" w:cs="Times New Roman"/>
          <w:bCs/>
          <w:kern w:val="0"/>
          <w:sz w:val="32"/>
          <w:szCs w:val="32"/>
        </w:rPr>
        <w:t>情况说明</w:t>
      </w:r>
    </w:p>
    <w:p w14:paraId="307500D1">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bCs/>
          <w:kern w:val="0"/>
          <w:sz w:val="32"/>
          <w:szCs w:val="32"/>
        </w:rPr>
      </w:pPr>
      <w:r>
        <w:rPr>
          <w:rFonts w:hint="default" w:ascii="Times New Roman" w:hAnsi="Times New Roman" w:eastAsia="方正楷体_GBK" w:cs="Times New Roman"/>
          <w:bCs/>
          <w:kern w:val="0"/>
          <w:sz w:val="32"/>
          <w:szCs w:val="32"/>
        </w:rPr>
        <w:t>（一）收入支出决算总体情况说明</w:t>
      </w:r>
    </w:p>
    <w:p w14:paraId="30EAD0B6">
      <w:pPr>
        <w:keepNext w:val="0"/>
        <w:keepLines w:val="0"/>
        <w:pageBreakBefore w:val="0"/>
        <w:widowControl/>
        <w:kinsoku/>
        <w:wordWrap/>
        <w:overflowPunct/>
        <w:topLinePunct w:val="0"/>
        <w:autoSpaceDE/>
        <w:autoSpaceDN/>
        <w:bidi w:val="0"/>
        <w:adjustRightInd w:val="0"/>
        <w:snapToGrid w:val="0"/>
        <w:spacing w:line="600" w:lineRule="exact"/>
        <w:ind w:left="0" w:leftChars="0" w:firstLine="643"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kern w:val="0"/>
          <w:sz w:val="32"/>
          <w:szCs w:val="32"/>
        </w:rPr>
        <w:t>1.总体情况。</w:t>
      </w:r>
      <w:r>
        <w:rPr>
          <w:rFonts w:hint="default" w:ascii="Times New Roman" w:hAnsi="Times New Roman" w:eastAsia="方正仿宋_GBK" w:cs="Times New Roman"/>
          <w:kern w:val="0"/>
          <w:sz w:val="32"/>
          <w:szCs w:val="32"/>
          <w:lang w:val="en-US" w:eastAsia="zh-CN"/>
        </w:rPr>
        <w:t>2024年度收入总计5281.24万元，支出总计5281.24万元。收、支与2023年度相比，减少309.13万元，下降5.5%，主要原因是减少暑期维修资金。</w:t>
      </w:r>
    </w:p>
    <w:p w14:paraId="4D296E6C">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2.收入情况。</w:t>
      </w:r>
      <w:r>
        <w:rPr>
          <w:rFonts w:hint="default" w:ascii="Times New Roman" w:hAnsi="Times New Roman" w:eastAsia="方正仿宋_GBK" w:cs="Times New Roman"/>
          <w:kern w:val="0"/>
          <w:sz w:val="32"/>
          <w:szCs w:val="32"/>
          <w:lang w:val="en-US" w:eastAsia="zh-CN" w:bidi="ar-SA"/>
        </w:rPr>
        <w:t>2024年度收入合计5281.24万元，与2023年度相比，减少309.13万元，下降5.5%，主要原因是减少暑期维修资金。其中：财政拨款收入5034.41万元，占95.33%；事业收入246.83万元，占4.67%。</w:t>
      </w:r>
    </w:p>
    <w:p w14:paraId="0B9F08AB">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3.支出情况。</w:t>
      </w:r>
      <w:r>
        <w:rPr>
          <w:rFonts w:hint="default" w:ascii="Times New Roman" w:hAnsi="Times New Roman" w:eastAsia="方正仿宋_GBK" w:cs="Times New Roman"/>
          <w:kern w:val="0"/>
          <w:sz w:val="32"/>
          <w:szCs w:val="32"/>
          <w:lang w:val="en-US" w:eastAsia="zh-CN" w:bidi="ar-SA"/>
        </w:rPr>
        <w:t>2024年度支出合计5281.24万元，与2023年度相比，减少309.13万元，下降5.5%，主要原因是减少暑期维修资金。其中：基本支出3941.13万元，占74.63%；项目支出1340.11万元，占25.37%。</w:t>
      </w:r>
    </w:p>
    <w:p w14:paraId="76056A17">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4.结转结余情况。</w:t>
      </w:r>
      <w:r>
        <w:rPr>
          <w:rFonts w:hint="default" w:ascii="Times New Roman" w:hAnsi="Times New Roman" w:eastAsia="方正仿宋_GBK" w:cs="Times New Roman"/>
          <w:kern w:val="0"/>
          <w:sz w:val="32"/>
          <w:szCs w:val="32"/>
          <w:lang w:val="en-US" w:eastAsia="zh-CN" w:bidi="ar-SA"/>
        </w:rPr>
        <w:t>2024年度年末结转和结余0.00万元，与2023年度相比，无增减。</w:t>
      </w:r>
    </w:p>
    <w:p w14:paraId="1B8CBAB8">
      <w:pPr>
        <w:widowControl w:val="0"/>
        <w:spacing w:line="600" w:lineRule="exact"/>
        <w:ind w:firstLine="640" w:firstLineChars="200"/>
        <w:jc w:val="both"/>
        <w:rPr>
          <w:rFonts w:hint="default" w:ascii="Times New Roman" w:hAnsi="Times New Roman" w:eastAsia="方正楷体_GBK" w:cs="Times New Roman"/>
          <w:bCs/>
          <w:kern w:val="0"/>
          <w:sz w:val="32"/>
          <w:szCs w:val="32"/>
        </w:rPr>
      </w:pPr>
      <w:r>
        <w:rPr>
          <w:rFonts w:hint="default" w:ascii="Times New Roman" w:hAnsi="Times New Roman" w:eastAsia="方正楷体_GBK" w:cs="Times New Roman"/>
          <w:bCs/>
          <w:kern w:val="0"/>
          <w:sz w:val="32"/>
          <w:szCs w:val="32"/>
        </w:rPr>
        <w:t>（二）财政拨款收入支出决算总体情况说明</w:t>
      </w:r>
    </w:p>
    <w:p w14:paraId="13AE6D8B">
      <w:pPr>
        <w:widowControl/>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eastAsia="zh-CN"/>
        </w:rPr>
        <w:t>2024年</w:t>
      </w:r>
      <w:r>
        <w:rPr>
          <w:rFonts w:hint="default" w:ascii="Times New Roman" w:hAnsi="Times New Roman" w:eastAsia="方正仿宋_GBK" w:cs="Times New Roman"/>
          <w:kern w:val="0"/>
          <w:sz w:val="32"/>
          <w:szCs w:val="32"/>
        </w:rPr>
        <w:t>度财政拨款收、支总计5034.41万元。与202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年相比，财政拨款收、支总计各减少291.79万元，下降5.5%。主要原因是</w:t>
      </w:r>
      <w:r>
        <w:rPr>
          <w:rFonts w:hint="default" w:ascii="Times New Roman" w:hAnsi="Times New Roman" w:eastAsia="方正仿宋_GBK" w:cs="Times New Roman"/>
          <w:kern w:val="0"/>
          <w:sz w:val="32"/>
          <w:szCs w:val="32"/>
          <w:lang w:val="en-US" w:eastAsia="zh-CN"/>
        </w:rPr>
        <w:t>减少暑期维修资金。</w:t>
      </w:r>
    </w:p>
    <w:p w14:paraId="466FC0DC">
      <w:pPr>
        <w:widowControl w:val="0"/>
        <w:spacing w:line="600" w:lineRule="exact"/>
        <w:ind w:firstLine="640" w:firstLineChars="200"/>
        <w:jc w:val="both"/>
        <w:rPr>
          <w:rFonts w:hint="default" w:ascii="Times New Roman" w:hAnsi="Times New Roman" w:eastAsia="方正楷体_GBK" w:cs="Times New Roman"/>
          <w:bCs/>
          <w:kern w:val="0"/>
          <w:sz w:val="32"/>
          <w:szCs w:val="32"/>
        </w:rPr>
      </w:pPr>
      <w:r>
        <w:rPr>
          <w:rFonts w:hint="default" w:ascii="Times New Roman" w:hAnsi="Times New Roman" w:eastAsia="方正楷体_GBK" w:cs="Times New Roman"/>
          <w:bCs/>
          <w:kern w:val="0"/>
          <w:sz w:val="32"/>
          <w:szCs w:val="32"/>
        </w:rPr>
        <w:t>（三）一般公共预算财政拨款收入支出决算情况说明</w:t>
      </w:r>
    </w:p>
    <w:p w14:paraId="27A208CD">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kern w:val="0"/>
          <w:sz w:val="32"/>
          <w:szCs w:val="32"/>
          <w:lang w:val="en-US" w:eastAsia="zh-CN" w:bidi="ar-SA"/>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kern w:val="0"/>
          <w:sz w:val="32"/>
          <w:szCs w:val="32"/>
          <w:lang w:val="en-US" w:eastAsia="zh-CN" w:bidi="ar-SA"/>
        </w:rPr>
        <w:t>2024年度一般公共预算财政拨款收入5034.41万元，与2023年度相比，增加70.21万元，增长1.4%。主要原因是学生人数增加。较年初预算数增加546.74万元，增长12.2%。主要原因是社会保障缴费基数调整及政策性补缴。此外，年初财政拨款结转和结余0.00万元。</w:t>
      </w:r>
    </w:p>
    <w:p w14:paraId="34BFF0A1">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kern w:val="0"/>
          <w:sz w:val="32"/>
          <w:szCs w:val="32"/>
          <w:lang w:val="en-US" w:eastAsia="zh-CN" w:bidi="ar-SA"/>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kern w:val="0"/>
          <w:sz w:val="32"/>
          <w:szCs w:val="32"/>
          <w:lang w:val="en-US" w:eastAsia="zh-CN" w:bidi="ar-SA"/>
        </w:rPr>
        <w:t>2024年度一般公共预算财政拨款支出5034.41万元，与2023年度相比，增加70.21万元，增长1.4%。主要原因是学生人数增加。较年初预算数增加546.74万元，增长12.2%。主要原因是社会保障缴费基数调整及政策性补缴。</w:t>
      </w:r>
    </w:p>
    <w:p w14:paraId="2B9C89A1">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kern w:val="0"/>
          <w:sz w:val="32"/>
          <w:szCs w:val="32"/>
          <w:lang w:val="en-US" w:eastAsia="zh-CN" w:bidi="ar-SA"/>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kern w:val="0"/>
          <w:sz w:val="32"/>
          <w:szCs w:val="32"/>
          <w:lang w:val="en-US" w:eastAsia="zh-CN" w:bidi="ar-SA"/>
        </w:rPr>
        <w:t>2024年度年末一般公共预算财政拨款结转和结余0.00万元，与2023年度相比，无增减。</w:t>
      </w:r>
    </w:p>
    <w:p w14:paraId="70B97516">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kern w:val="0"/>
          <w:sz w:val="32"/>
          <w:szCs w:val="32"/>
          <w:lang w:val="en-US" w:eastAsia="zh-CN" w:bidi="ar-SA"/>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kern w:val="0"/>
          <w:sz w:val="32"/>
          <w:szCs w:val="32"/>
          <w:lang w:val="en-US" w:eastAsia="zh-CN" w:bidi="ar-SA"/>
        </w:rPr>
        <w:t>本单位2024年度一般公共预算财政拨款支出主要用于以下几个方面：</w:t>
      </w:r>
    </w:p>
    <w:p w14:paraId="49F651D6">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（1）教育支出4061.95万元，占80.68%，较年初预算数增加386.26万元，增长10.5%，主要原因是教育投入加大。</w:t>
      </w:r>
    </w:p>
    <w:p w14:paraId="7DC81FD9">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（2）社会保障与就业支出477.55万元，占9.49%，较年初预算数增加127.63万元，增长36.5%，主要原因是缴费基数调整及政策性补缴。</w:t>
      </w:r>
    </w:p>
    <w:p w14:paraId="72AEB86D">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（3）卫生健康支出160.87万元，占3.20%，较年初预算数减少1.66万元，下降1.0%，主要原因是部分教师退休。</w:t>
      </w:r>
    </w:p>
    <w:p w14:paraId="06CF320C">
      <w:pPr>
        <w:ind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（4）住房保障支出334.04万元，占6.64%，较年初预算数增加34.51万元，增长11.5%，主要原因是公积金基数调整。</w:t>
      </w:r>
    </w:p>
    <w:p w14:paraId="30DD1351">
      <w:pPr>
        <w:widowControl w:val="0"/>
        <w:spacing w:line="600" w:lineRule="exact"/>
        <w:ind w:firstLine="640"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Cs/>
          <w:kern w:val="0"/>
          <w:sz w:val="32"/>
          <w:szCs w:val="32"/>
        </w:rPr>
        <w:t>（四）一般公共预算财政拨款基本支出决算情况说明</w:t>
      </w:r>
    </w:p>
    <w:p w14:paraId="4C96E25E">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一般公共财政拨款基本支出3941.13万元。其中：人员经费3368.74万元，与2023年度相比，增加360.50万元，增长12.0%，主要原因是社保基数调整和政策性补缴。人员经费用途主要包括基本工资、津补贴、绩效工资、机关养老、职业年金、基本医疗、工伤保险、公积金。公用经费572.40万元，与2023年度相比，增加37.54万元，增长7.0%，主要原因是新增班级学生。公用经费用途主要包括办公费、印刷费、水费、电费、邮电费、物业管理费、差旅费、维修费、培训费、劳务费等。</w:t>
      </w:r>
    </w:p>
    <w:p w14:paraId="7E56EE89">
      <w:pPr>
        <w:widowControl w:val="0"/>
        <w:spacing w:line="600" w:lineRule="exact"/>
        <w:ind w:firstLine="640"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Cs/>
          <w:kern w:val="0"/>
          <w:sz w:val="32"/>
          <w:szCs w:val="32"/>
        </w:rPr>
        <w:t>（五）政府性基金预算收支决算情况说明</w:t>
      </w:r>
    </w:p>
    <w:p w14:paraId="0342639A">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政府性基金预算财政拨款年初结转结余0.00万元，年末结转结余0.00万元。本年收入0.00万元，与2023年度相比，减少362.00万元，下降100.0%，主要原因是减少暑期维修建设。本年支出0.00万元，与2023年度相比，减少362.00万元，下降100.0%，主要原因是减少暑期维修建设。</w:t>
      </w:r>
    </w:p>
    <w:p w14:paraId="0F7EFE7A">
      <w:pPr>
        <w:widowControl w:val="0"/>
        <w:spacing w:line="600" w:lineRule="exact"/>
        <w:ind w:firstLine="640" w:firstLineChars="200"/>
        <w:jc w:val="both"/>
        <w:rPr>
          <w:rFonts w:hint="default" w:ascii="Times New Roman" w:hAnsi="Times New Roman" w:eastAsia="方正楷体_GBK" w:cs="Times New Roman"/>
          <w:bCs/>
          <w:kern w:val="0"/>
          <w:sz w:val="32"/>
          <w:szCs w:val="32"/>
        </w:rPr>
      </w:pPr>
      <w:r>
        <w:rPr>
          <w:rFonts w:hint="default" w:ascii="Times New Roman" w:hAnsi="Times New Roman" w:eastAsia="方正楷体_GBK" w:cs="Times New Roman"/>
          <w:bCs/>
          <w:kern w:val="0"/>
          <w:sz w:val="32"/>
          <w:szCs w:val="32"/>
        </w:rPr>
        <w:t>（六）国有资本经营预算财政拨款支出决算情况说明</w:t>
      </w:r>
    </w:p>
    <w:p w14:paraId="69CBCDAC">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SA"/>
        </w:rPr>
        <w:t>本单位2024年度无国有资本经营预算财政拨款支出。</w:t>
      </w:r>
    </w:p>
    <w:p w14:paraId="0DA92F48">
      <w:pPr>
        <w:widowControl w:val="0"/>
        <w:spacing w:line="600" w:lineRule="exact"/>
        <w:ind w:firstLine="640" w:firstLineChars="200"/>
        <w:jc w:val="both"/>
        <w:rPr>
          <w:rStyle w:val="11"/>
          <w:rFonts w:hint="default" w:ascii="Times New Roman" w:hAnsi="Times New Roman" w:eastAsia="黑体" w:cs="Times New Roman"/>
          <w:sz w:val="32"/>
          <w:szCs w:val="32"/>
          <w:shd w:val="clear" w:color="auto" w:fill="FFFFFF"/>
        </w:rPr>
      </w:pPr>
      <w:r>
        <w:rPr>
          <w:rFonts w:hint="default" w:ascii="Times New Roman" w:hAnsi="Times New Roman" w:eastAsia="方正黑体_GBK" w:cs="Times New Roman"/>
          <w:bCs/>
          <w:kern w:val="0"/>
          <w:sz w:val="32"/>
          <w:szCs w:val="32"/>
        </w:rPr>
        <w:t>三、</w:t>
      </w:r>
      <w:r>
        <w:rPr>
          <w:rFonts w:hint="eastAsia" w:ascii="Times New Roman" w:hAnsi="Times New Roman" w:eastAsia="方正黑体_GBK" w:cs="Times New Roman"/>
          <w:bCs/>
          <w:kern w:val="0"/>
          <w:sz w:val="32"/>
          <w:szCs w:val="32"/>
          <w:lang w:eastAsia="zh-CN"/>
        </w:rPr>
        <w:t>“</w:t>
      </w:r>
      <w:r>
        <w:rPr>
          <w:rFonts w:hint="default" w:ascii="Times New Roman" w:hAnsi="Times New Roman" w:eastAsia="方正黑体_GBK" w:cs="Times New Roman"/>
          <w:bCs/>
          <w:kern w:val="0"/>
          <w:sz w:val="32"/>
          <w:szCs w:val="32"/>
        </w:rPr>
        <w:t>三公</w:t>
      </w:r>
      <w:r>
        <w:rPr>
          <w:rFonts w:hint="eastAsia" w:ascii="Times New Roman" w:hAnsi="Times New Roman" w:eastAsia="方正黑体_GBK" w:cs="Times New Roman"/>
          <w:bCs/>
          <w:kern w:val="0"/>
          <w:sz w:val="32"/>
          <w:szCs w:val="32"/>
          <w:lang w:eastAsia="zh-CN"/>
        </w:rPr>
        <w:t>”</w:t>
      </w:r>
      <w:r>
        <w:rPr>
          <w:rFonts w:hint="default" w:ascii="Times New Roman" w:hAnsi="Times New Roman" w:eastAsia="方正黑体_GBK" w:cs="Times New Roman"/>
          <w:bCs/>
          <w:kern w:val="0"/>
          <w:sz w:val="32"/>
          <w:szCs w:val="32"/>
        </w:rPr>
        <w:t>经费情况说明</w:t>
      </w:r>
    </w:p>
    <w:p w14:paraId="72B46177">
      <w:pPr>
        <w:widowControl w:val="0"/>
        <w:spacing w:line="600" w:lineRule="exact"/>
        <w:ind w:firstLine="640" w:firstLineChars="200"/>
        <w:jc w:val="both"/>
        <w:rPr>
          <w:rFonts w:hint="default" w:ascii="Times New Roman" w:hAnsi="Times New Roman" w:eastAsia="方正楷体_GBK" w:cs="Times New Roman"/>
          <w:bCs/>
          <w:kern w:val="0"/>
          <w:sz w:val="32"/>
          <w:szCs w:val="32"/>
        </w:rPr>
      </w:pPr>
      <w:r>
        <w:rPr>
          <w:rFonts w:hint="default" w:ascii="Times New Roman" w:hAnsi="Times New Roman" w:eastAsia="方正楷体_GBK" w:cs="Times New Roman"/>
          <w:bCs/>
          <w:kern w:val="0"/>
          <w:sz w:val="32"/>
          <w:szCs w:val="32"/>
        </w:rPr>
        <w:t>（一）</w:t>
      </w:r>
      <w:r>
        <w:rPr>
          <w:rFonts w:hint="eastAsia" w:ascii="Times New Roman" w:hAnsi="Times New Roman" w:eastAsia="方正楷体_GBK" w:cs="Times New Roman"/>
          <w:bCs/>
          <w:kern w:val="0"/>
          <w:sz w:val="32"/>
          <w:szCs w:val="32"/>
          <w:lang w:eastAsia="zh-CN"/>
        </w:rPr>
        <w:t>“</w:t>
      </w:r>
      <w:r>
        <w:rPr>
          <w:rFonts w:hint="default" w:ascii="Times New Roman" w:hAnsi="Times New Roman" w:eastAsia="方正楷体_GBK" w:cs="Times New Roman"/>
          <w:bCs/>
          <w:kern w:val="0"/>
          <w:sz w:val="32"/>
          <w:szCs w:val="32"/>
        </w:rPr>
        <w:t>三公</w:t>
      </w:r>
      <w:r>
        <w:rPr>
          <w:rFonts w:hint="eastAsia" w:ascii="Times New Roman" w:hAnsi="Times New Roman" w:eastAsia="方正楷体_GBK" w:cs="Times New Roman"/>
          <w:bCs/>
          <w:kern w:val="0"/>
          <w:sz w:val="32"/>
          <w:szCs w:val="32"/>
          <w:lang w:eastAsia="zh-CN"/>
        </w:rPr>
        <w:t>”</w:t>
      </w:r>
      <w:r>
        <w:rPr>
          <w:rFonts w:hint="default" w:ascii="Times New Roman" w:hAnsi="Times New Roman" w:eastAsia="方正楷体_GBK" w:cs="Times New Roman"/>
          <w:bCs/>
          <w:kern w:val="0"/>
          <w:sz w:val="32"/>
          <w:szCs w:val="32"/>
        </w:rPr>
        <w:t>经费支出总体情况说明</w:t>
      </w:r>
    </w:p>
    <w:p w14:paraId="01C5E1B7">
      <w:pPr>
        <w:widowControl w:val="0"/>
        <w:spacing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三公</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经费支出共计1.94万元，较年初预算数无增减，主要原因是倡导绿色环保，减少公务用车出行。较上年支出数无增减，主要原因是倡导绿色环保，减少公务用车出行。</w:t>
      </w:r>
    </w:p>
    <w:p w14:paraId="17845CF7">
      <w:pPr>
        <w:widowControl w:val="0"/>
        <w:numPr>
          <w:ilvl w:val="0"/>
          <w:numId w:val="1"/>
        </w:numPr>
        <w:spacing w:line="600" w:lineRule="exact"/>
        <w:ind w:firstLine="640" w:firstLineChars="200"/>
        <w:jc w:val="both"/>
        <w:rPr>
          <w:rFonts w:hint="default" w:ascii="Times New Roman" w:hAnsi="Times New Roman" w:eastAsia="方正楷体_GBK" w:cs="Times New Roman"/>
          <w:bCs/>
          <w:kern w:val="0"/>
          <w:sz w:val="32"/>
          <w:szCs w:val="32"/>
        </w:rPr>
      </w:pPr>
      <w:r>
        <w:rPr>
          <w:rFonts w:hint="eastAsia" w:ascii="Times New Roman" w:hAnsi="Times New Roman" w:eastAsia="方正楷体_GBK" w:cs="Times New Roman"/>
          <w:bCs/>
          <w:kern w:val="0"/>
          <w:sz w:val="32"/>
          <w:szCs w:val="32"/>
          <w:lang w:eastAsia="zh-CN"/>
        </w:rPr>
        <w:t>“</w:t>
      </w:r>
      <w:r>
        <w:rPr>
          <w:rFonts w:hint="default" w:ascii="Times New Roman" w:hAnsi="Times New Roman" w:eastAsia="方正楷体_GBK" w:cs="Times New Roman"/>
          <w:bCs/>
          <w:kern w:val="0"/>
          <w:sz w:val="32"/>
          <w:szCs w:val="32"/>
        </w:rPr>
        <w:t>三公</w:t>
      </w:r>
      <w:r>
        <w:rPr>
          <w:rFonts w:hint="eastAsia" w:ascii="Times New Roman" w:hAnsi="Times New Roman" w:eastAsia="方正楷体_GBK" w:cs="Times New Roman"/>
          <w:bCs/>
          <w:kern w:val="0"/>
          <w:sz w:val="32"/>
          <w:szCs w:val="32"/>
          <w:lang w:eastAsia="zh-CN"/>
        </w:rPr>
        <w:t>”</w:t>
      </w:r>
      <w:r>
        <w:rPr>
          <w:rFonts w:hint="default" w:ascii="Times New Roman" w:hAnsi="Times New Roman" w:eastAsia="方正楷体_GBK" w:cs="Times New Roman"/>
          <w:bCs/>
          <w:kern w:val="0"/>
          <w:sz w:val="32"/>
          <w:szCs w:val="32"/>
        </w:rPr>
        <w:t>经费分项支出情况</w:t>
      </w:r>
    </w:p>
    <w:p w14:paraId="1EFE3EC5">
      <w:pPr>
        <w:widowControl w:val="0"/>
        <w:numPr>
          <w:ilvl w:val="0"/>
          <w:numId w:val="0"/>
        </w:numPr>
        <w:spacing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2024年度本单位因公出国（境）费用0.00万元。费用支出较年初预算数无增减。较上年支出数无增减。本单位2024年度未发生因公出国（境）支出。</w:t>
      </w:r>
    </w:p>
    <w:p w14:paraId="1E385464">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公务车购置费0.00万元。费用支出较年初预算数无增减。较上年支出数无增减。本单位2024年度未发生公务车购置支出。</w:t>
      </w:r>
    </w:p>
    <w:p w14:paraId="2F96C5D8">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公务车运行维护费1.94万元，主要用于公务车的保险、维修、燃料费、过路过桥费等支出。费用支出较年初预算数无增减。较上年支出数无增减。主要原因是厉行节约，严控支出。</w:t>
      </w:r>
    </w:p>
    <w:p w14:paraId="207AA465">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公务接待费0.00万元。费用支出较年初预算数无增减。较上年支出数无增减，本单位2024年度未发生公务接待支出。</w:t>
      </w:r>
    </w:p>
    <w:p w14:paraId="096EB96F">
      <w:pPr>
        <w:widowControl w:val="0"/>
        <w:spacing w:line="600" w:lineRule="exact"/>
        <w:ind w:firstLine="640" w:firstLineChars="200"/>
        <w:jc w:val="both"/>
        <w:rPr>
          <w:rFonts w:hint="default" w:ascii="Times New Roman" w:hAnsi="Times New Roman" w:eastAsia="方正楷体_GBK" w:cs="Times New Roman"/>
          <w:bCs/>
          <w:kern w:val="0"/>
          <w:sz w:val="32"/>
          <w:szCs w:val="32"/>
        </w:rPr>
      </w:pPr>
      <w:r>
        <w:rPr>
          <w:rFonts w:hint="default" w:ascii="Times New Roman" w:hAnsi="Times New Roman" w:eastAsia="方正楷体_GBK" w:cs="Times New Roman"/>
          <w:bCs/>
          <w:kern w:val="0"/>
          <w:sz w:val="32"/>
          <w:szCs w:val="32"/>
        </w:rPr>
        <w:t>（三）</w:t>
      </w:r>
      <w:r>
        <w:rPr>
          <w:rFonts w:hint="eastAsia" w:ascii="Times New Roman" w:hAnsi="Times New Roman" w:eastAsia="方正楷体_GBK" w:cs="Times New Roman"/>
          <w:bCs/>
          <w:kern w:val="0"/>
          <w:sz w:val="32"/>
          <w:szCs w:val="32"/>
          <w:lang w:eastAsia="zh-CN"/>
        </w:rPr>
        <w:t>“</w:t>
      </w:r>
      <w:r>
        <w:rPr>
          <w:rFonts w:hint="default" w:ascii="Times New Roman" w:hAnsi="Times New Roman" w:eastAsia="方正楷体_GBK" w:cs="Times New Roman"/>
          <w:bCs/>
          <w:kern w:val="0"/>
          <w:sz w:val="32"/>
          <w:szCs w:val="32"/>
        </w:rPr>
        <w:t>三公</w:t>
      </w:r>
      <w:r>
        <w:rPr>
          <w:rFonts w:hint="eastAsia" w:ascii="Times New Roman" w:hAnsi="Times New Roman" w:eastAsia="方正楷体_GBK" w:cs="Times New Roman"/>
          <w:bCs/>
          <w:kern w:val="0"/>
          <w:sz w:val="32"/>
          <w:szCs w:val="32"/>
          <w:lang w:eastAsia="zh-CN"/>
        </w:rPr>
        <w:t>”</w:t>
      </w:r>
      <w:r>
        <w:rPr>
          <w:rFonts w:hint="default" w:ascii="Times New Roman" w:hAnsi="Times New Roman" w:eastAsia="方正楷体_GBK" w:cs="Times New Roman"/>
          <w:bCs/>
          <w:kern w:val="0"/>
          <w:sz w:val="32"/>
          <w:szCs w:val="32"/>
        </w:rPr>
        <w:t>经费实物量情况</w:t>
      </w:r>
    </w:p>
    <w:p w14:paraId="25A4ABDC">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本单位因公出国（境）共计0个团组，0人；公务用车购置0辆，公务车保有量为3辆；国内公务接待0批次0人，其中：国内外事接待0批次，0人；国（境）外公务接待0批次，0人。2024年本单位人均接待费0元，车均购置费0万元，车均维护费0.65万元。</w:t>
      </w:r>
    </w:p>
    <w:p w14:paraId="1C3C5572">
      <w:pPr>
        <w:widowControl w:val="0"/>
        <w:spacing w:line="600" w:lineRule="exact"/>
        <w:ind w:firstLine="640" w:firstLineChars="200"/>
        <w:jc w:val="both"/>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四、其他需要说明的事项</w:t>
      </w:r>
    </w:p>
    <w:p w14:paraId="5DFF8D8A">
      <w:pPr>
        <w:widowControl w:val="0"/>
        <w:spacing w:line="600" w:lineRule="exact"/>
        <w:ind w:firstLine="640" w:firstLineChars="200"/>
        <w:jc w:val="both"/>
        <w:rPr>
          <w:rFonts w:hint="default" w:ascii="Times New Roman" w:hAnsi="Times New Roman" w:eastAsia="方正楷体_GBK" w:cs="Times New Roman"/>
          <w:bCs/>
          <w:kern w:val="0"/>
          <w:sz w:val="32"/>
          <w:szCs w:val="32"/>
          <w:lang w:val="en-US" w:eastAsia="zh-CN"/>
        </w:rPr>
      </w:pPr>
      <w:r>
        <w:rPr>
          <w:rFonts w:hint="default" w:ascii="Times New Roman" w:hAnsi="Times New Roman" w:eastAsia="方正楷体_GBK" w:cs="Times New Roman"/>
          <w:bCs/>
          <w:kern w:val="0"/>
          <w:sz w:val="32"/>
          <w:szCs w:val="32"/>
          <w:lang w:val="en-US" w:eastAsia="zh-CN"/>
        </w:rPr>
        <w:t>（一）财政拨款会议费和培训费情况说明</w:t>
      </w:r>
    </w:p>
    <w:p w14:paraId="65CE8B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本年度会议费支出0.00万元，与2023年度相比，无增减。</w:t>
      </w:r>
      <w:r>
        <w:rPr>
          <w:rFonts w:hint="default" w:ascii="Times New Roman" w:hAnsi="Times New Roman" w:eastAsia="方正仿宋_GBK" w:cs="Times New Roman"/>
          <w:sz w:val="32"/>
          <w:szCs w:val="32"/>
          <w:shd w:val="clear" w:color="auto" w:fill="FFFFFF"/>
        </w:rPr>
        <w:t>主要原因是本单位20</w:t>
      </w:r>
      <w:r>
        <w:rPr>
          <w:rFonts w:hint="default" w:ascii="Times New Roman" w:hAnsi="Times New Roman" w:cs="Times New Roman"/>
          <w:sz w:val="32"/>
          <w:szCs w:val="32"/>
          <w:shd w:val="clear" w:color="auto" w:fill="FFFFFF"/>
          <w:lang w:val="en-US" w:eastAsia="zh-CN"/>
        </w:rPr>
        <w:t>24</w:t>
      </w:r>
      <w:r>
        <w:rPr>
          <w:rFonts w:hint="default" w:ascii="Times New Roman" w:hAnsi="Times New Roman" w:eastAsia="方正仿宋_GBK" w:cs="Times New Roman"/>
          <w:sz w:val="32"/>
          <w:szCs w:val="32"/>
          <w:shd w:val="clear" w:color="auto" w:fill="FFFFFF"/>
        </w:rPr>
        <w:t>年度未发生会议费支出。</w:t>
      </w:r>
      <w:r>
        <w:rPr>
          <w:rFonts w:hint="default" w:ascii="Times New Roman" w:hAnsi="Times New Roman" w:eastAsia="方正仿宋_GBK" w:cs="Times New Roman"/>
          <w:kern w:val="0"/>
          <w:sz w:val="32"/>
          <w:szCs w:val="32"/>
          <w:lang w:val="en-US" w:eastAsia="zh-CN" w:bidi="ar-SA"/>
        </w:rPr>
        <w:t>本年度培训费支出55.32万元，与2023年度相比，增加25.75万元，增长87.1%，主要原因是加大教师培训，走出去为同时引入专家培训讲座。</w:t>
      </w:r>
    </w:p>
    <w:p w14:paraId="4C4A4538">
      <w:pPr>
        <w:widowControl w:val="0"/>
        <w:spacing w:line="600" w:lineRule="exact"/>
        <w:ind w:firstLine="640" w:firstLineChars="200"/>
        <w:jc w:val="both"/>
        <w:rPr>
          <w:rFonts w:hint="default" w:ascii="Times New Roman" w:hAnsi="Times New Roman" w:eastAsia="方正楷体_GBK" w:cs="Times New Roman"/>
          <w:bCs/>
          <w:kern w:val="0"/>
          <w:sz w:val="32"/>
          <w:szCs w:val="32"/>
          <w:lang w:val="en-US" w:eastAsia="zh-CN"/>
        </w:rPr>
      </w:pPr>
      <w:r>
        <w:rPr>
          <w:rFonts w:hint="default" w:ascii="Times New Roman" w:hAnsi="Times New Roman" w:eastAsia="方正楷体_GBK" w:cs="Times New Roman"/>
          <w:bCs/>
          <w:kern w:val="0"/>
          <w:sz w:val="32"/>
          <w:szCs w:val="32"/>
          <w:lang w:val="en-US" w:eastAsia="zh-CN"/>
        </w:rPr>
        <w:t>（二）机关运行经费情况说明</w:t>
      </w:r>
    </w:p>
    <w:p w14:paraId="1B641D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按照单位决算列报口径，我单位不在机关运行经费统计范围之内。</w:t>
      </w:r>
    </w:p>
    <w:p w14:paraId="2ADF9976">
      <w:pPr>
        <w:widowControl w:val="0"/>
        <w:spacing w:line="600" w:lineRule="exact"/>
        <w:ind w:firstLine="640"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Cs/>
          <w:kern w:val="0"/>
          <w:sz w:val="32"/>
          <w:szCs w:val="32"/>
          <w:lang w:val="en-US" w:eastAsia="zh-CN"/>
        </w:rPr>
        <w:t>（三）国有资产占用情况说明</w:t>
      </w:r>
    </w:p>
    <w:p w14:paraId="1B37ACF8">
      <w:pPr>
        <w:widowControl/>
        <w:spacing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截至2024年12月31日，本单位共有车辆3辆，其中，副部（省）级及以上领导用车0辆、主要负责人用车0辆、机要通信用车0辆、应急保障用车3辆、执法执勤用车0辆，特种专业技术用车0辆，离退休干部用车0辆。单价100万元（含）以上专用设备0台（套）。</w:t>
      </w:r>
    </w:p>
    <w:p w14:paraId="4B2A7C3A">
      <w:pPr>
        <w:widowControl w:val="0"/>
        <w:spacing w:line="600" w:lineRule="exact"/>
        <w:ind w:firstLine="640"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Cs/>
          <w:kern w:val="0"/>
          <w:sz w:val="32"/>
          <w:szCs w:val="32"/>
          <w:lang w:val="en-US" w:eastAsia="zh-CN"/>
        </w:rPr>
        <w:t>（四）政府采购支出情况说明</w:t>
      </w:r>
    </w:p>
    <w:p w14:paraId="047219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度本单位政府采购支出总额521.24万元，其中：政府采购货物支出10.94万元、政府采购工程支出510.30万元、政府采购服务支出0.00万元。授予中小企业合同金额521.24万元，占政府采购支出总额的100.00%，其中：授予小微企业合同金额521.24万元，占政府采购支出总额的100.00%。主要用于优质均衡区创建标准化建设、新增班级设备、2024年设备及服务类项目库、2024年暑期维修项目。</w:t>
      </w:r>
    </w:p>
    <w:p w14:paraId="0FC3FA6A">
      <w:pPr>
        <w:widowControl w:val="0"/>
        <w:spacing w:line="600" w:lineRule="exact"/>
        <w:ind w:firstLine="640" w:firstLineChars="200"/>
        <w:jc w:val="both"/>
        <w:rPr>
          <w:rFonts w:hint="default" w:ascii="Times New Roman" w:hAnsi="Times New Roman" w:eastAsia="方正黑体_GBK" w:cs="Times New Roman"/>
          <w:bCs/>
          <w:kern w:val="0"/>
          <w:sz w:val="32"/>
          <w:szCs w:val="32"/>
          <w:lang w:val="en-US" w:eastAsia="zh-CN"/>
        </w:rPr>
      </w:pPr>
      <w:r>
        <w:rPr>
          <w:rFonts w:hint="default" w:ascii="Times New Roman" w:hAnsi="Times New Roman" w:eastAsia="方正黑体_GBK" w:cs="Times New Roman"/>
          <w:bCs/>
          <w:kern w:val="0"/>
          <w:sz w:val="32"/>
          <w:szCs w:val="32"/>
          <w:lang w:val="en-US" w:eastAsia="zh-CN"/>
        </w:rPr>
        <w:t>五、预算绩效管理情况说明</w:t>
      </w:r>
    </w:p>
    <w:p w14:paraId="702A13B3">
      <w:pPr>
        <w:widowControl w:val="0"/>
        <w:tabs>
          <w:tab w:val="center" w:pos="4153"/>
          <w:tab w:val="left" w:pos="7275"/>
        </w:tabs>
        <w:spacing w:line="600" w:lineRule="exact"/>
        <w:ind w:firstLine="640" w:firstLineChars="200"/>
        <w:jc w:val="both"/>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rPr>
        <w:t>（一）</w:t>
      </w:r>
      <w:r>
        <w:rPr>
          <w:rFonts w:hint="default" w:ascii="Times New Roman" w:hAnsi="Times New Roman" w:eastAsia="方正楷体_GBK" w:cs="Times New Roman"/>
          <w:kern w:val="0"/>
          <w:sz w:val="32"/>
          <w:szCs w:val="32"/>
          <w:lang w:val="en-US" w:eastAsia="zh-CN"/>
        </w:rPr>
        <w:t>单位自评情况</w:t>
      </w:r>
    </w:p>
    <w:p w14:paraId="6B7D0C30">
      <w:pPr>
        <w:tabs>
          <w:tab w:val="center" w:pos="4153"/>
          <w:tab w:val="left" w:pos="7275"/>
        </w:tabs>
        <w:spacing w:line="600" w:lineRule="exact"/>
        <w:ind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根据预算绩效管理要求，我单位对22个项目开展了绩效自评，涉及财政拨款项目支出1093.27万元。</w:t>
      </w:r>
    </w:p>
    <w:p w14:paraId="63B4C9CF">
      <w:pPr>
        <w:tabs>
          <w:tab w:val="center" w:pos="4153"/>
          <w:tab w:val="left" w:pos="7275"/>
        </w:tabs>
        <w:spacing w:line="600" w:lineRule="exact"/>
        <w:ind w:firstLine="640" w:firstLineChars="200"/>
        <w:rPr>
          <w:rFonts w:hint="default" w:ascii="Times New Roman" w:hAnsi="Times New Roman" w:eastAsia="方正仿宋_GBK" w:cs="Times New Roman"/>
          <w:kern w:val="0"/>
          <w:sz w:val="32"/>
          <w:szCs w:val="32"/>
          <w:lang w:val="en-US" w:eastAsia="zh-CN" w:bidi="ar-SA"/>
        </w:rPr>
      </w:pPr>
    </w:p>
    <w:p w14:paraId="77F6C53A">
      <w:pPr>
        <w:tabs>
          <w:tab w:val="center" w:pos="4153"/>
          <w:tab w:val="left" w:pos="7275"/>
        </w:tabs>
        <w:spacing w:line="600" w:lineRule="exact"/>
        <w:ind w:firstLine="640" w:firstLineChars="200"/>
        <w:rPr>
          <w:rFonts w:hint="default" w:ascii="Times New Roman" w:hAnsi="Times New Roman" w:eastAsia="方正仿宋_GBK" w:cs="Times New Roman"/>
          <w:kern w:val="0"/>
          <w:sz w:val="32"/>
          <w:szCs w:val="32"/>
          <w:lang w:val="en-US" w:eastAsia="zh-CN" w:bidi="ar-SA"/>
        </w:rPr>
      </w:pPr>
    </w:p>
    <w:p w14:paraId="4BC2D410">
      <w:pPr>
        <w:tabs>
          <w:tab w:val="center" w:pos="4153"/>
          <w:tab w:val="left" w:pos="7275"/>
        </w:tabs>
        <w:spacing w:line="596" w:lineRule="exact"/>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color w:val="000000"/>
          <w:kern w:val="0"/>
          <w:sz w:val="28"/>
          <w:szCs w:val="28"/>
          <w:lang w:val="en-US" w:eastAsia="zh-CN" w:bidi="ar"/>
        </w:rPr>
        <w:t>重庆高新技术产业开发区第一实验小学校</w:t>
      </w:r>
      <w:r>
        <w:rPr>
          <w:rFonts w:hint="default" w:ascii="Times New Roman" w:hAnsi="Times New Roman" w:eastAsia="方正黑体_GBK" w:cs="Times New Roman"/>
          <w:color w:val="000000"/>
          <w:kern w:val="0"/>
          <w:sz w:val="28"/>
          <w:szCs w:val="28"/>
          <w:lang w:bidi="ar"/>
        </w:rPr>
        <w:t>2024年度项目支出绩效自评表</w:t>
      </w:r>
    </w:p>
    <w:tbl>
      <w:tblPr>
        <w:tblStyle w:val="9"/>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41"/>
        <w:gridCol w:w="1320"/>
        <w:gridCol w:w="690"/>
        <w:gridCol w:w="705"/>
        <w:gridCol w:w="735"/>
        <w:gridCol w:w="675"/>
        <w:gridCol w:w="825"/>
        <w:gridCol w:w="750"/>
        <w:gridCol w:w="570"/>
        <w:gridCol w:w="715"/>
      </w:tblGrid>
      <w:tr w14:paraId="3AA4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600" w:type="dxa"/>
            <w:tcBorders>
              <w:top w:val="single" w:color="auto" w:sz="4" w:space="0"/>
            </w:tcBorders>
            <w:noWrap w:val="0"/>
            <w:vAlign w:val="center"/>
          </w:tcPr>
          <w:p w14:paraId="77E66CA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序号</w:t>
            </w:r>
          </w:p>
        </w:tc>
        <w:tc>
          <w:tcPr>
            <w:tcW w:w="1241" w:type="dxa"/>
            <w:tcBorders>
              <w:top w:val="single" w:color="auto" w:sz="4" w:space="0"/>
            </w:tcBorders>
            <w:noWrap w:val="0"/>
            <w:vAlign w:val="center"/>
          </w:tcPr>
          <w:p w14:paraId="21DE246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项目名称</w:t>
            </w:r>
          </w:p>
        </w:tc>
        <w:tc>
          <w:tcPr>
            <w:tcW w:w="1320" w:type="dxa"/>
            <w:tcBorders>
              <w:top w:val="single" w:color="auto" w:sz="4" w:space="0"/>
            </w:tcBorders>
            <w:noWrap w:val="0"/>
            <w:vAlign w:val="center"/>
          </w:tcPr>
          <w:p w14:paraId="078BB3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指标名称</w:t>
            </w:r>
          </w:p>
        </w:tc>
        <w:tc>
          <w:tcPr>
            <w:tcW w:w="690" w:type="dxa"/>
            <w:tcBorders>
              <w:top w:val="single" w:color="auto" w:sz="4" w:space="0"/>
            </w:tcBorders>
            <w:noWrap w:val="0"/>
            <w:vAlign w:val="center"/>
          </w:tcPr>
          <w:p w14:paraId="1212947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指标性质</w:t>
            </w:r>
          </w:p>
        </w:tc>
        <w:tc>
          <w:tcPr>
            <w:tcW w:w="705" w:type="dxa"/>
            <w:tcBorders>
              <w:top w:val="single" w:color="auto" w:sz="4" w:space="0"/>
            </w:tcBorders>
            <w:noWrap w:val="0"/>
            <w:vAlign w:val="center"/>
          </w:tcPr>
          <w:p w14:paraId="4586BE7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指标值</w:t>
            </w:r>
          </w:p>
        </w:tc>
        <w:tc>
          <w:tcPr>
            <w:tcW w:w="735" w:type="dxa"/>
            <w:tcBorders>
              <w:top w:val="single" w:color="auto" w:sz="4" w:space="0"/>
            </w:tcBorders>
            <w:noWrap w:val="0"/>
            <w:vAlign w:val="center"/>
          </w:tcPr>
          <w:p w14:paraId="01757AA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计量单位</w:t>
            </w:r>
          </w:p>
        </w:tc>
        <w:tc>
          <w:tcPr>
            <w:tcW w:w="675" w:type="dxa"/>
            <w:tcBorders>
              <w:top w:val="single" w:color="auto" w:sz="4" w:space="0"/>
            </w:tcBorders>
            <w:noWrap w:val="0"/>
            <w:vAlign w:val="center"/>
          </w:tcPr>
          <w:p w14:paraId="6850C92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指标权重</w:t>
            </w:r>
          </w:p>
        </w:tc>
        <w:tc>
          <w:tcPr>
            <w:tcW w:w="825" w:type="dxa"/>
            <w:tcBorders>
              <w:top w:val="single" w:color="auto" w:sz="4" w:space="0"/>
            </w:tcBorders>
            <w:noWrap w:val="0"/>
            <w:vAlign w:val="center"/>
          </w:tcPr>
          <w:p w14:paraId="1308441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全年完成值</w:t>
            </w:r>
          </w:p>
        </w:tc>
        <w:tc>
          <w:tcPr>
            <w:tcW w:w="750" w:type="dxa"/>
            <w:tcBorders>
              <w:top w:val="single" w:color="auto" w:sz="4" w:space="0"/>
            </w:tcBorders>
            <w:noWrap w:val="0"/>
            <w:vAlign w:val="center"/>
          </w:tcPr>
          <w:p w14:paraId="2135D51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指标得分</w:t>
            </w:r>
          </w:p>
        </w:tc>
        <w:tc>
          <w:tcPr>
            <w:tcW w:w="570" w:type="dxa"/>
            <w:tcBorders>
              <w:top w:val="single" w:color="auto" w:sz="4" w:space="0"/>
            </w:tcBorders>
            <w:noWrap w:val="0"/>
            <w:vAlign w:val="center"/>
          </w:tcPr>
          <w:p w14:paraId="0BACCC3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说明</w:t>
            </w:r>
          </w:p>
        </w:tc>
        <w:tc>
          <w:tcPr>
            <w:tcW w:w="715" w:type="dxa"/>
            <w:tcBorders>
              <w:top w:val="single" w:color="auto" w:sz="4" w:space="0"/>
            </w:tcBorders>
            <w:noWrap w:val="0"/>
            <w:vAlign w:val="center"/>
          </w:tcPr>
          <w:p w14:paraId="3881A1D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kern w:val="0"/>
                <w:sz w:val="20"/>
                <w:szCs w:val="20"/>
                <w:lang w:bidi="ar"/>
              </w:rPr>
            </w:pPr>
            <w:r>
              <w:rPr>
                <w:rFonts w:hint="default" w:ascii="Times New Roman" w:hAnsi="Times New Roman" w:eastAsia="方正黑体_GBK" w:cs="Times New Roman"/>
                <w:kern w:val="0"/>
                <w:sz w:val="20"/>
                <w:szCs w:val="20"/>
                <w:lang w:bidi="ar"/>
              </w:rPr>
              <w:t>自评得分</w:t>
            </w:r>
          </w:p>
        </w:tc>
      </w:tr>
      <w:tr w14:paraId="7078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restart"/>
            <w:noWrap/>
            <w:vAlign w:val="center"/>
          </w:tcPr>
          <w:p w14:paraId="68DBB178">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1241" w:type="dxa"/>
            <w:vMerge w:val="restart"/>
            <w:noWrap/>
            <w:vAlign w:val="center"/>
          </w:tcPr>
          <w:p w14:paraId="6A52438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p>
          <w:p w14:paraId="4B1893BE">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2024年学前教育家庭经济困难幼儿资助专项经费</w:t>
            </w:r>
          </w:p>
        </w:tc>
        <w:tc>
          <w:tcPr>
            <w:tcW w:w="1320" w:type="dxa"/>
            <w:noWrap/>
            <w:vAlign w:val="center"/>
          </w:tcPr>
          <w:p w14:paraId="61E869E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kern w:val="2"/>
                <w:sz w:val="20"/>
                <w:szCs w:val="20"/>
                <w:lang w:val="en-US" w:eastAsia="zh-CN"/>
              </w:rPr>
              <w:t>资助学生数量</w:t>
            </w:r>
          </w:p>
        </w:tc>
        <w:tc>
          <w:tcPr>
            <w:tcW w:w="690" w:type="dxa"/>
            <w:noWrap/>
            <w:vAlign w:val="center"/>
          </w:tcPr>
          <w:p w14:paraId="4474E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705" w:type="dxa"/>
            <w:noWrap/>
            <w:vAlign w:val="center"/>
          </w:tcPr>
          <w:p w14:paraId="20F03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735" w:type="dxa"/>
            <w:noWrap/>
            <w:vAlign w:val="center"/>
          </w:tcPr>
          <w:p w14:paraId="4E284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人次</w:t>
            </w:r>
          </w:p>
        </w:tc>
        <w:tc>
          <w:tcPr>
            <w:tcW w:w="675" w:type="dxa"/>
            <w:noWrap/>
            <w:vAlign w:val="center"/>
          </w:tcPr>
          <w:p w14:paraId="61AFD2BD">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20</w:t>
            </w:r>
          </w:p>
        </w:tc>
        <w:tc>
          <w:tcPr>
            <w:tcW w:w="825" w:type="dxa"/>
            <w:noWrap/>
            <w:vAlign w:val="center"/>
          </w:tcPr>
          <w:p w14:paraId="23D4CF5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6</w:t>
            </w:r>
          </w:p>
        </w:tc>
        <w:tc>
          <w:tcPr>
            <w:tcW w:w="750" w:type="dxa"/>
            <w:noWrap/>
            <w:vAlign w:val="center"/>
          </w:tcPr>
          <w:p w14:paraId="3C8290D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20</w:t>
            </w:r>
          </w:p>
        </w:tc>
        <w:tc>
          <w:tcPr>
            <w:tcW w:w="570" w:type="dxa"/>
            <w:noWrap/>
            <w:vAlign w:val="center"/>
          </w:tcPr>
          <w:p w14:paraId="6110C2F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c>
          <w:tcPr>
            <w:tcW w:w="715" w:type="dxa"/>
            <w:vMerge w:val="restart"/>
            <w:noWrap/>
            <w:vAlign w:val="center"/>
          </w:tcPr>
          <w:p w14:paraId="74F6BAE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方正仿宋_GBK" w:cs="Times New Roman"/>
                <w:kern w:val="2"/>
                <w:sz w:val="20"/>
                <w:szCs w:val="20"/>
                <w:lang w:val="en-US" w:eastAsia="zh-CN"/>
              </w:rPr>
              <w:t>100</w:t>
            </w:r>
          </w:p>
        </w:tc>
      </w:tr>
      <w:tr w14:paraId="78E6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6A8910BA">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p>
        </w:tc>
        <w:tc>
          <w:tcPr>
            <w:tcW w:w="1241" w:type="dxa"/>
            <w:vMerge w:val="continue"/>
            <w:noWrap/>
            <w:vAlign w:val="center"/>
          </w:tcPr>
          <w:p w14:paraId="07B77E0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1320" w:type="dxa"/>
            <w:noWrap/>
            <w:vAlign w:val="center"/>
          </w:tcPr>
          <w:p w14:paraId="3C29D642">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补助合格率</w:t>
            </w:r>
          </w:p>
        </w:tc>
        <w:tc>
          <w:tcPr>
            <w:tcW w:w="690" w:type="dxa"/>
            <w:noWrap/>
            <w:vAlign w:val="center"/>
          </w:tcPr>
          <w:p w14:paraId="5D00586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w:t>
            </w:r>
          </w:p>
        </w:tc>
        <w:tc>
          <w:tcPr>
            <w:tcW w:w="705" w:type="dxa"/>
            <w:noWrap/>
            <w:vAlign w:val="center"/>
          </w:tcPr>
          <w:p w14:paraId="7065202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100</w:t>
            </w:r>
          </w:p>
        </w:tc>
        <w:tc>
          <w:tcPr>
            <w:tcW w:w="735" w:type="dxa"/>
            <w:noWrap/>
            <w:vAlign w:val="center"/>
          </w:tcPr>
          <w:p w14:paraId="2BE0319F">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w:t>
            </w:r>
          </w:p>
        </w:tc>
        <w:tc>
          <w:tcPr>
            <w:tcW w:w="675" w:type="dxa"/>
            <w:noWrap/>
            <w:vAlign w:val="center"/>
          </w:tcPr>
          <w:p w14:paraId="787B499B">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15</w:t>
            </w:r>
          </w:p>
        </w:tc>
        <w:tc>
          <w:tcPr>
            <w:tcW w:w="825" w:type="dxa"/>
            <w:noWrap/>
            <w:vAlign w:val="center"/>
          </w:tcPr>
          <w:p w14:paraId="0FC4F17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100</w:t>
            </w:r>
          </w:p>
        </w:tc>
        <w:tc>
          <w:tcPr>
            <w:tcW w:w="750" w:type="dxa"/>
            <w:noWrap/>
            <w:vAlign w:val="center"/>
          </w:tcPr>
          <w:p w14:paraId="33253F1D">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15</w:t>
            </w:r>
          </w:p>
        </w:tc>
        <w:tc>
          <w:tcPr>
            <w:tcW w:w="570" w:type="dxa"/>
            <w:noWrap/>
            <w:vAlign w:val="center"/>
          </w:tcPr>
          <w:p w14:paraId="68D4698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715" w:type="dxa"/>
            <w:vMerge w:val="continue"/>
            <w:noWrap/>
            <w:vAlign w:val="center"/>
          </w:tcPr>
          <w:p w14:paraId="1CCE94F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r>
      <w:tr w14:paraId="7146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0991465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p>
        </w:tc>
        <w:tc>
          <w:tcPr>
            <w:tcW w:w="1241" w:type="dxa"/>
            <w:vMerge w:val="continue"/>
            <w:noWrap/>
            <w:vAlign w:val="center"/>
          </w:tcPr>
          <w:p w14:paraId="0047501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1320" w:type="dxa"/>
            <w:noWrap/>
            <w:vAlign w:val="center"/>
          </w:tcPr>
          <w:p w14:paraId="20F79B0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资助资金及时到位率</w:t>
            </w:r>
          </w:p>
        </w:tc>
        <w:tc>
          <w:tcPr>
            <w:tcW w:w="690" w:type="dxa"/>
            <w:noWrap/>
            <w:vAlign w:val="center"/>
          </w:tcPr>
          <w:p w14:paraId="67136E7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w:t>
            </w:r>
          </w:p>
        </w:tc>
        <w:tc>
          <w:tcPr>
            <w:tcW w:w="705" w:type="dxa"/>
            <w:noWrap/>
            <w:vAlign w:val="center"/>
          </w:tcPr>
          <w:p w14:paraId="7447D809">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100</w:t>
            </w:r>
          </w:p>
        </w:tc>
        <w:tc>
          <w:tcPr>
            <w:tcW w:w="735" w:type="dxa"/>
            <w:noWrap/>
            <w:vAlign w:val="center"/>
          </w:tcPr>
          <w:p w14:paraId="19D83FFE">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w:t>
            </w:r>
          </w:p>
        </w:tc>
        <w:tc>
          <w:tcPr>
            <w:tcW w:w="675" w:type="dxa"/>
            <w:noWrap/>
            <w:vAlign w:val="center"/>
          </w:tcPr>
          <w:p w14:paraId="73CC8AC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15</w:t>
            </w:r>
          </w:p>
        </w:tc>
        <w:tc>
          <w:tcPr>
            <w:tcW w:w="825" w:type="dxa"/>
            <w:noWrap/>
            <w:vAlign w:val="center"/>
          </w:tcPr>
          <w:p w14:paraId="6C5F331D">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100</w:t>
            </w:r>
          </w:p>
        </w:tc>
        <w:tc>
          <w:tcPr>
            <w:tcW w:w="750" w:type="dxa"/>
            <w:noWrap/>
            <w:vAlign w:val="center"/>
          </w:tcPr>
          <w:p w14:paraId="4915A7B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15</w:t>
            </w:r>
          </w:p>
        </w:tc>
        <w:tc>
          <w:tcPr>
            <w:tcW w:w="570" w:type="dxa"/>
            <w:noWrap/>
            <w:vAlign w:val="center"/>
          </w:tcPr>
          <w:p w14:paraId="408B60A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715" w:type="dxa"/>
            <w:vMerge w:val="continue"/>
            <w:noWrap/>
            <w:vAlign w:val="center"/>
          </w:tcPr>
          <w:p w14:paraId="6F73995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r>
      <w:tr w14:paraId="13F9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2D1E68FA">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p>
        </w:tc>
        <w:tc>
          <w:tcPr>
            <w:tcW w:w="1241" w:type="dxa"/>
            <w:vMerge w:val="continue"/>
            <w:noWrap/>
            <w:vAlign w:val="center"/>
          </w:tcPr>
          <w:p w14:paraId="6E31D2C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1320" w:type="dxa"/>
            <w:noWrap/>
            <w:vAlign w:val="center"/>
          </w:tcPr>
          <w:p w14:paraId="4DEEA8BE">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资助事项公示率</w:t>
            </w:r>
          </w:p>
        </w:tc>
        <w:tc>
          <w:tcPr>
            <w:tcW w:w="690" w:type="dxa"/>
            <w:noWrap/>
            <w:vAlign w:val="center"/>
          </w:tcPr>
          <w:p w14:paraId="100B741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w:t>
            </w:r>
          </w:p>
        </w:tc>
        <w:tc>
          <w:tcPr>
            <w:tcW w:w="705" w:type="dxa"/>
            <w:noWrap/>
            <w:vAlign w:val="center"/>
          </w:tcPr>
          <w:p w14:paraId="5226B0E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0</w:t>
            </w:r>
          </w:p>
        </w:tc>
        <w:tc>
          <w:tcPr>
            <w:tcW w:w="735" w:type="dxa"/>
            <w:noWrap/>
            <w:vAlign w:val="center"/>
          </w:tcPr>
          <w:p w14:paraId="03BD47FF">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w:t>
            </w:r>
          </w:p>
        </w:tc>
        <w:tc>
          <w:tcPr>
            <w:tcW w:w="675" w:type="dxa"/>
            <w:noWrap/>
            <w:vAlign w:val="center"/>
          </w:tcPr>
          <w:p w14:paraId="63E728D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15</w:t>
            </w:r>
          </w:p>
        </w:tc>
        <w:tc>
          <w:tcPr>
            <w:tcW w:w="825" w:type="dxa"/>
            <w:noWrap/>
            <w:vAlign w:val="center"/>
          </w:tcPr>
          <w:p w14:paraId="17821A4C">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0</w:t>
            </w:r>
          </w:p>
        </w:tc>
        <w:tc>
          <w:tcPr>
            <w:tcW w:w="750" w:type="dxa"/>
            <w:noWrap/>
            <w:vAlign w:val="center"/>
          </w:tcPr>
          <w:p w14:paraId="2F651A2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15</w:t>
            </w:r>
          </w:p>
        </w:tc>
        <w:tc>
          <w:tcPr>
            <w:tcW w:w="570" w:type="dxa"/>
            <w:noWrap/>
            <w:vAlign w:val="center"/>
          </w:tcPr>
          <w:p w14:paraId="0A857BC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715" w:type="dxa"/>
            <w:vMerge w:val="continue"/>
            <w:noWrap/>
            <w:vAlign w:val="center"/>
          </w:tcPr>
          <w:p w14:paraId="7291375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r>
      <w:tr w14:paraId="15EA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40F732ED">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p>
        </w:tc>
        <w:tc>
          <w:tcPr>
            <w:tcW w:w="1241" w:type="dxa"/>
            <w:vMerge w:val="continue"/>
            <w:noWrap/>
            <w:vAlign w:val="center"/>
          </w:tcPr>
          <w:p w14:paraId="7ED2C66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1320" w:type="dxa"/>
            <w:noWrap/>
            <w:vAlign w:val="center"/>
          </w:tcPr>
          <w:p w14:paraId="5EACF0D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促进幼儿健康成长</w:t>
            </w:r>
          </w:p>
        </w:tc>
        <w:tc>
          <w:tcPr>
            <w:tcW w:w="690" w:type="dxa"/>
            <w:noWrap/>
            <w:vAlign w:val="center"/>
          </w:tcPr>
          <w:p w14:paraId="65B0344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定性</w:t>
            </w:r>
          </w:p>
        </w:tc>
        <w:tc>
          <w:tcPr>
            <w:tcW w:w="705" w:type="dxa"/>
            <w:noWrap/>
            <w:vAlign w:val="center"/>
          </w:tcPr>
          <w:p w14:paraId="7AB815B9">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优</w:t>
            </w:r>
          </w:p>
        </w:tc>
        <w:tc>
          <w:tcPr>
            <w:tcW w:w="735" w:type="dxa"/>
            <w:noWrap/>
            <w:vAlign w:val="center"/>
          </w:tcPr>
          <w:p w14:paraId="38FDE01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p>
        </w:tc>
        <w:tc>
          <w:tcPr>
            <w:tcW w:w="675" w:type="dxa"/>
            <w:noWrap/>
            <w:vAlign w:val="center"/>
          </w:tcPr>
          <w:p w14:paraId="3ED922DF">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15</w:t>
            </w:r>
          </w:p>
        </w:tc>
        <w:tc>
          <w:tcPr>
            <w:tcW w:w="825" w:type="dxa"/>
            <w:noWrap/>
            <w:vAlign w:val="center"/>
          </w:tcPr>
          <w:p w14:paraId="131F96BD">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w:t>
            </w:r>
          </w:p>
        </w:tc>
        <w:tc>
          <w:tcPr>
            <w:tcW w:w="750" w:type="dxa"/>
            <w:noWrap/>
            <w:vAlign w:val="center"/>
          </w:tcPr>
          <w:p w14:paraId="397CD87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15</w:t>
            </w:r>
          </w:p>
        </w:tc>
        <w:tc>
          <w:tcPr>
            <w:tcW w:w="570" w:type="dxa"/>
            <w:noWrap/>
            <w:vAlign w:val="center"/>
          </w:tcPr>
          <w:p w14:paraId="3409829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715" w:type="dxa"/>
            <w:vMerge w:val="continue"/>
            <w:noWrap/>
            <w:vAlign w:val="center"/>
          </w:tcPr>
          <w:p w14:paraId="6BE0D49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r>
      <w:tr w14:paraId="42AC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07234AE5">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p>
        </w:tc>
        <w:tc>
          <w:tcPr>
            <w:tcW w:w="1241" w:type="dxa"/>
            <w:vMerge w:val="continue"/>
            <w:noWrap/>
            <w:vAlign w:val="center"/>
          </w:tcPr>
          <w:p w14:paraId="431FFC7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1320" w:type="dxa"/>
            <w:noWrap/>
            <w:vAlign w:val="center"/>
          </w:tcPr>
          <w:p w14:paraId="5F2A928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幼儿家长满意度</w:t>
            </w:r>
          </w:p>
        </w:tc>
        <w:tc>
          <w:tcPr>
            <w:tcW w:w="690" w:type="dxa"/>
            <w:noWrap/>
            <w:vAlign w:val="center"/>
          </w:tcPr>
          <w:p w14:paraId="670EA7B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w:t>
            </w:r>
          </w:p>
        </w:tc>
        <w:tc>
          <w:tcPr>
            <w:tcW w:w="705" w:type="dxa"/>
            <w:noWrap/>
            <w:vAlign w:val="center"/>
          </w:tcPr>
          <w:p w14:paraId="1FA146AB">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95</w:t>
            </w:r>
          </w:p>
        </w:tc>
        <w:tc>
          <w:tcPr>
            <w:tcW w:w="735" w:type="dxa"/>
            <w:noWrap/>
            <w:vAlign w:val="center"/>
          </w:tcPr>
          <w:p w14:paraId="50C08CD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w:t>
            </w:r>
          </w:p>
        </w:tc>
        <w:tc>
          <w:tcPr>
            <w:tcW w:w="675" w:type="dxa"/>
            <w:noWrap/>
            <w:vAlign w:val="center"/>
          </w:tcPr>
          <w:p w14:paraId="4D6ED55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10</w:t>
            </w:r>
          </w:p>
        </w:tc>
        <w:tc>
          <w:tcPr>
            <w:tcW w:w="825" w:type="dxa"/>
            <w:noWrap/>
            <w:vAlign w:val="center"/>
          </w:tcPr>
          <w:p w14:paraId="3D9058E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95</w:t>
            </w:r>
          </w:p>
        </w:tc>
        <w:tc>
          <w:tcPr>
            <w:tcW w:w="750" w:type="dxa"/>
            <w:noWrap/>
            <w:vAlign w:val="center"/>
          </w:tcPr>
          <w:p w14:paraId="5773485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10</w:t>
            </w:r>
          </w:p>
        </w:tc>
        <w:tc>
          <w:tcPr>
            <w:tcW w:w="570" w:type="dxa"/>
            <w:noWrap/>
            <w:vAlign w:val="center"/>
          </w:tcPr>
          <w:p w14:paraId="642CEE1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715" w:type="dxa"/>
            <w:vMerge w:val="continue"/>
            <w:noWrap/>
            <w:vAlign w:val="center"/>
          </w:tcPr>
          <w:p w14:paraId="6129596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r>
      <w:tr w14:paraId="3612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3102D813">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p>
        </w:tc>
        <w:tc>
          <w:tcPr>
            <w:tcW w:w="1241" w:type="dxa"/>
            <w:vMerge w:val="continue"/>
            <w:noWrap/>
            <w:vAlign w:val="center"/>
          </w:tcPr>
          <w:p w14:paraId="2AE5760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1320" w:type="dxa"/>
            <w:shd w:val="clear" w:color="auto" w:fill="auto"/>
            <w:noWrap/>
            <w:vAlign w:val="center"/>
          </w:tcPr>
          <w:p w14:paraId="407F7E48">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方正仿宋_GBK" w:cs="Times New Roman"/>
                <w:kern w:val="2"/>
                <w:sz w:val="20"/>
                <w:szCs w:val="20"/>
                <w:lang w:val="en-US" w:eastAsia="zh-CN"/>
              </w:rPr>
              <w:t>执行率</w:t>
            </w:r>
          </w:p>
        </w:tc>
        <w:tc>
          <w:tcPr>
            <w:tcW w:w="690" w:type="dxa"/>
            <w:shd w:val="clear" w:color="auto" w:fill="auto"/>
            <w:noWrap/>
            <w:vAlign w:val="center"/>
          </w:tcPr>
          <w:p w14:paraId="4D59113F">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方正仿宋_GBK" w:cs="Times New Roman"/>
                <w:kern w:val="2"/>
                <w:sz w:val="20"/>
                <w:szCs w:val="20"/>
                <w:lang w:val="en-US" w:eastAsia="zh-CN"/>
              </w:rPr>
              <w:t>=</w:t>
            </w:r>
          </w:p>
        </w:tc>
        <w:tc>
          <w:tcPr>
            <w:tcW w:w="705" w:type="dxa"/>
            <w:shd w:val="clear" w:color="auto" w:fill="auto"/>
            <w:noWrap/>
            <w:vAlign w:val="center"/>
          </w:tcPr>
          <w:p w14:paraId="18D4D63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方正仿宋_GBK" w:cs="Times New Roman"/>
                <w:kern w:val="2"/>
                <w:sz w:val="20"/>
                <w:szCs w:val="20"/>
                <w:lang w:val="en-US" w:eastAsia="zh-CN"/>
              </w:rPr>
              <w:t>100</w:t>
            </w:r>
          </w:p>
        </w:tc>
        <w:tc>
          <w:tcPr>
            <w:tcW w:w="735" w:type="dxa"/>
            <w:shd w:val="clear" w:color="auto" w:fill="auto"/>
            <w:noWrap/>
            <w:vAlign w:val="center"/>
          </w:tcPr>
          <w:p w14:paraId="792BEFF3">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方正仿宋_GBK" w:cs="Times New Roman"/>
                <w:kern w:val="2"/>
                <w:sz w:val="20"/>
                <w:szCs w:val="20"/>
                <w:lang w:val="en-US" w:eastAsia="zh-CN"/>
              </w:rPr>
              <w:t>%</w:t>
            </w:r>
          </w:p>
        </w:tc>
        <w:tc>
          <w:tcPr>
            <w:tcW w:w="675" w:type="dxa"/>
            <w:shd w:val="clear" w:color="auto" w:fill="auto"/>
            <w:noWrap/>
            <w:vAlign w:val="center"/>
          </w:tcPr>
          <w:p w14:paraId="73D5993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10</w:t>
            </w:r>
          </w:p>
        </w:tc>
        <w:tc>
          <w:tcPr>
            <w:tcW w:w="825" w:type="dxa"/>
            <w:shd w:val="clear" w:color="auto" w:fill="auto"/>
            <w:noWrap/>
            <w:vAlign w:val="center"/>
          </w:tcPr>
          <w:p w14:paraId="37DD89B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100</w:t>
            </w:r>
          </w:p>
        </w:tc>
        <w:tc>
          <w:tcPr>
            <w:tcW w:w="750" w:type="dxa"/>
            <w:shd w:val="clear" w:color="auto" w:fill="auto"/>
            <w:noWrap/>
            <w:vAlign w:val="center"/>
          </w:tcPr>
          <w:p w14:paraId="4CD835AB">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10</w:t>
            </w:r>
          </w:p>
        </w:tc>
        <w:tc>
          <w:tcPr>
            <w:tcW w:w="570" w:type="dxa"/>
            <w:noWrap/>
            <w:vAlign w:val="center"/>
          </w:tcPr>
          <w:p w14:paraId="569A3D9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c>
          <w:tcPr>
            <w:tcW w:w="715" w:type="dxa"/>
            <w:vMerge w:val="continue"/>
            <w:noWrap/>
            <w:vAlign w:val="center"/>
          </w:tcPr>
          <w:p w14:paraId="725E60A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sz w:val="20"/>
                <w:szCs w:val="20"/>
              </w:rPr>
            </w:pPr>
          </w:p>
        </w:tc>
      </w:tr>
    </w:tbl>
    <w:p w14:paraId="758F4532">
      <w:pPr>
        <w:widowControl w:val="0"/>
        <w:numPr>
          <w:ilvl w:val="0"/>
          <w:numId w:val="0"/>
        </w:numPr>
        <w:tabs>
          <w:tab w:val="center" w:pos="4153"/>
          <w:tab w:val="left" w:pos="7275"/>
        </w:tabs>
        <w:spacing w:line="596" w:lineRule="exact"/>
        <w:ind w:firstLine="640" w:firstLineChars="2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楷体_GBK" w:cs="Times New Roman"/>
          <w:kern w:val="0"/>
          <w:sz w:val="32"/>
          <w:szCs w:val="32"/>
          <w:lang w:val="en-US" w:eastAsia="zh-CN"/>
        </w:rPr>
        <w:t>（二）单位重点绩效评价情况</w:t>
      </w:r>
    </w:p>
    <w:p w14:paraId="639548EE">
      <w:pPr>
        <w:widowControl w:val="0"/>
        <w:numPr>
          <w:ilvl w:val="0"/>
          <w:numId w:val="0"/>
        </w:numPr>
        <w:tabs>
          <w:tab w:val="center" w:pos="4153"/>
          <w:tab w:val="left" w:pos="7275"/>
        </w:tabs>
        <w:spacing w:line="596"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我单位对2024年学前教育家庭经济困难幼儿资助专项经费开展了绩效评价，涉及财政拨款项目资金4万元，评价得分100分，评价等次为优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bookmarkStart w:id="0" w:name="_GoBack"/>
      <w:bookmarkEnd w:id="0"/>
      <w:r>
        <w:rPr>
          <w:rFonts w:hint="default" w:ascii="Times New Roman" w:hAnsi="Times New Roman" w:eastAsia="方正仿宋_GBK" w:cs="Times New Roman"/>
          <w:kern w:val="0"/>
          <w:sz w:val="32"/>
          <w:szCs w:val="32"/>
          <w:lang w:val="en-US" w:eastAsia="zh-CN" w:bidi="ar-SA"/>
        </w:rPr>
        <w:t>。</w:t>
      </w:r>
    </w:p>
    <w:p w14:paraId="5F3C45E0">
      <w:pPr>
        <w:widowControl w:val="0"/>
        <w:tabs>
          <w:tab w:val="center" w:pos="4153"/>
          <w:tab w:val="left" w:pos="7275"/>
        </w:tabs>
        <w:spacing w:line="596" w:lineRule="exact"/>
        <w:ind w:firstLine="640" w:firstLineChars="200"/>
        <w:jc w:val="both"/>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（三）财政绩效评价情况</w:t>
      </w:r>
    </w:p>
    <w:p w14:paraId="44B07C28">
      <w:pPr>
        <w:tabs>
          <w:tab w:val="center" w:pos="4153"/>
          <w:tab w:val="left" w:pos="7275"/>
        </w:tabs>
        <w:spacing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488353BA">
      <w:pPr>
        <w:widowControl w:val="0"/>
        <w:spacing w:line="600" w:lineRule="exact"/>
        <w:ind w:firstLine="630"/>
        <w:jc w:val="both"/>
        <w:rPr>
          <w:rStyle w:val="14"/>
          <w:rFonts w:hint="default" w:ascii="Times New Roman" w:hAnsi="Times New Roman" w:eastAsia="方正仿宋_GBK" w:cs="Times New Roman"/>
          <w:sz w:val="32"/>
          <w:szCs w:val="32"/>
          <w:shd w:val="clear" w:fill="FFFFFF"/>
          <w:lang w:val="en-US" w:eastAsia="zh-CN" w:bidi="ar-SA"/>
        </w:rPr>
      </w:pPr>
      <w:r>
        <w:rPr>
          <w:rFonts w:hint="default" w:ascii="Times New Roman" w:hAnsi="Times New Roman" w:eastAsia="方正黑体_GBK" w:cs="Times New Roman"/>
          <w:bCs/>
          <w:kern w:val="0"/>
          <w:sz w:val="32"/>
          <w:szCs w:val="32"/>
          <w:lang w:val="en-US" w:eastAsia="zh-CN"/>
        </w:rPr>
        <w:t>六、专业名词解释</w:t>
      </w:r>
    </w:p>
    <w:p w14:paraId="4C77871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251B634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D0EA47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242D5B7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312E14A5">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34F7DD7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48033A8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D401B4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52FB381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2115E19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53A8D2B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21DD85B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（十二）</w:t>
      </w:r>
      <w:r>
        <w:rPr>
          <w:rFonts w:hint="eastAsia" w:ascii="Times New Roman" w:hAnsi="Times New Roman" w:eastAsia="方正楷体_GBK" w:cs="Times New Roman"/>
          <w:b w:val="0"/>
          <w:bCs w:val="0"/>
          <w:kern w:val="0"/>
          <w:sz w:val="32"/>
          <w:szCs w:val="32"/>
          <w:lang w:val="en-US" w:eastAsia="zh-CN" w:bidi="ar-SA"/>
        </w:rPr>
        <w:t>“</w:t>
      </w:r>
      <w:r>
        <w:rPr>
          <w:rFonts w:hint="default" w:ascii="Times New Roman" w:hAnsi="Times New Roman" w:eastAsia="方正楷体_GBK" w:cs="Times New Roman"/>
          <w:b w:val="0"/>
          <w:bCs w:val="0"/>
          <w:kern w:val="0"/>
          <w:sz w:val="32"/>
          <w:szCs w:val="32"/>
          <w:lang w:val="en-US" w:eastAsia="zh-CN" w:bidi="ar-SA"/>
        </w:rPr>
        <w:t>三公</w:t>
      </w:r>
      <w:r>
        <w:rPr>
          <w:rFonts w:hint="eastAsia" w:ascii="Times New Roman" w:hAnsi="Times New Roman" w:eastAsia="方正楷体_GBK" w:cs="Times New Roman"/>
          <w:b w:val="0"/>
          <w:bCs w:val="0"/>
          <w:kern w:val="0"/>
          <w:sz w:val="32"/>
          <w:szCs w:val="32"/>
          <w:lang w:val="en-US" w:eastAsia="zh-CN" w:bidi="ar-SA"/>
        </w:rPr>
        <w:t>”</w:t>
      </w:r>
      <w:r>
        <w:rPr>
          <w:rFonts w:hint="default" w:ascii="Times New Roman" w:hAnsi="Times New Roman" w:eastAsia="方正楷体_GBK" w:cs="Times New Roman"/>
          <w:b w:val="0"/>
          <w:bCs w:val="0"/>
          <w:kern w:val="0"/>
          <w:sz w:val="32"/>
          <w:szCs w:val="32"/>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6D43D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BE29F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4099C68D">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3DA8731D">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7DC6A236">
      <w:pPr>
        <w:widowControl/>
        <w:spacing w:line="600" w:lineRule="exact"/>
        <w:ind w:firstLine="627" w:firstLineChars="196"/>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2"/>
          <w:szCs w:val="32"/>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3D0519E5">
      <w:pPr>
        <w:widowControl/>
        <w:spacing w:line="600" w:lineRule="exact"/>
        <w:ind w:firstLine="640" w:firstLineChars="200"/>
        <w:jc w:val="both"/>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lang w:val="en-US" w:eastAsia="zh-CN"/>
        </w:rPr>
        <w:t>七、决算公开联系方式及信息反馈渠道</w:t>
      </w:r>
    </w:p>
    <w:p w14:paraId="00362E3F">
      <w:pPr>
        <w:adjustRightInd w:val="0"/>
        <w:snapToGrid w:val="0"/>
        <w:spacing w:line="600" w:lineRule="exact"/>
        <w:ind w:firstLine="640" w:firstLineChars="200"/>
        <w:jc w:val="left"/>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rPr>
        <w:t>本单位决算公开信息反馈和联系方式：</w:t>
      </w:r>
      <w:r>
        <w:rPr>
          <w:rFonts w:hint="default" w:ascii="Times New Roman" w:hAnsi="Times New Roman" w:eastAsia="方正仿宋_GBK" w:cs="Times New Roman"/>
          <w:kern w:val="0"/>
          <w:sz w:val="32"/>
          <w:szCs w:val="32"/>
          <w:lang w:val="en-US" w:eastAsia="zh-CN" w:bidi="ar-SA"/>
        </w:rPr>
        <w:t>023-68888896</w:t>
      </w:r>
    </w:p>
    <w:p w14:paraId="02A3C407">
      <w:pPr>
        <w:adjustRightInd w:val="0"/>
        <w:snapToGrid w:val="0"/>
        <w:spacing w:line="600" w:lineRule="exact"/>
        <w:jc w:val="left"/>
        <w:rPr>
          <w:rStyle w:val="11"/>
          <w:rFonts w:hint="default" w:ascii="Times New Roman" w:hAnsi="Times New Roman" w:eastAsia="黑体" w:cs="Times New Roman"/>
          <w:color w:val="FF0000"/>
          <w:sz w:val="32"/>
          <w:szCs w:val="32"/>
          <w:highlight w:val="yellow"/>
          <w:shd w:val="clear" w:color="auto" w:fill="FFFFFF"/>
          <w:lang w:val="en-US" w:eastAsia="zh-CN" w:bidi="ar-SA"/>
        </w:rPr>
      </w:pPr>
    </w:p>
    <w:p w14:paraId="5D44AD45">
      <w:pPr>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6E1F79C1">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340407AA">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1EBD41D6">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203B6928">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2619EA7C">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5E1A45A8">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7.政府性基金预算财政拨款收入支出决算表</w:t>
      </w:r>
    </w:p>
    <w:p w14:paraId="62B52ACD">
      <w:pPr>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18D65934">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3E5CB8C1">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p>
    <w:p w14:paraId="50EFFB79">
      <w:pPr>
        <w:pStyle w:val="12"/>
        <w:autoSpaceDE w:val="0"/>
        <w:spacing w:line="596" w:lineRule="exact"/>
        <w:ind w:firstLine="64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p w14:paraId="584505E6">
      <w:pPr>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9715F5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6ED4BE2">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49B5422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E71C763">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E999428">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EE1A82A">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6ABD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E3A376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3E91A3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重庆高新技术产业开发区第一实验小学校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39EC1B0">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A07E5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B3C047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1E8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2882D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DDE35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577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490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3383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38B3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3575D9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EEC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732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5,034.41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82C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08B8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718E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12B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C22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E1F7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486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B59B0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0C5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A01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19D2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9350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40517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708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B99A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241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78E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2CE7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99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1A9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246.83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62C8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B1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4,308.78</w:t>
            </w:r>
            <w:r>
              <w:rPr>
                <w:rFonts w:hint="default" w:ascii="Times New Roman" w:hAnsi="Times New Roman" w:cs="Times New Roman"/>
                <w:color w:val="000000"/>
                <w:sz w:val="20"/>
                <w:u w:color="auto"/>
              </w:rPr>
              <w:t xml:space="preserve"> </w:t>
            </w:r>
          </w:p>
        </w:tc>
      </w:tr>
      <w:tr w14:paraId="54C9DF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AB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CD0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319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94D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E401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EE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BAB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EB2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DBC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168E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168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D39E9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E952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F3B9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477.55</w:t>
            </w:r>
            <w:r>
              <w:rPr>
                <w:rFonts w:hint="default" w:ascii="Times New Roman" w:hAnsi="Times New Roman" w:cs="Times New Roman"/>
                <w:color w:val="000000"/>
                <w:sz w:val="20"/>
                <w:u w:color="auto"/>
              </w:rPr>
              <w:t xml:space="preserve"> </w:t>
            </w:r>
          </w:p>
        </w:tc>
      </w:tr>
      <w:tr w14:paraId="5BDAC0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11FC">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5767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28C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6D33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160.87</w:t>
            </w:r>
            <w:r>
              <w:rPr>
                <w:rFonts w:hint="default" w:ascii="Times New Roman" w:hAnsi="Times New Roman" w:cs="Times New Roman"/>
                <w:color w:val="000000"/>
                <w:sz w:val="20"/>
                <w:u w:color="auto"/>
              </w:rPr>
              <w:t xml:space="preserve"> </w:t>
            </w:r>
          </w:p>
        </w:tc>
      </w:tr>
      <w:tr w14:paraId="792B90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143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7E68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4F1E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84D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04EB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E3E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89765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533C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13E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C734E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CDC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DCD54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11F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23E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AC47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453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FC9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045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8C22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EF45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69A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36F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AA75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825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F80D4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245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15B2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C8C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277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A22A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CAA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E75F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1124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6CE0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74A2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E5D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33B9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6E6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F64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101033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D76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18BC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F6DA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331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BEE4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669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BDA7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66E3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BF3A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334.04</w:t>
            </w:r>
            <w:r>
              <w:rPr>
                <w:rFonts w:hint="default" w:ascii="Times New Roman" w:hAnsi="Times New Roman" w:cs="Times New Roman"/>
                <w:color w:val="000000"/>
                <w:sz w:val="20"/>
                <w:u w:color="auto"/>
              </w:rPr>
              <w:t xml:space="preserve"> </w:t>
            </w:r>
          </w:p>
        </w:tc>
      </w:tr>
      <w:tr w14:paraId="743827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3C6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ECB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C6C6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923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20F28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945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1E7E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F22D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267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6DAF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6FA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F20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A8DA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BBFD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0B53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509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DCFF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041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447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77F64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5AF1">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9C39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ACB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DC5E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534A5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FBA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66EC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259F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F905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F073A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18E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0350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8D30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9A6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14E4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792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023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5,281.24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D9D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5C5E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5,281.24</w:t>
            </w:r>
            <w:r>
              <w:rPr>
                <w:rFonts w:hint="default" w:ascii="Times New Roman" w:hAnsi="Times New Roman" w:cs="Times New Roman"/>
                <w:color w:val="000000"/>
                <w:sz w:val="20"/>
                <w:u w:color="auto"/>
              </w:rPr>
              <w:t xml:space="preserve"> </w:t>
            </w:r>
          </w:p>
        </w:tc>
      </w:tr>
      <w:tr w14:paraId="5D36B4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D1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61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616E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001E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B59A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94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3328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3F4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2D58D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CEFE4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EC0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F0C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5,281.24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EF33F1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683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5,281.24</w:t>
            </w:r>
            <w:r>
              <w:rPr>
                <w:rFonts w:hint="default" w:ascii="Times New Roman" w:hAnsi="Times New Roman" w:cs="Times New Roman"/>
                <w:color w:val="000000"/>
                <w:sz w:val="20"/>
                <w:u w:color="auto"/>
              </w:rPr>
              <w:t xml:space="preserve"> </w:t>
            </w:r>
          </w:p>
        </w:tc>
      </w:tr>
    </w:tbl>
    <w:p w14:paraId="3D398D1B">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pPr w:leftFromText="180" w:rightFromText="180" w:vertAnchor="text" w:horzAnchor="page" w:tblpX="714" w:tblpY="-10272"/>
        <w:tblOverlap w:val="never"/>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472E5C3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838BA90">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b/>
                <w:color w:val="000000"/>
                <w:sz w:val="32"/>
                <w:szCs w:val="32"/>
              </w:rPr>
            </w:pPr>
          </w:p>
          <w:p w14:paraId="1DB0FB0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F92109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6C763E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重庆高新技术产业开发区第一实验小学校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296EA077">
            <w:pPr>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29AEDE1A">
            <w:pPr>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5E17B610">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1305DF5">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1A544E3">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D84B5F8">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0B1F8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1138172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A914CC1">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2A3632F">
            <w:pPr>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6303D5F3">
            <w:pPr>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32CF6883">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D96D5E7">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3050840">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A77BFA7">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6B979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1CB4BE">
        <w:tblPrEx>
          <w:tblCellMar>
            <w:top w:w="0" w:type="dxa"/>
            <w:left w:w="0" w:type="dxa"/>
            <w:bottom w:w="0" w:type="dxa"/>
            <w:right w:w="0" w:type="dxa"/>
          </w:tblCellMar>
        </w:tblPrEx>
        <w:trPr>
          <w:trHeight w:val="431"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36DDEB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4BC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E4B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6A16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61E25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CCA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35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80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5CCC2B1">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C7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B90B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061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4C0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7CA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25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E43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40C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A6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74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52DA43D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92F8">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24EFE4">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228EE">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3CA8">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1FA1">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E8AF">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14634">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9C801">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EB4CC">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F5FD4">
            <w:pPr>
              <w:jc w:val="center"/>
              <w:rPr>
                <w:rFonts w:hint="default" w:ascii="Times New Roman" w:hAnsi="Times New Roman" w:cs="Times New Roman"/>
                <w:b/>
                <w:color w:val="000000"/>
                <w:sz w:val="20"/>
                <w:szCs w:val="20"/>
              </w:rPr>
            </w:pPr>
          </w:p>
        </w:tc>
      </w:tr>
      <w:tr w14:paraId="0B743F2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D714">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2FEB40">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3085B">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A78DD">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3A7FC">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8F69F">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E06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E86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DEFF3">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AC00">
            <w:pPr>
              <w:jc w:val="center"/>
              <w:rPr>
                <w:rFonts w:hint="default" w:ascii="Times New Roman" w:hAnsi="Times New Roman" w:cs="Times New Roman"/>
                <w:b/>
                <w:color w:val="000000"/>
                <w:sz w:val="20"/>
                <w:szCs w:val="20"/>
              </w:rPr>
            </w:pPr>
          </w:p>
        </w:tc>
      </w:tr>
      <w:tr w14:paraId="5FC9930A">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8BB4">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573DCE">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1AD7">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2A2A">
            <w:pPr>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1DD0">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2939">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754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6CE8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D0BE">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CCDC">
            <w:pPr>
              <w:jc w:val="center"/>
              <w:rPr>
                <w:rFonts w:hint="default" w:ascii="Times New Roman" w:hAnsi="Times New Roman" w:cs="Times New Roman"/>
                <w:b/>
                <w:color w:val="000000"/>
                <w:sz w:val="20"/>
                <w:szCs w:val="20"/>
              </w:rPr>
            </w:pPr>
          </w:p>
        </w:tc>
      </w:tr>
      <w:tr w14:paraId="046BCFB6">
        <w:tblPrEx>
          <w:tblCellMar>
            <w:top w:w="0" w:type="dxa"/>
            <w:left w:w="0" w:type="dxa"/>
            <w:bottom w:w="0" w:type="dxa"/>
            <w:right w:w="0" w:type="dxa"/>
          </w:tblCellMar>
        </w:tblPrEx>
        <w:trPr>
          <w:trHeight w:val="338" w:hRule="atLeas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F3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9AA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5,281.24</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C7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5,034.41</w:t>
            </w:r>
            <w:r>
              <w:rPr>
                <w:rFonts w:hint="default" w:ascii="Times New Roman" w:hAnsi="Times New Roman" w:cs="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0A8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77D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246.83</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598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246.83</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3C2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130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0DB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575B5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76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4E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7D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4,308.78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B7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4,061.95</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05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0B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246.83</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57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246.83</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8D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1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58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4C40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05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E76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1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4,308.78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9F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4,061.95</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95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06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246.83</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25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246.83</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50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9E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74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8F17F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67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83B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C2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390.86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AB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177.18</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91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98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5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213.67</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2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D2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57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AC5C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C9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A38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C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3,917.92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C1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3,884.76</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17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2D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33.16</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DD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33.16</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5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3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2B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D060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A8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0F0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1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18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E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B7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B3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B8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EC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2B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9F9F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91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079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D64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A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8B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AA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D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63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4A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41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A0DE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7D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835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3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317.36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7E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317.36</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9C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F6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5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E7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13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5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A11F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C4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1FC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A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44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D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39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B0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1B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59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B8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2992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22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D81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B1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4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16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A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E1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F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F1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40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342B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74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3E2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D7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79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FA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C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5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F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9E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04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98E0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87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CAA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B1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13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41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8F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C6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0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8D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6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8566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EF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411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A1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139.07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E1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139.07</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1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75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6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2E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2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7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D213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B3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C56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8E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7F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BA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95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ED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41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85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F9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72D7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88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2DC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DA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0A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41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8E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53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30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1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3D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F246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80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6BF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07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D0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A8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F2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A9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D7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E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F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615BD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D5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23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B8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269.93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3C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269.93</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07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4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B7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65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1F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A0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72D45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BF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FEA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B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A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64.11</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E5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3A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C3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E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C5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F9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EA8878C">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备注：1.本表反映单位本年度取得的各项收入情况。</w:t>
      </w:r>
    </w:p>
    <w:p w14:paraId="2EB1AAD1">
      <w:pPr>
        <w:rPr>
          <w:rFonts w:hint="default" w:ascii="Times New Roman" w:hAnsi="Times New Roman" w:cs="Times New Roman"/>
          <w:sz w:val="18"/>
          <w:szCs w:val="18"/>
        </w:rPr>
      </w:pPr>
      <w:r>
        <w:rPr>
          <w:rFonts w:hint="default" w:ascii="Times New Roman" w:hAnsi="Times New Roman" w:cs="Times New Roman"/>
          <w:sz w:val="18"/>
          <w:szCs w:val="18"/>
        </w:rPr>
        <w:t>2.本套报表金额单位转换时可能存在尾数误差。</w:t>
      </w:r>
    </w:p>
    <w:tbl>
      <w:tblPr>
        <w:tblStyle w:val="9"/>
        <w:tblpPr w:leftFromText="180" w:rightFromText="180" w:vertAnchor="text" w:horzAnchor="page" w:tblpX="729" w:tblpY="324"/>
        <w:tblOverlap w:val="never"/>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2A3193BC">
        <w:tblPrEx>
          <w:tblCellMar>
            <w:top w:w="0" w:type="dxa"/>
            <w:left w:w="0" w:type="dxa"/>
            <w:bottom w:w="0" w:type="dxa"/>
            <w:right w:w="0" w:type="dxa"/>
          </w:tblCellMar>
        </w:tblPrEx>
        <w:trPr>
          <w:trHeight w:val="41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AC5C76A">
            <w:pPr>
              <w:jc w:val="center"/>
              <w:rPr>
                <w:rFonts w:hint="default" w:ascii="Times New Roman" w:hAnsi="Times New Roman" w:cs="Times New Roman"/>
                <w:b/>
                <w:color w:val="000000"/>
                <w:sz w:val="32"/>
                <w:szCs w:val="32"/>
              </w:rPr>
            </w:pPr>
            <w:r>
              <w:rPr>
                <w:rFonts w:hint="default" w:ascii="Times New Roman" w:hAnsi="Times New Roman" w:cs="Times New Roman"/>
                <w:sz w:val="20"/>
                <w:szCs w:val="20"/>
              </w:rPr>
              <w:br w:type="page"/>
            </w:r>
            <w:r>
              <w:rPr>
                <w:rFonts w:hint="default" w:ascii="Times New Roman" w:hAnsi="Times New Roman" w:cs="Times New Roman"/>
                <w:b/>
                <w:color w:val="000000"/>
                <w:sz w:val="32"/>
                <w:szCs w:val="32"/>
              </w:rPr>
              <w:t>支出决算表</w:t>
            </w:r>
          </w:p>
        </w:tc>
      </w:tr>
      <w:tr w14:paraId="6CD14D99">
        <w:tblPrEx>
          <w:tblCellMar>
            <w:top w:w="0" w:type="dxa"/>
            <w:left w:w="0" w:type="dxa"/>
            <w:bottom w:w="0" w:type="dxa"/>
            <w:right w:w="0" w:type="dxa"/>
          </w:tblCellMar>
        </w:tblPrEx>
        <w:trPr>
          <w:trHeight w:val="207"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E05206F">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重庆高新技术产业开发区第一实验小学校 </w:t>
            </w:r>
          </w:p>
        </w:tc>
        <w:tc>
          <w:tcPr>
            <w:tcW w:w="576" w:type="pct"/>
            <w:tcBorders>
              <w:top w:val="nil"/>
              <w:left w:val="nil"/>
              <w:bottom w:val="nil"/>
              <w:right w:val="nil"/>
            </w:tcBorders>
            <w:shd w:val="clear" w:color="auto" w:fill="auto"/>
            <w:noWrap/>
            <w:tcMar>
              <w:top w:w="15" w:type="dxa"/>
              <w:left w:w="15" w:type="dxa"/>
              <w:right w:w="15" w:type="dxa"/>
            </w:tcMar>
            <w:vAlign w:val="bottom"/>
          </w:tcPr>
          <w:p w14:paraId="06477E49">
            <w:pPr>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2E02FBDB">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C059631">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9B0112F">
            <w:pPr>
              <w:rPr>
                <w:rFonts w:hint="default" w:ascii="Times New Roman" w:hAnsi="Times New Roman" w:cs="Times New Roman"/>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68C3C8E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76416F1">
        <w:tblPrEx>
          <w:tblCellMar>
            <w:top w:w="0" w:type="dxa"/>
            <w:left w:w="0" w:type="dxa"/>
            <w:bottom w:w="0" w:type="dxa"/>
            <w:right w:w="0" w:type="dxa"/>
          </w:tblCellMar>
        </w:tblPrEx>
        <w:trPr>
          <w:trHeight w:val="207"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624C292">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08EF248">
            <w:pPr>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1B70F263">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E42ED8F">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66FFC07">
            <w:pPr>
              <w:rPr>
                <w:rFonts w:hint="default" w:ascii="Times New Roman" w:hAnsi="Times New Roman" w:cs="Times New Roman"/>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160FCB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84C00B">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A649A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5A9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8B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1C3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69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5F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7B4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432DDA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D4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1747FB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EA6A6">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B63F">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755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49C0F">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E7E1">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8F6B">
            <w:pPr>
              <w:jc w:val="center"/>
              <w:rPr>
                <w:rFonts w:hint="default" w:ascii="Times New Roman" w:hAnsi="Times New Roman" w:cs="Times New Roman"/>
                <w:b/>
                <w:color w:val="000000"/>
                <w:sz w:val="20"/>
                <w:szCs w:val="20"/>
              </w:rPr>
            </w:pPr>
          </w:p>
        </w:tc>
      </w:tr>
      <w:tr w14:paraId="1A09E4C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22DF">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EE37F4">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B931">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6F504">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C5D1">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B472">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76395">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2D7FC">
            <w:pPr>
              <w:jc w:val="center"/>
              <w:rPr>
                <w:rFonts w:hint="default" w:ascii="Times New Roman" w:hAnsi="Times New Roman" w:cs="Times New Roman"/>
                <w:b/>
                <w:color w:val="000000"/>
                <w:sz w:val="20"/>
                <w:szCs w:val="20"/>
              </w:rPr>
            </w:pPr>
          </w:p>
        </w:tc>
      </w:tr>
      <w:tr w14:paraId="5CCBB0E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1596">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AE00BF">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BF8C">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EC18">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3123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3AA57">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7753">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8F9F">
            <w:pPr>
              <w:jc w:val="center"/>
              <w:rPr>
                <w:rFonts w:hint="default" w:ascii="Times New Roman" w:hAnsi="Times New Roman" w:cs="Times New Roman"/>
                <w:b/>
                <w:color w:val="000000"/>
                <w:sz w:val="20"/>
                <w:szCs w:val="20"/>
              </w:rPr>
            </w:pPr>
          </w:p>
        </w:tc>
      </w:tr>
      <w:tr w14:paraId="1EB9E2D3">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E958">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ED987F">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243C6">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6264">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219EA">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C74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AE61F">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A7F2A">
            <w:pPr>
              <w:jc w:val="center"/>
              <w:rPr>
                <w:rFonts w:hint="default" w:ascii="Times New Roman" w:hAnsi="Times New Roman" w:cs="Times New Roman"/>
                <w:b/>
                <w:color w:val="000000"/>
                <w:sz w:val="20"/>
                <w:szCs w:val="20"/>
              </w:rPr>
            </w:pPr>
          </w:p>
        </w:tc>
      </w:tr>
      <w:tr w14:paraId="423EC2FB">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BE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429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5,281.24</w:t>
            </w:r>
            <w:r>
              <w:rPr>
                <w:rFonts w:hint="default" w:ascii="Times New Roman" w:hAnsi="Times New Roman" w:cs="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35B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3,941.13</w:t>
            </w:r>
            <w:r>
              <w:rPr>
                <w:rFonts w:hint="default" w:ascii="Times New Roman" w:hAnsi="Times New Roman" w:cs="Times New Roman"/>
                <w:b/>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C47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1,340.11</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9D1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992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814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1D789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38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628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EB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4,308.78</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95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2,968.67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E1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1,340.11</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F9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49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D0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4FA3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52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B5D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C0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4,308.78</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B7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2,968.67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6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1,340.11</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31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0B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4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670B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8C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EF5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37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390.86</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28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46.77</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0E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344.08</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EE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43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49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DC63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A6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23E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A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3,917.92</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B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2,921.90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15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996.02</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91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EA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DB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885B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77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A23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47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40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3F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B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C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1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8EE3FCE">
        <w:tblPrEx>
          <w:tblCellMar>
            <w:top w:w="0" w:type="dxa"/>
            <w:left w:w="0" w:type="dxa"/>
            <w:bottom w:w="0" w:type="dxa"/>
            <w:right w:w="0" w:type="dxa"/>
          </w:tblCellMar>
        </w:tblPrEx>
        <w:trPr>
          <w:trHeight w:val="32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B3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95A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A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E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30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13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A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D6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74FFA0">
        <w:tblPrEx>
          <w:tblCellMar>
            <w:top w:w="0" w:type="dxa"/>
            <w:left w:w="0" w:type="dxa"/>
            <w:bottom w:w="0" w:type="dxa"/>
            <w:right w:w="0" w:type="dxa"/>
          </w:tblCellMar>
        </w:tblPrEx>
        <w:trPr>
          <w:trHeight w:val="35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1C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F50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1C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317.36</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02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317.36</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AF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B8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17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4D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B4FF83">
        <w:tblPrEx>
          <w:tblCellMar>
            <w:top w:w="0" w:type="dxa"/>
            <w:left w:w="0" w:type="dxa"/>
            <w:bottom w:w="0" w:type="dxa"/>
            <w:right w:w="0" w:type="dxa"/>
          </w:tblCellMar>
        </w:tblPrEx>
        <w:trPr>
          <w:trHeight w:val="32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44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780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E6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12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2E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08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D8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15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3D40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7D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4B3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56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A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C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DE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AF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E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38D3D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23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8D0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3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91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3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1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C8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9A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09DF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A3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B56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9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5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00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66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AE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0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C4D5E6">
        <w:tblPrEx>
          <w:tblCellMar>
            <w:top w:w="0" w:type="dxa"/>
            <w:left w:w="0" w:type="dxa"/>
            <w:bottom w:w="0" w:type="dxa"/>
            <w:right w:w="0" w:type="dxa"/>
          </w:tblCellMar>
        </w:tblPrEx>
        <w:trPr>
          <w:trHeight w:val="30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1D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53A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C7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139.07</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36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139.07</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6A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A8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E4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03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00B943E">
        <w:tblPrEx>
          <w:tblCellMar>
            <w:top w:w="0" w:type="dxa"/>
            <w:left w:w="0" w:type="dxa"/>
            <w:bottom w:w="0" w:type="dxa"/>
            <w:right w:w="0" w:type="dxa"/>
          </w:tblCellMar>
        </w:tblPrEx>
        <w:trPr>
          <w:trHeight w:val="30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81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1F6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94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0C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E7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1D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4B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B1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FD6A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6D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31A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E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FE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B1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91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10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1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3E7A9D">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47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D5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8B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C1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AC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C4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9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63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2D7BFF2">
        <w:tblPrEx>
          <w:tblCellMar>
            <w:top w:w="0" w:type="dxa"/>
            <w:left w:w="0" w:type="dxa"/>
            <w:bottom w:w="0" w:type="dxa"/>
            <w:right w:w="0" w:type="dxa"/>
          </w:tblCellMar>
        </w:tblPrEx>
        <w:trPr>
          <w:trHeight w:val="35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7475B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095B1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5DC4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269.93</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E221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269.93</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DBFE4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E0B83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160FA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65BB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AA7CE6">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1AC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D17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7DD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64.11</w:t>
            </w:r>
            <w:r>
              <w:rPr>
                <w:rFonts w:hint="default" w:ascii="Times New Roman" w:hAnsi="Times New Roman" w:cs="Times New Roman"/>
                <w:color w:val="000000"/>
                <w:sz w:val="20"/>
                <w:u w:color="auto"/>
              </w:rPr>
              <w:t xml:space="preserve"> </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3AE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64.11</w:t>
            </w:r>
            <w:r>
              <w:rPr>
                <w:rFonts w:hint="default" w:ascii="Times New Roman" w:hAnsi="Times New Roman" w:cs="Times New Roman"/>
                <w:color w:val="000000"/>
                <w:sz w:val="20"/>
                <w:u w:color="auto"/>
              </w:rPr>
              <w:t xml:space="preserve"> </w:t>
            </w:r>
          </w:p>
        </w:tc>
        <w:tc>
          <w:tcPr>
            <w:tcW w:w="5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7F5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00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8BD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7F3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36B6B6">
        <w:tblPrEx>
          <w:tblCellMar>
            <w:top w:w="0" w:type="dxa"/>
            <w:left w:w="0" w:type="dxa"/>
            <w:bottom w:w="0" w:type="dxa"/>
            <w:right w:w="0" w:type="dxa"/>
          </w:tblCellMar>
        </w:tblPrEx>
        <w:trPr>
          <w:trHeight w:val="382" w:hRule="atLeast"/>
        </w:trPr>
        <w:tc>
          <w:tcPr>
            <w:tcW w:w="5000" w:type="pct"/>
            <w:gridSpan w:val="8"/>
            <w:tcBorders>
              <w:top w:val="single" w:color="auto" w:sz="4" w:space="0"/>
              <w:left w:val="nil"/>
              <w:bottom w:val="nil"/>
              <w:right w:val="nil"/>
            </w:tcBorders>
            <w:shd w:val="clear" w:color="auto" w:fill="auto"/>
            <w:noWrap/>
            <w:tcMar>
              <w:top w:w="15" w:type="dxa"/>
              <w:left w:w="15" w:type="dxa"/>
              <w:right w:w="15" w:type="dxa"/>
            </w:tcMar>
            <w:vAlign w:val="center"/>
          </w:tcPr>
          <w:p w14:paraId="53B6A128">
            <w:pPr>
              <w:wordWrap/>
              <w:jc w:val="left"/>
              <w:textAlignment w:val="center"/>
              <w:rPr>
                <w:rFonts w:hint="default" w:ascii="Times New Roman" w:hAnsi="Times New Roman" w:cs="Times New Roman"/>
                <w:color w:val="000000"/>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c>
      </w:tr>
    </w:tbl>
    <w:p w14:paraId="2E5D45E1">
      <w:pPr>
        <w:rPr>
          <w:rFonts w:hint="default" w:ascii="Times New Roman" w:hAnsi="Times New Roman" w:cs="Times New Roman"/>
          <w:sz w:val="20"/>
          <w:szCs w:val="20"/>
        </w:rPr>
      </w:pP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pPr w:leftFromText="180" w:rightFromText="180" w:vertAnchor="text" w:horzAnchor="page" w:tblpX="1149" w:tblpY="197"/>
        <w:tblOverlap w:val="never"/>
        <w:tblW w:w="4789" w:type="pct"/>
        <w:tblInd w:w="0" w:type="dxa"/>
        <w:tblLayout w:type="autofit"/>
        <w:tblCellMar>
          <w:top w:w="0" w:type="dxa"/>
          <w:left w:w="0" w:type="dxa"/>
          <w:bottom w:w="0" w:type="dxa"/>
          <w:right w:w="0" w:type="dxa"/>
        </w:tblCellMar>
      </w:tblPr>
      <w:tblGrid>
        <w:gridCol w:w="2964"/>
        <w:gridCol w:w="1520"/>
        <w:gridCol w:w="3179"/>
        <w:gridCol w:w="1693"/>
        <w:gridCol w:w="1693"/>
        <w:gridCol w:w="1694"/>
        <w:gridCol w:w="1932"/>
      </w:tblGrid>
      <w:tr w14:paraId="25E5BBA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9387EA2">
            <w:pPr>
              <w:jc w:val="center"/>
              <w:rPr>
                <w:rFonts w:hint="default" w:ascii="Times New Roman" w:hAnsi="Times New Roman" w:cs="Times New Roman"/>
                <w:b/>
                <w:color w:val="000000"/>
                <w:sz w:val="32"/>
                <w:szCs w:val="32"/>
              </w:rPr>
            </w:pPr>
            <w:r>
              <w:rPr>
                <w:rFonts w:hint="default" w:ascii="Times New Roman" w:hAnsi="Times New Roman" w:cs="Times New Roman"/>
                <w:sz w:val="21"/>
                <w:szCs w:val="21"/>
              </w:rPr>
              <w:br w:type="page"/>
            </w:r>
            <w:r>
              <w:rPr>
                <w:rFonts w:hint="default" w:ascii="Times New Roman" w:hAnsi="Times New Roman" w:cs="Times New Roman"/>
                <w:b/>
                <w:color w:val="000000"/>
                <w:sz w:val="32"/>
                <w:szCs w:val="32"/>
              </w:rPr>
              <w:t>财政拨款收入支出决算总表</w:t>
            </w:r>
          </w:p>
        </w:tc>
      </w:tr>
      <w:tr w14:paraId="32E8C951">
        <w:tblPrEx>
          <w:tblCellMar>
            <w:top w:w="0" w:type="dxa"/>
            <w:left w:w="0" w:type="dxa"/>
            <w:bottom w:w="0" w:type="dxa"/>
            <w:right w:w="0" w:type="dxa"/>
          </w:tblCellMar>
        </w:tblPrEx>
        <w:trPr>
          <w:trHeight w:val="90" w:hRule="atLeast"/>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2ADF352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重庆高新技术产业开发区第一实验小学校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7A43DC1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37EFD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A878F4">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96C3B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29CC1305">
        <w:tblPrEx>
          <w:tblCellMar>
            <w:top w:w="0" w:type="dxa"/>
            <w:left w:w="0" w:type="dxa"/>
            <w:bottom w:w="0" w:type="dxa"/>
            <w:right w:w="0" w:type="dxa"/>
          </w:tblCellMar>
        </w:tblPrEx>
        <w:trPr>
          <w:trHeight w:val="90" w:hRule="atLeast"/>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61E8263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89065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62F24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507055">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A4B251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7AB45A4">
        <w:tblPrEx>
          <w:tblCellMar>
            <w:top w:w="0" w:type="dxa"/>
            <w:left w:w="0" w:type="dxa"/>
            <w:bottom w:w="0" w:type="dxa"/>
            <w:right w:w="0" w:type="dxa"/>
          </w:tblCellMar>
        </w:tblPrEx>
        <w:trPr>
          <w:trHeight w:val="90" w:hRule="atLeast"/>
        </w:trPr>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52D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F26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4A98C26">
        <w:tblPrEx>
          <w:tblCellMar>
            <w:top w:w="0" w:type="dxa"/>
            <w:left w:w="0" w:type="dxa"/>
            <w:bottom w:w="0" w:type="dxa"/>
            <w:right w:w="0" w:type="dxa"/>
          </w:tblCellMar>
        </w:tblPrEx>
        <w:trPr>
          <w:trHeight w:val="90" w:hRule="atLeast"/>
        </w:trPr>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D78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730C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E977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F598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8168A75">
        <w:tblPrEx>
          <w:tblCellMar>
            <w:top w:w="0" w:type="dxa"/>
            <w:left w:w="0" w:type="dxa"/>
            <w:bottom w:w="0" w:type="dxa"/>
            <w:right w:w="0" w:type="dxa"/>
          </w:tblCellMar>
        </w:tblPrEx>
        <w:trPr>
          <w:trHeight w:val="90" w:hRule="atLeast"/>
        </w:trPr>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4A34">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11E11">
            <w:pPr>
              <w:spacing w:line="200" w:lineRule="exact"/>
              <w:jc w:val="center"/>
              <w:rPr>
                <w:rFonts w:hint="default" w:ascii="Times New Roman" w:hAnsi="Times New Roman" w:cs="Times New Roman"/>
                <w:b/>
                <w:color w:val="000000"/>
                <w:sz w:val="18"/>
                <w:szCs w:val="18"/>
              </w:rPr>
            </w:pPr>
          </w:p>
        </w:tc>
        <w:tc>
          <w:tcPr>
            <w:tcW w:w="108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DF5A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4FC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98B7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993D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88C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80C8F6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597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DD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5,034.41</w:t>
            </w:r>
            <w:r>
              <w:rPr>
                <w:rFonts w:hint="default" w:ascii="Times New Roman" w:hAnsi="Times New Roman" w:cs="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B7D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54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94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0B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82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7C8C6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17B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98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5DA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A5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8C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35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55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9473B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7F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2D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9B8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BF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B6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D6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A9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21BCB2">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1FB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D6ABCF">
            <w:pPr>
              <w:spacing w:line="200"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B11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6A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BD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DE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DA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C482D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146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E4C2C">
            <w:pPr>
              <w:spacing w:line="200"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959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F0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4,061.95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45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4,061.95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08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D6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3352C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DB8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2D0E63">
            <w:pPr>
              <w:spacing w:line="200"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FAC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34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47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3D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D3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8A565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4E0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2BA4BC">
            <w:pPr>
              <w:spacing w:line="200"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E9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88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95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60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34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F83CE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6C5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6F298B">
            <w:pPr>
              <w:spacing w:line="200"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64F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7C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477.55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A5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477.55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DB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95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3DE1F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9B5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EE1EE5">
            <w:pPr>
              <w:spacing w:line="200" w:lineRule="exac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DA7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09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160.87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AA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160.87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BD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B2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ADEF3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3CF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B4BE">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6B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53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61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4E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1C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0F3D7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2449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EF83">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C3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43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5B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5F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48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F2534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70A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DC14">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81F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7A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B2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41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C6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B824C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DBB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D2F3">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F4C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9F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84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8E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F7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AAD9A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2C9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4F35">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124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DD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81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3B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52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E45AD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FD7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4693">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9B1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50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A8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9D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0F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027E6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5B2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B3CF">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049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C5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5E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ED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38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E210C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353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F0A8">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29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CF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C0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EF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3B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7E83A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2A0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44BA">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0E4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BD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34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2B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6F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75541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E4B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A93C">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031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9D1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334.04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69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334.04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67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E4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610E0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C4F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2BF4">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83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F2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3F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12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0A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898E0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B8F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552C">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0C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3F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E6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03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34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87917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727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BD40">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EF6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21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8A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91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C4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387D7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30D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3001">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A31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B0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9F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D9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B9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B5207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8D1E5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CFBB">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3B0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DC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B8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83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15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5C2C0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48F53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EC8B">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CA8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2D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10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DA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19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A9ECD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9693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A3DB">
            <w:pPr>
              <w:spacing w:line="200" w:lineRule="exact"/>
              <w:jc w:val="right"/>
              <w:rPr>
                <w:rFonts w:hint="default" w:ascii="Times New Roman" w:hAnsi="Times New Roman" w:cs="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7E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1A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34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30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1E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1AE69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44D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33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5,034.41</w:t>
            </w:r>
            <w:r>
              <w:rPr>
                <w:rFonts w:hint="default" w:ascii="Times New Roman" w:hAnsi="Times New Roman" w:cs="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1A5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97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5,034.41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EF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5,034.41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04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51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02CAF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F2A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59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A16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E2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43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26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EE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018C8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68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F0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553F58">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C766D7">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018207">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123B37">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F66300">
            <w:pPr>
              <w:spacing w:line="200" w:lineRule="exact"/>
              <w:rPr>
                <w:rFonts w:hint="default" w:ascii="Times New Roman" w:hAnsi="Times New Roman" w:cs="Times New Roman"/>
                <w:color w:val="000000"/>
                <w:sz w:val="18"/>
                <w:szCs w:val="18"/>
              </w:rPr>
            </w:pPr>
          </w:p>
        </w:tc>
      </w:tr>
      <w:tr w14:paraId="3227569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E5E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CF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B26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28F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980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D620">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EB1F">
            <w:pPr>
              <w:spacing w:line="200" w:lineRule="exact"/>
              <w:jc w:val="right"/>
              <w:rPr>
                <w:rFonts w:hint="default" w:ascii="Times New Roman" w:hAnsi="Times New Roman" w:cs="Times New Roman"/>
                <w:color w:val="000000"/>
                <w:sz w:val="18"/>
                <w:szCs w:val="18"/>
              </w:rPr>
            </w:pPr>
          </w:p>
        </w:tc>
      </w:tr>
      <w:tr w14:paraId="20BD873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2F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95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CEC8">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8F9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FDA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DD38">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7CC0">
            <w:pPr>
              <w:spacing w:line="200" w:lineRule="exact"/>
              <w:jc w:val="right"/>
              <w:rPr>
                <w:rFonts w:hint="default" w:ascii="Times New Roman" w:hAnsi="Times New Roman" w:cs="Times New Roman"/>
                <w:color w:val="000000"/>
                <w:sz w:val="18"/>
                <w:szCs w:val="18"/>
              </w:rPr>
            </w:pPr>
          </w:p>
        </w:tc>
      </w:tr>
      <w:tr w14:paraId="763B1DF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2C0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46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5,034.41</w:t>
            </w:r>
            <w:r>
              <w:rPr>
                <w:rFonts w:hint="default" w:ascii="Times New Roman" w:hAnsi="Times New Roman" w:cs="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4A9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05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5,034.41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F0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5,034.41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94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53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C638D12">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7D85626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8666E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000000"/>
                <w:sz w:val="32"/>
                <w:szCs w:val="32"/>
              </w:rPr>
            </w:pPr>
            <w:r>
              <w:rPr>
                <w:rFonts w:hint="default" w:ascii="Times New Roman" w:hAnsi="Times New Roman" w:cs="Times New Roman"/>
                <w:sz w:val="21"/>
                <w:szCs w:val="21"/>
              </w:rPr>
              <w:br w:type="page"/>
            </w:r>
            <w:r>
              <w:rPr>
                <w:rFonts w:hint="default" w:ascii="Times New Roman" w:hAnsi="Times New Roman" w:cs="Times New Roman"/>
                <w:b/>
                <w:color w:val="000000"/>
                <w:sz w:val="32"/>
                <w:szCs w:val="32"/>
              </w:rPr>
              <w:t>一般公共预算财政拨款支出决算表</w:t>
            </w:r>
          </w:p>
        </w:tc>
      </w:tr>
      <w:tr w14:paraId="0DB7D5C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441F10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重庆高新技术产业开发区第一实验小学校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FCC0824">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A30D4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F6BFE5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FDA5153">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AFF444D">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9E415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FD2F88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9F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D2AD8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9EE4B1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FCD7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AF4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39A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F25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2260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308B59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7D742">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53D75">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6EB53">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0B25A">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9690B">
            <w:pPr>
              <w:jc w:val="center"/>
              <w:rPr>
                <w:rFonts w:hint="default" w:ascii="Times New Roman" w:hAnsi="Times New Roman" w:cs="Times New Roman"/>
                <w:b/>
                <w:color w:val="000000"/>
                <w:sz w:val="20"/>
                <w:szCs w:val="20"/>
              </w:rPr>
            </w:pPr>
          </w:p>
        </w:tc>
      </w:tr>
      <w:tr w14:paraId="047999A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533F">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B620F">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B1885">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CA69F">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C77D2">
            <w:pPr>
              <w:jc w:val="center"/>
              <w:rPr>
                <w:rFonts w:hint="default" w:ascii="Times New Roman" w:hAnsi="Times New Roman" w:cs="Times New Roman"/>
                <w:b/>
                <w:color w:val="000000"/>
                <w:sz w:val="20"/>
                <w:szCs w:val="20"/>
              </w:rPr>
            </w:pPr>
          </w:p>
        </w:tc>
      </w:tr>
      <w:tr w14:paraId="545ECEB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C4F7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60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5,034.41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A58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3,941.13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172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1,093.27</w:t>
            </w:r>
            <w:r>
              <w:rPr>
                <w:rFonts w:hint="default" w:ascii="Times New Roman" w:hAnsi="Times New Roman" w:cs="Times New Roman"/>
                <w:b/>
                <w:color w:val="000000"/>
                <w:sz w:val="20"/>
                <w:u w:color="auto"/>
              </w:rPr>
              <w:t xml:space="preserve"> </w:t>
            </w:r>
          </w:p>
        </w:tc>
      </w:tr>
      <w:tr w14:paraId="344283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0C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FC2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46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4,061.95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7FF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2,968.67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52F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1,093.27</w:t>
            </w:r>
            <w:r>
              <w:rPr>
                <w:rFonts w:hint="default" w:ascii="Times New Roman" w:hAnsi="Times New Roman" w:cs="Times New Roman"/>
                <w:b/>
                <w:color w:val="000000"/>
                <w:sz w:val="20"/>
                <w:u w:color="auto"/>
              </w:rPr>
              <w:t xml:space="preserve"> </w:t>
            </w:r>
          </w:p>
        </w:tc>
      </w:tr>
      <w:tr w14:paraId="158069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54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9BE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D94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4,061.95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E92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2,968.67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F77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1,093.27</w:t>
            </w:r>
            <w:r>
              <w:rPr>
                <w:rFonts w:hint="default" w:ascii="Times New Roman" w:hAnsi="Times New Roman" w:cs="Times New Roman"/>
                <w:b/>
                <w:color w:val="000000"/>
                <w:sz w:val="20"/>
                <w:u w:color="auto"/>
              </w:rPr>
              <w:t xml:space="preserve"> </w:t>
            </w:r>
          </w:p>
        </w:tc>
      </w:tr>
      <w:tr w14:paraId="100EAA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57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F5F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E68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177.18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02C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46.77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2A5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130.41</w:t>
            </w:r>
            <w:r>
              <w:rPr>
                <w:rFonts w:hint="default" w:ascii="Times New Roman" w:hAnsi="Times New Roman" w:cs="Times New Roman"/>
                <w:color w:val="000000"/>
                <w:sz w:val="20"/>
                <w:u w:color="auto"/>
              </w:rPr>
              <w:t xml:space="preserve"> </w:t>
            </w:r>
          </w:p>
        </w:tc>
      </w:tr>
      <w:tr w14:paraId="6DDD15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71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BF7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EDC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3,884.76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D27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2,921.90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3F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962.86</w:t>
            </w:r>
            <w:r>
              <w:rPr>
                <w:rFonts w:hint="default" w:ascii="Times New Roman" w:hAnsi="Times New Roman" w:cs="Times New Roman"/>
                <w:color w:val="000000"/>
                <w:sz w:val="20"/>
                <w:u w:color="auto"/>
              </w:rPr>
              <w:t xml:space="preserve"> </w:t>
            </w:r>
          </w:p>
        </w:tc>
      </w:tr>
      <w:tr w14:paraId="5845D6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15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848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55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550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194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9928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36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1F4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6FF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D06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477.55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171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CF6C0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E0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B4C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627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317.36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2CB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317.36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E6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92F4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46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15D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3D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745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30F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D16A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8F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CA5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905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479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C89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0D82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B7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FB8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014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14D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99E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A86F8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F1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036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5E7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626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160.87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0F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EB17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F4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D15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701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139.07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37D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139.07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F56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5E206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42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DF4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8C2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72B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885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CA6E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24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E08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BE9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631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2A9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484A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952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4DC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D75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41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334.04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A1B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416E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98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324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EA9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269.93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818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269.93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30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1CD1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72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CB0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CB3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64.11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E28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64.11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BC8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38D0C99">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99ED676">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1A74760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4ABB3D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18EE904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32FCFC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重庆高新技术产业开发区第一实验小学校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01B7752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2CCBB5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0867F4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DB1F3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3330F40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BAFBAC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A61E6D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24B94C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ECB4A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AFB73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1E8817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89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6455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604DF0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95F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7CD7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81C7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10C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805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8EA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062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E6F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162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75D6F9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221D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4066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5F6C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DD2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2070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C6D0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249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294A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BA49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5410B7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B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B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1B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3,311.69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3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E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C2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549.38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8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9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BA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23.02</w:t>
            </w:r>
            <w:r>
              <w:rPr>
                <w:rFonts w:hint="default" w:ascii="Times New Roman" w:hAnsi="Times New Roman" w:cs="Times New Roman"/>
                <w:color w:val="000000"/>
                <w:sz w:val="18"/>
                <w:u w:color="auto"/>
              </w:rPr>
              <w:t xml:space="preserve"> </w:t>
            </w:r>
          </w:p>
        </w:tc>
      </w:tr>
      <w:tr w14:paraId="5B0465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9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7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AA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838.53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53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8B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D8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33.09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21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D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4F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C2A8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8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13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A2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52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03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F7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68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B9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97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23.02</w:t>
            </w:r>
            <w:r>
              <w:rPr>
                <w:rFonts w:hint="default" w:ascii="Times New Roman" w:hAnsi="Times New Roman" w:cs="Times New Roman"/>
                <w:color w:val="000000"/>
                <w:sz w:val="18"/>
                <w:u w:color="auto"/>
              </w:rPr>
              <w:t xml:space="preserve"> </w:t>
            </w:r>
          </w:p>
        </w:tc>
      </w:tr>
      <w:tr w14:paraId="16CDC0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A9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F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4D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8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99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39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DD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5F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D1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EC97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3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70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63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39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1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51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E4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91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53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3FFF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5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1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6A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1,457.40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4F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7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77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B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8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EE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145B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08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D0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B0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317.36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2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69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59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E3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55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BB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2B33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A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7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9A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159.19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F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3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95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38.83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63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D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A9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7E4A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B9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07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C6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133.31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23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1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F1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CA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D3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4D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BDDA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8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8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33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7A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4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E8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22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88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4D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1A50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96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1C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7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76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68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5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55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A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47BC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18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B2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65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269.93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1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D0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B2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89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71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18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2663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A5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FF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9D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38.64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89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0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C0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F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7E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B8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7353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1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C0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9F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D6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0B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4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C2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8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54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E531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AC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60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CF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4F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7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90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1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8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3A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FCBB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76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3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0A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6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0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62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FB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A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A7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5D6C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63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6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72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BA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70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B4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9A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19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D7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61BB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DF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6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AB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8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B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89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88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A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44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580D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C1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CC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E8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BB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9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D6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8A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E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C0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4EDA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5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8C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A7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30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A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57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A7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5C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19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EE4E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BC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70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C9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A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D0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A8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6D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79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7C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FC30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A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3B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6B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CF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0F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68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D7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9E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DD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9204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3C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8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8D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D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C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CD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A9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66F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6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29A4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3C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80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DF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8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5C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C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2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0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71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A907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E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8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5A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07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C1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FC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D0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E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89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35D1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1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D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B8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53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B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2C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6D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D3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61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024E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C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0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CF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B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8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55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5A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47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3C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B736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86B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39F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2D2BC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C6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6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41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3D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FB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AF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8BA2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37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CE4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90F37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B4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0F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80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C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0F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B8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0EF5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572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656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95C2E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4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70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1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4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1E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25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25B9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5B4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0B0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E2C8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A6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1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FA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857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DB1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954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051AF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C87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518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503D0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B2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E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7C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F2C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C16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988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29DA87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ACF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5F6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BD39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87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A2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A6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783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8C5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299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B1E06D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73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0130D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3,368.74</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314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B09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572.40</w:t>
            </w:r>
            <w:r>
              <w:rPr>
                <w:rFonts w:hint="default" w:ascii="Times New Roman" w:hAnsi="Times New Roman" w:cs="Times New Roman"/>
                <w:color w:val="000000"/>
                <w:sz w:val="18"/>
                <w:u w:color="auto"/>
              </w:rPr>
              <w:t xml:space="preserve"> </w:t>
            </w:r>
          </w:p>
        </w:tc>
      </w:tr>
    </w:tbl>
    <w:p w14:paraId="38D30A6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0F04F49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4D0253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7F91E9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B8E8FA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重庆高新技术产业开发区第一实验小学校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C876E5A">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ACA09B">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4578ED">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24333C1">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F326A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8CB974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A3D1AB0">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2FF9E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9B8A9C8">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6BAC4B">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83F9B31">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B1D076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221E08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38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26ED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C05A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B852F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97F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43EFFF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2301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1B8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D1521F">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CC18">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9BA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8527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E54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246AF">
            <w:pPr>
              <w:jc w:val="center"/>
              <w:rPr>
                <w:rFonts w:hint="default" w:ascii="Times New Roman" w:hAnsi="Times New Roman" w:cs="Times New Roman"/>
                <w:b/>
                <w:color w:val="000000"/>
                <w:sz w:val="20"/>
                <w:szCs w:val="20"/>
              </w:rPr>
            </w:pPr>
          </w:p>
        </w:tc>
      </w:tr>
      <w:tr w14:paraId="63E369A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84E31">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D2C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3569A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837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C2EC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FA87D">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B7F15">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F0FA3">
            <w:pPr>
              <w:jc w:val="center"/>
              <w:rPr>
                <w:rFonts w:hint="default" w:ascii="Times New Roman" w:hAnsi="Times New Roman" w:cs="Times New Roman"/>
                <w:b/>
                <w:color w:val="000000"/>
                <w:sz w:val="20"/>
                <w:szCs w:val="20"/>
              </w:rPr>
            </w:pPr>
          </w:p>
        </w:tc>
      </w:tr>
      <w:tr w14:paraId="5C5FB87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7E2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4F3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7041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D1FD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5D2E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1C09A">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4AE8E">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CF053">
            <w:pPr>
              <w:jc w:val="center"/>
              <w:rPr>
                <w:rFonts w:hint="default" w:ascii="Times New Roman" w:hAnsi="Times New Roman" w:cs="Times New Roman"/>
                <w:b/>
                <w:color w:val="000000"/>
                <w:sz w:val="20"/>
                <w:szCs w:val="20"/>
              </w:rPr>
            </w:pPr>
          </w:p>
        </w:tc>
      </w:tr>
      <w:tr w14:paraId="62FA800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817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E87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E60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91F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41B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7E8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F93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958592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B1DD">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A276E">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ABC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5E1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024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9D7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70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BB1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3AB944D">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E73DDC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1C6164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6880BF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C613B0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EFEA5A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重庆高新技术产业开发区第一实验小学校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BC25D16">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030417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5B50F68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7E9E180">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6EA0468">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878A2F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47E6C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72CC1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EF73E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57E479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B6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418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FF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F33B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5FE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668148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3394">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E7541">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36E97">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A4AF1">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C7325">
            <w:pPr>
              <w:jc w:val="center"/>
              <w:rPr>
                <w:rFonts w:hint="default" w:ascii="Times New Roman" w:hAnsi="Times New Roman" w:cs="Times New Roman"/>
                <w:b/>
                <w:color w:val="000000"/>
                <w:sz w:val="20"/>
                <w:szCs w:val="20"/>
              </w:rPr>
            </w:pPr>
          </w:p>
        </w:tc>
      </w:tr>
      <w:tr w14:paraId="420DE5B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7A88">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B30F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55C6A">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BEF8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85C0C">
            <w:pPr>
              <w:jc w:val="center"/>
              <w:rPr>
                <w:rFonts w:hint="default" w:ascii="Times New Roman" w:hAnsi="Times New Roman" w:cs="Times New Roman"/>
                <w:b/>
                <w:color w:val="000000"/>
                <w:sz w:val="20"/>
                <w:szCs w:val="20"/>
              </w:rPr>
            </w:pPr>
          </w:p>
        </w:tc>
      </w:tr>
      <w:tr w14:paraId="42CA43B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BA568">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C1D4C">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E0B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3689F">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173F0">
            <w:pPr>
              <w:jc w:val="center"/>
              <w:rPr>
                <w:rFonts w:hint="default" w:ascii="Times New Roman" w:hAnsi="Times New Roman" w:cs="Times New Roman"/>
                <w:b/>
                <w:color w:val="000000"/>
                <w:sz w:val="20"/>
                <w:szCs w:val="20"/>
              </w:rPr>
            </w:pPr>
          </w:p>
        </w:tc>
      </w:tr>
      <w:tr w14:paraId="1B86AE8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6E2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618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22820">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E76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8B41D3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8A09">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A5A64">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487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D85F4">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F5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890054F">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D62B345">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443D09E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B57062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DE3DD2C">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B27ED0B">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25D19992">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7271A466">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71163EC4">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6AAF1A5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6DAB82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A8F1320">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重庆高新技术产业开发区第一实验小学校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FBBFAE5">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67F285A">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7F6F06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519CBB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134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18B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AF8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EB3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593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F3F65B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302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600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671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9AE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1EF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2B15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FC1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02BD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1.94</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0E4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448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065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9657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1EC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417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B85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596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D585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9756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939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21C9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1.94</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519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5A8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7B8B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D5822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097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BE91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B63F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E52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9FB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s="Times New Roman"/>
                <w:color w:val="000000"/>
                <w:sz w:val="18"/>
                <w:u w:color="auto"/>
              </w:rPr>
              <w:t xml:space="preserve"> </w:t>
            </w:r>
          </w:p>
        </w:tc>
      </w:tr>
      <w:tr w14:paraId="13600D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A3B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540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1.94</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0CB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03B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DC9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74C3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FC7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B00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0CE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923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42A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6EA5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536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257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8EA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C44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B9D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D006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223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558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679D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679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145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s="Times New Roman"/>
                <w:color w:val="000000"/>
                <w:sz w:val="18"/>
                <w:u w:color="auto"/>
              </w:rPr>
              <w:t xml:space="preserve"> </w:t>
            </w:r>
          </w:p>
        </w:tc>
      </w:tr>
      <w:tr w14:paraId="774F1B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83B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EA3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848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EA4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3D65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1794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419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0EA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312E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AA4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8B2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62DA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219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C4D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F41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F1E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AAF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7ED7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AFC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53B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C69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B69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829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A48D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F85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D49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2ED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107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7E3E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3680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8B5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437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943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BCD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A6C8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F2084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670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185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89D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265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332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521.24</w:t>
            </w:r>
            <w:r>
              <w:rPr>
                <w:rFonts w:hint="default" w:ascii="Times New Roman" w:hAnsi="Times New Roman" w:cs="Times New Roman"/>
                <w:color w:val="000000"/>
                <w:sz w:val="18"/>
                <w:u w:color="auto"/>
              </w:rPr>
              <w:t xml:space="preserve"> </w:t>
            </w:r>
          </w:p>
        </w:tc>
      </w:tr>
      <w:tr w14:paraId="1172E2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55F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9DF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E13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8B6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EAB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10.94</w:t>
            </w:r>
            <w:r>
              <w:rPr>
                <w:rFonts w:hint="default" w:ascii="Times New Roman" w:hAnsi="Times New Roman" w:cs="Times New Roman"/>
                <w:color w:val="000000"/>
                <w:sz w:val="18"/>
                <w:u w:color="auto"/>
              </w:rPr>
              <w:t xml:space="preserve"> </w:t>
            </w:r>
          </w:p>
        </w:tc>
      </w:tr>
      <w:tr w14:paraId="3523AF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986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9F0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2BF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BD9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C30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510.30</w:t>
            </w:r>
            <w:r>
              <w:rPr>
                <w:rFonts w:hint="default" w:ascii="Times New Roman" w:hAnsi="Times New Roman" w:cs="Times New Roman"/>
                <w:color w:val="000000"/>
                <w:sz w:val="18"/>
                <w:u w:color="auto"/>
              </w:rPr>
              <w:t xml:space="preserve"> </w:t>
            </w:r>
          </w:p>
        </w:tc>
      </w:tr>
      <w:tr w14:paraId="69C325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7A0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A2A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190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147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CB8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CD92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184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555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3A5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B3A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6257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521.24</w:t>
            </w:r>
            <w:r>
              <w:rPr>
                <w:rFonts w:hint="default" w:ascii="Times New Roman" w:hAnsi="Times New Roman" w:cs="Times New Roman"/>
                <w:color w:val="000000"/>
                <w:sz w:val="18"/>
                <w:u w:color="auto"/>
              </w:rPr>
              <w:t xml:space="preserve"> </w:t>
            </w:r>
          </w:p>
        </w:tc>
      </w:tr>
      <w:tr w14:paraId="08BE08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ED6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548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D96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120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3C3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521.24</w:t>
            </w:r>
            <w:r>
              <w:rPr>
                <w:rFonts w:hint="default" w:ascii="Times New Roman" w:hAnsi="Times New Roman" w:cs="Times New Roman"/>
                <w:color w:val="000000"/>
                <w:sz w:val="18"/>
                <w:u w:color="auto"/>
              </w:rPr>
              <w:t xml:space="preserve"> </w:t>
            </w:r>
          </w:p>
        </w:tc>
      </w:tr>
      <w:tr w14:paraId="2E9C646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889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F03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DD15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C5D7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EE6FD">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58F090F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2B9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A9D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A582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55.32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6841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4CF98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166366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F68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E10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972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AA11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6407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3B551C59">
      <w:pPr>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170" w:right="454" w:bottom="0"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CA4619-7D2C-435A-B52C-C7394DAB0B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E144C7FD-1E04-4C7C-857A-A4D05E907149}"/>
  </w:font>
  <w:font w:name="方正黑体_GBK">
    <w:panose1 w:val="03000509000000000000"/>
    <w:charset w:val="86"/>
    <w:family w:val="script"/>
    <w:pitch w:val="default"/>
    <w:sig w:usb0="00000001" w:usb1="080E0000" w:usb2="00000000" w:usb3="00000000" w:csb0="00040000" w:csb1="00000000"/>
    <w:embedRegular r:id="rId3" w:fontKey="{6067F80C-0D95-4AFB-A635-FBA8D1828873}"/>
  </w:font>
  <w:font w:name="方正楷体_GBK">
    <w:panose1 w:val="03000509000000000000"/>
    <w:charset w:val="86"/>
    <w:family w:val="script"/>
    <w:pitch w:val="default"/>
    <w:sig w:usb0="00000001" w:usb1="080E0000" w:usb2="00000000" w:usb3="00000000" w:csb0="00040000" w:csb1="00000000"/>
    <w:embedRegular r:id="rId4" w:fontKey="{BBFE54A5-34DB-4A96-AB5A-E0C2B6BF4281}"/>
  </w:font>
  <w:font w:name="方正仿宋_GBK">
    <w:panose1 w:val="03000509000000000000"/>
    <w:charset w:val="86"/>
    <w:family w:val="script"/>
    <w:pitch w:val="default"/>
    <w:sig w:usb0="00000001" w:usb1="080E0000" w:usb2="00000000" w:usb3="00000000" w:csb0="00040000" w:csb1="00000000"/>
    <w:embedRegular r:id="rId5" w:fontKey="{24793283-33E0-4F07-B31E-528E044F30C1}"/>
  </w:font>
  <w:font w:name="楷体">
    <w:panose1 w:val="02010609060101010101"/>
    <w:charset w:val="86"/>
    <w:family w:val="auto"/>
    <w:pitch w:val="default"/>
    <w:sig w:usb0="800002BF" w:usb1="38CF7CFA" w:usb2="00000016" w:usb3="00000000" w:csb0="00040001" w:csb1="00000000"/>
    <w:embedRegular r:id="rId6" w:fontKey="{0BFAD7A2-B1BC-40B0-A487-414FFEF1E80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3979">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4889E8">
                          <w:pPr>
                            <w:pStyle w:val="4"/>
                            <w:rPr>
                              <w:rFonts w:hint="default"/>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r>
                            <w:rPr>
                              <w:rFonts w:hint="default"/>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4889E8">
                    <w:pPr>
                      <w:pStyle w:val="4"/>
                      <w:rPr>
                        <w:rFonts w:hint="default"/>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r>
                      <w:rPr>
                        <w:rFonts w:hint="default"/>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506F">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99EA71">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A99EA71">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3DC4AA5">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3DC4AA5">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7EB0">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65B72"/>
    <w:multiLevelType w:val="singleLevel"/>
    <w:tmpl w:val="80F65B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NDEwYWI4ZmYzMDc5ZTM1YTA2YTYwYTM4M2VhODYifQ=="/>
  </w:docVars>
  <w:rsids>
    <w:rsidRoot w:val="00B03CCD"/>
    <w:rsid w:val="000D7BCC"/>
    <w:rsid w:val="00550ABE"/>
    <w:rsid w:val="007B419D"/>
    <w:rsid w:val="00893D97"/>
    <w:rsid w:val="009B67B8"/>
    <w:rsid w:val="00A4550D"/>
    <w:rsid w:val="00B03CCD"/>
    <w:rsid w:val="01474EBF"/>
    <w:rsid w:val="019020B1"/>
    <w:rsid w:val="01F3521E"/>
    <w:rsid w:val="02056D00"/>
    <w:rsid w:val="03671986"/>
    <w:rsid w:val="03A52548"/>
    <w:rsid w:val="03E3214F"/>
    <w:rsid w:val="04446191"/>
    <w:rsid w:val="044C50BA"/>
    <w:rsid w:val="04956A8F"/>
    <w:rsid w:val="0536621F"/>
    <w:rsid w:val="0537689F"/>
    <w:rsid w:val="05E71467"/>
    <w:rsid w:val="06247E33"/>
    <w:rsid w:val="062B6472"/>
    <w:rsid w:val="06A2550B"/>
    <w:rsid w:val="06F80EE2"/>
    <w:rsid w:val="07001CCA"/>
    <w:rsid w:val="075321D2"/>
    <w:rsid w:val="075678DB"/>
    <w:rsid w:val="07932335"/>
    <w:rsid w:val="08051BCA"/>
    <w:rsid w:val="080A21BB"/>
    <w:rsid w:val="081745C9"/>
    <w:rsid w:val="081E4FBF"/>
    <w:rsid w:val="08BA052C"/>
    <w:rsid w:val="08DB07BA"/>
    <w:rsid w:val="08EF1E92"/>
    <w:rsid w:val="092211F1"/>
    <w:rsid w:val="098305D0"/>
    <w:rsid w:val="09B342FF"/>
    <w:rsid w:val="09B72B6E"/>
    <w:rsid w:val="0A0C7F04"/>
    <w:rsid w:val="0A227275"/>
    <w:rsid w:val="0A5C4B69"/>
    <w:rsid w:val="0B9335CE"/>
    <w:rsid w:val="0BA10C97"/>
    <w:rsid w:val="0BE04893"/>
    <w:rsid w:val="0C554661"/>
    <w:rsid w:val="0C7927C4"/>
    <w:rsid w:val="0C9B098C"/>
    <w:rsid w:val="0CE80A8F"/>
    <w:rsid w:val="0D472B48"/>
    <w:rsid w:val="0D574AC5"/>
    <w:rsid w:val="0D673E11"/>
    <w:rsid w:val="0D9C76FA"/>
    <w:rsid w:val="0DB50EFE"/>
    <w:rsid w:val="0DD25DDB"/>
    <w:rsid w:val="0DDA54E4"/>
    <w:rsid w:val="0E3A5F83"/>
    <w:rsid w:val="0E9478E1"/>
    <w:rsid w:val="0EF422DA"/>
    <w:rsid w:val="0F836721"/>
    <w:rsid w:val="103645A3"/>
    <w:rsid w:val="107B59E5"/>
    <w:rsid w:val="10904ACB"/>
    <w:rsid w:val="10AA219D"/>
    <w:rsid w:val="11003CB0"/>
    <w:rsid w:val="11124E18"/>
    <w:rsid w:val="111445C7"/>
    <w:rsid w:val="115602A0"/>
    <w:rsid w:val="1158083A"/>
    <w:rsid w:val="11F03528"/>
    <w:rsid w:val="12771554"/>
    <w:rsid w:val="129973FF"/>
    <w:rsid w:val="12C921C4"/>
    <w:rsid w:val="12DA353E"/>
    <w:rsid w:val="13850DCB"/>
    <w:rsid w:val="13871C70"/>
    <w:rsid w:val="13A71CB4"/>
    <w:rsid w:val="13AF1D43"/>
    <w:rsid w:val="13CE1647"/>
    <w:rsid w:val="14200702"/>
    <w:rsid w:val="144F3F11"/>
    <w:rsid w:val="14D66330"/>
    <w:rsid w:val="1580711B"/>
    <w:rsid w:val="15AD5566"/>
    <w:rsid w:val="16CA326E"/>
    <w:rsid w:val="16D80EBF"/>
    <w:rsid w:val="189B0D0B"/>
    <w:rsid w:val="18E03A42"/>
    <w:rsid w:val="19313430"/>
    <w:rsid w:val="194A1770"/>
    <w:rsid w:val="19B906A4"/>
    <w:rsid w:val="19BC4734"/>
    <w:rsid w:val="1A0439FD"/>
    <w:rsid w:val="1A1F744B"/>
    <w:rsid w:val="1AB10093"/>
    <w:rsid w:val="1B501DE7"/>
    <w:rsid w:val="1B6F15B6"/>
    <w:rsid w:val="1B7966EB"/>
    <w:rsid w:val="1BAA2EDC"/>
    <w:rsid w:val="1BC027C5"/>
    <w:rsid w:val="1BC60097"/>
    <w:rsid w:val="1C5C1B0C"/>
    <w:rsid w:val="1CC57360"/>
    <w:rsid w:val="1CE157EE"/>
    <w:rsid w:val="1D014A01"/>
    <w:rsid w:val="1D022362"/>
    <w:rsid w:val="1D091B60"/>
    <w:rsid w:val="1D6D1692"/>
    <w:rsid w:val="1D794AE5"/>
    <w:rsid w:val="1DD26311"/>
    <w:rsid w:val="1DE57DAF"/>
    <w:rsid w:val="1E0821D6"/>
    <w:rsid w:val="1EF67CA4"/>
    <w:rsid w:val="1EF84BD1"/>
    <w:rsid w:val="1F213FD9"/>
    <w:rsid w:val="1FCD26AF"/>
    <w:rsid w:val="20642787"/>
    <w:rsid w:val="20C83310"/>
    <w:rsid w:val="20EC77A3"/>
    <w:rsid w:val="21556F04"/>
    <w:rsid w:val="216838F8"/>
    <w:rsid w:val="22403BD3"/>
    <w:rsid w:val="22F70943"/>
    <w:rsid w:val="231A5BB1"/>
    <w:rsid w:val="24175C91"/>
    <w:rsid w:val="24AF1021"/>
    <w:rsid w:val="24B92327"/>
    <w:rsid w:val="24D3717D"/>
    <w:rsid w:val="24FC1D4A"/>
    <w:rsid w:val="2533755C"/>
    <w:rsid w:val="26396DF4"/>
    <w:rsid w:val="266B763B"/>
    <w:rsid w:val="27167136"/>
    <w:rsid w:val="27B23302"/>
    <w:rsid w:val="27D424D7"/>
    <w:rsid w:val="281555C4"/>
    <w:rsid w:val="285722C3"/>
    <w:rsid w:val="288D78CB"/>
    <w:rsid w:val="28DC1FF8"/>
    <w:rsid w:val="29310A5F"/>
    <w:rsid w:val="29C37A35"/>
    <w:rsid w:val="2A076083"/>
    <w:rsid w:val="2A306CA5"/>
    <w:rsid w:val="2A73162E"/>
    <w:rsid w:val="2AFA2E94"/>
    <w:rsid w:val="2B094BB6"/>
    <w:rsid w:val="2B151CC9"/>
    <w:rsid w:val="2B167953"/>
    <w:rsid w:val="2B200583"/>
    <w:rsid w:val="2B4104F9"/>
    <w:rsid w:val="2B8209DE"/>
    <w:rsid w:val="2C0A2FCF"/>
    <w:rsid w:val="2C2E7BCC"/>
    <w:rsid w:val="2C6762A3"/>
    <w:rsid w:val="2D5F4C37"/>
    <w:rsid w:val="2D8D7A26"/>
    <w:rsid w:val="2DFD17B2"/>
    <w:rsid w:val="2FCA7EE6"/>
    <w:rsid w:val="2FE029D7"/>
    <w:rsid w:val="2FF06E00"/>
    <w:rsid w:val="315F0B22"/>
    <w:rsid w:val="316F556D"/>
    <w:rsid w:val="31A57A34"/>
    <w:rsid w:val="31BE24D6"/>
    <w:rsid w:val="31D84415"/>
    <w:rsid w:val="32285F6F"/>
    <w:rsid w:val="32770556"/>
    <w:rsid w:val="329C0913"/>
    <w:rsid w:val="3337290D"/>
    <w:rsid w:val="334B0167"/>
    <w:rsid w:val="33EF53C4"/>
    <w:rsid w:val="35076329"/>
    <w:rsid w:val="352930DB"/>
    <w:rsid w:val="35573069"/>
    <w:rsid w:val="358C217E"/>
    <w:rsid w:val="359E7284"/>
    <w:rsid w:val="359F188C"/>
    <w:rsid w:val="36C9128A"/>
    <w:rsid w:val="37481F9C"/>
    <w:rsid w:val="37841E99"/>
    <w:rsid w:val="379C594F"/>
    <w:rsid w:val="37BF1123"/>
    <w:rsid w:val="37C85E36"/>
    <w:rsid w:val="38BC1135"/>
    <w:rsid w:val="38BE4696"/>
    <w:rsid w:val="39B82A39"/>
    <w:rsid w:val="39F33306"/>
    <w:rsid w:val="3A314FEB"/>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3F8954F2"/>
    <w:rsid w:val="3FD9024B"/>
    <w:rsid w:val="4004000C"/>
    <w:rsid w:val="40F405DB"/>
    <w:rsid w:val="411B6CE5"/>
    <w:rsid w:val="412070D7"/>
    <w:rsid w:val="41314E40"/>
    <w:rsid w:val="415C674B"/>
    <w:rsid w:val="418B7876"/>
    <w:rsid w:val="41DB795E"/>
    <w:rsid w:val="426C1EA8"/>
    <w:rsid w:val="42E86A87"/>
    <w:rsid w:val="43136432"/>
    <w:rsid w:val="443A3B12"/>
    <w:rsid w:val="44487B36"/>
    <w:rsid w:val="44EF6BE8"/>
    <w:rsid w:val="45A30364"/>
    <w:rsid w:val="461B1C1B"/>
    <w:rsid w:val="464617DD"/>
    <w:rsid w:val="465B470D"/>
    <w:rsid w:val="468F661A"/>
    <w:rsid w:val="469D6AD4"/>
    <w:rsid w:val="47674801"/>
    <w:rsid w:val="479938B9"/>
    <w:rsid w:val="47BE6D02"/>
    <w:rsid w:val="48225EF7"/>
    <w:rsid w:val="48A36D47"/>
    <w:rsid w:val="495C4A24"/>
    <w:rsid w:val="49A21DF3"/>
    <w:rsid w:val="49C811E4"/>
    <w:rsid w:val="49D1650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1E073C"/>
    <w:rsid w:val="51760217"/>
    <w:rsid w:val="51927A2D"/>
    <w:rsid w:val="519A7228"/>
    <w:rsid w:val="51B94939"/>
    <w:rsid w:val="51E36677"/>
    <w:rsid w:val="51F01F7D"/>
    <w:rsid w:val="522F6E0C"/>
    <w:rsid w:val="52463BA1"/>
    <w:rsid w:val="524D6C2D"/>
    <w:rsid w:val="529F078E"/>
    <w:rsid w:val="53990623"/>
    <w:rsid w:val="539F5829"/>
    <w:rsid w:val="53C0244D"/>
    <w:rsid w:val="53DD4D4E"/>
    <w:rsid w:val="53DE2FC6"/>
    <w:rsid w:val="53E578CE"/>
    <w:rsid w:val="53EA10F5"/>
    <w:rsid w:val="541768A0"/>
    <w:rsid w:val="543B029D"/>
    <w:rsid w:val="54977029"/>
    <w:rsid w:val="554E5773"/>
    <w:rsid w:val="555A3CBC"/>
    <w:rsid w:val="55EF4EA6"/>
    <w:rsid w:val="56530F5D"/>
    <w:rsid w:val="566D62CB"/>
    <w:rsid w:val="567B1298"/>
    <w:rsid w:val="56EE372E"/>
    <w:rsid w:val="570D735E"/>
    <w:rsid w:val="5842572D"/>
    <w:rsid w:val="598A28E2"/>
    <w:rsid w:val="5A6279C1"/>
    <w:rsid w:val="5AD563E4"/>
    <w:rsid w:val="5B524A14"/>
    <w:rsid w:val="5C1336B7"/>
    <w:rsid w:val="5C263CE4"/>
    <w:rsid w:val="5C5D2777"/>
    <w:rsid w:val="5C722D7F"/>
    <w:rsid w:val="5D290C69"/>
    <w:rsid w:val="5DC17CC6"/>
    <w:rsid w:val="5EBE690F"/>
    <w:rsid w:val="5EDE78C5"/>
    <w:rsid w:val="5EFA176D"/>
    <w:rsid w:val="5F0247F9"/>
    <w:rsid w:val="5F0639A5"/>
    <w:rsid w:val="5F2D4A41"/>
    <w:rsid w:val="60001041"/>
    <w:rsid w:val="601C34ED"/>
    <w:rsid w:val="60A511FB"/>
    <w:rsid w:val="60E90E3C"/>
    <w:rsid w:val="61025A59"/>
    <w:rsid w:val="613D5BBC"/>
    <w:rsid w:val="61536C39"/>
    <w:rsid w:val="616D60F9"/>
    <w:rsid w:val="623C1272"/>
    <w:rsid w:val="62944DD7"/>
    <w:rsid w:val="629F08EF"/>
    <w:rsid w:val="634265E1"/>
    <w:rsid w:val="63497036"/>
    <w:rsid w:val="63743A15"/>
    <w:rsid w:val="63C1619B"/>
    <w:rsid w:val="63C25DC5"/>
    <w:rsid w:val="63C62057"/>
    <w:rsid w:val="63C73832"/>
    <w:rsid w:val="64192A39"/>
    <w:rsid w:val="64754794"/>
    <w:rsid w:val="648F6AE7"/>
    <w:rsid w:val="64FB113D"/>
    <w:rsid w:val="651947B7"/>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AF91717"/>
    <w:rsid w:val="6B474EF5"/>
    <w:rsid w:val="6B910106"/>
    <w:rsid w:val="6BC27679"/>
    <w:rsid w:val="6BC54EFE"/>
    <w:rsid w:val="6C0737CC"/>
    <w:rsid w:val="6C560CAE"/>
    <w:rsid w:val="6C625DD2"/>
    <w:rsid w:val="6CD15296"/>
    <w:rsid w:val="6D903FF5"/>
    <w:rsid w:val="6DA955B8"/>
    <w:rsid w:val="6DC74D87"/>
    <w:rsid w:val="6DE346AB"/>
    <w:rsid w:val="6E7A73D1"/>
    <w:rsid w:val="6FA04919"/>
    <w:rsid w:val="6FEB7097"/>
    <w:rsid w:val="6FFB2E76"/>
    <w:rsid w:val="70AB70D6"/>
    <w:rsid w:val="70DE5507"/>
    <w:rsid w:val="71BC0BC9"/>
    <w:rsid w:val="71C34D91"/>
    <w:rsid w:val="71ED38AA"/>
    <w:rsid w:val="723F3B65"/>
    <w:rsid w:val="72DB435C"/>
    <w:rsid w:val="738549F4"/>
    <w:rsid w:val="74ED1B1B"/>
    <w:rsid w:val="750837F0"/>
    <w:rsid w:val="753A476D"/>
    <w:rsid w:val="75630CEB"/>
    <w:rsid w:val="758B0D5E"/>
    <w:rsid w:val="762A73EF"/>
    <w:rsid w:val="7631412E"/>
    <w:rsid w:val="764F62AB"/>
    <w:rsid w:val="765362CF"/>
    <w:rsid w:val="765C45EC"/>
    <w:rsid w:val="768A7619"/>
    <w:rsid w:val="7714640F"/>
    <w:rsid w:val="77EA362A"/>
    <w:rsid w:val="77ED2B68"/>
    <w:rsid w:val="77F35CA4"/>
    <w:rsid w:val="780E2ADE"/>
    <w:rsid w:val="7875383E"/>
    <w:rsid w:val="78BD2A12"/>
    <w:rsid w:val="796D60A4"/>
    <w:rsid w:val="79A031D5"/>
    <w:rsid w:val="79A52681"/>
    <w:rsid w:val="7A1525F7"/>
    <w:rsid w:val="7A3E6CB6"/>
    <w:rsid w:val="7A99799F"/>
    <w:rsid w:val="7AAB4252"/>
    <w:rsid w:val="7ABC0BFB"/>
    <w:rsid w:val="7B420052"/>
    <w:rsid w:val="7B7D43A1"/>
    <w:rsid w:val="7BD06A28"/>
    <w:rsid w:val="7C0C5586"/>
    <w:rsid w:val="7C1E4CD7"/>
    <w:rsid w:val="7C3A7C0B"/>
    <w:rsid w:val="7C5248E4"/>
    <w:rsid w:val="7C566698"/>
    <w:rsid w:val="7CE56AF6"/>
    <w:rsid w:val="7CF02E5B"/>
    <w:rsid w:val="7D213FB2"/>
    <w:rsid w:val="7D9615AC"/>
    <w:rsid w:val="7F4618EA"/>
    <w:rsid w:val="7F991EAF"/>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4846</Words>
  <Characters>5473</Characters>
  <Lines>161</Lines>
  <Paragraphs>45</Paragraphs>
  <TotalTime>0</TotalTime>
  <ScaleCrop>false</ScaleCrop>
  <LinksUpToDate>false</LinksUpToDate>
  <CharactersWithSpaces>5521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2025-10-23T09:43:52Z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