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1D964">
      <w:pPr>
        <w:pStyle w:val="9"/>
        <w:keepNext w:val="0"/>
        <w:keepLines w:val="0"/>
        <w:pageBreakBefore w:val="0"/>
        <w:widowControl/>
        <w:kinsoku/>
        <w:wordWrap/>
        <w:overflowPunct/>
        <w:topLinePunct w:val="0"/>
        <w:autoSpaceDN/>
        <w:bidi w:val="0"/>
        <w:adjustRightInd/>
        <w:spacing w:before="0" w:beforeAutospacing="0" w:after="0" w:afterAutospacing="0" w:line="600" w:lineRule="exact"/>
        <w:ind w:right="0"/>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重庆高新技术产业开发区巴山小学校</w:t>
      </w:r>
    </w:p>
    <w:p w14:paraId="64E20E83">
      <w:pPr>
        <w:pStyle w:val="9"/>
        <w:keepNext w:val="0"/>
        <w:keepLines w:val="0"/>
        <w:pageBreakBefore w:val="0"/>
        <w:widowControl/>
        <w:kinsoku/>
        <w:wordWrap/>
        <w:overflowPunct/>
        <w:topLinePunct w:val="0"/>
        <w:autoSpaceDN/>
        <w:bidi w:val="0"/>
        <w:adjustRightInd/>
        <w:spacing w:before="0" w:beforeAutospacing="0" w:after="0" w:afterAutospacing="0" w:line="600" w:lineRule="exact"/>
        <w:ind w:right="0"/>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w:t>
      </w:r>
      <w:r>
        <w:rPr>
          <w:rFonts w:hint="default" w:ascii="Times New Roman" w:hAnsi="Times New Roman" w:eastAsia="方正小标宋_GBK" w:cs="Times New Roman"/>
          <w:b w:val="0"/>
          <w:bCs w:val="0"/>
          <w:sz w:val="44"/>
          <w:szCs w:val="44"/>
          <w:shd w:val="clear" w:color="auto" w:fill="FFFFFF"/>
          <w:lang w:val="en-US" w:eastAsia="zh-CN"/>
        </w:rPr>
        <w:t>单位</w:t>
      </w:r>
      <w:r>
        <w:rPr>
          <w:rFonts w:hint="default" w:ascii="Times New Roman" w:hAnsi="Times New Roman" w:eastAsia="方正小标宋_GBK" w:cs="Times New Roman"/>
          <w:b w:val="0"/>
          <w:bCs w:val="0"/>
          <w:sz w:val="44"/>
          <w:szCs w:val="44"/>
          <w:shd w:val="clear" w:color="auto" w:fill="FFFFFF"/>
        </w:rPr>
        <w:t>决算</w:t>
      </w:r>
      <w:r>
        <w:rPr>
          <w:rFonts w:hint="default" w:ascii="Times New Roman" w:hAnsi="Times New Roman" w:eastAsia="方正小标宋_GBK" w:cs="Times New Roman"/>
          <w:b w:val="0"/>
          <w:bCs w:val="0"/>
          <w:sz w:val="44"/>
          <w:szCs w:val="44"/>
          <w:shd w:val="clear" w:color="auto" w:fill="FFFFFF"/>
          <w:lang w:val="en-US" w:eastAsia="zh-CN"/>
        </w:rPr>
        <w:t>情况</w:t>
      </w:r>
      <w:r>
        <w:rPr>
          <w:rFonts w:hint="default" w:ascii="Times New Roman" w:hAnsi="Times New Roman" w:eastAsia="方正小标宋_GBK" w:cs="Times New Roman"/>
          <w:b w:val="0"/>
          <w:bCs w:val="0"/>
          <w:sz w:val="44"/>
          <w:szCs w:val="44"/>
          <w:shd w:val="clear" w:color="auto" w:fill="FFFFFF"/>
        </w:rPr>
        <w:t>说明</w:t>
      </w:r>
    </w:p>
    <w:p w14:paraId="3C534463">
      <w:pPr>
        <w:keepNext w:val="0"/>
        <w:keepLines w:val="0"/>
        <w:pageBreakBefore w:val="0"/>
        <w:widowControl/>
        <w:kinsoku/>
        <w:wordWrap/>
        <w:overflowPunct/>
        <w:topLinePunct w:val="0"/>
        <w:autoSpaceDN/>
        <w:bidi w:val="0"/>
        <w:adjustRightInd/>
        <w:spacing w:line="600" w:lineRule="exact"/>
        <w:ind w:left="0" w:right="0" w:firstLine="636" w:firstLineChars="200"/>
        <w:rPr>
          <w:rFonts w:hint="default" w:ascii="Times New Roman" w:hAnsi="Times New Roman" w:eastAsia="方正黑体_GBK" w:cs="Times New Roman"/>
          <w:spacing w:val="-1"/>
          <w:sz w:val="32"/>
          <w:szCs w:val="32"/>
        </w:rPr>
      </w:pPr>
    </w:p>
    <w:p w14:paraId="75B28FAB">
      <w:pPr>
        <w:keepNext w:val="0"/>
        <w:keepLines w:val="0"/>
        <w:pageBreakBefore w:val="0"/>
        <w:widowControl/>
        <w:kinsoku/>
        <w:wordWrap/>
        <w:overflowPunct/>
        <w:topLinePunct w:val="0"/>
        <w:autoSpaceDN/>
        <w:bidi w:val="0"/>
        <w:adjustRightInd/>
        <w:spacing w:line="600" w:lineRule="exact"/>
        <w:ind w:left="0" w:right="0" w:firstLine="636"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pacing w:val="-1"/>
          <w:sz w:val="32"/>
          <w:szCs w:val="32"/>
        </w:rPr>
        <w:t>一、单位基本情况</w:t>
      </w:r>
    </w:p>
    <w:p w14:paraId="10C586CA">
      <w:pPr>
        <w:keepNext w:val="0"/>
        <w:keepLines w:val="0"/>
        <w:pageBreakBefore w:val="0"/>
        <w:widowControl/>
        <w:kinsoku/>
        <w:wordWrap/>
        <w:overflowPunct/>
        <w:topLinePunct w:val="0"/>
        <w:autoSpaceDN/>
        <w:bidi w:val="0"/>
        <w:adjustRightInd/>
        <w:spacing w:line="600" w:lineRule="exact"/>
        <w:ind w:left="0" w:right="0" w:firstLine="668"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pacing w:val="7"/>
          <w:position w:val="3"/>
          <w:sz w:val="32"/>
          <w:szCs w:val="32"/>
        </w:rPr>
        <w:t>（一）职能职责</w:t>
      </w:r>
    </w:p>
    <w:p w14:paraId="1C5A9E85">
      <w:pPr>
        <w:pStyle w:val="2"/>
        <w:keepNext w:val="0"/>
        <w:keepLines w:val="0"/>
        <w:pageBreakBefore w:val="0"/>
        <w:widowControl/>
        <w:kinsoku/>
        <w:wordWrap/>
        <w:overflowPunct/>
        <w:topLinePunct w:val="0"/>
        <w:autoSpaceDE/>
        <w:autoSpaceDN/>
        <w:bidi w:val="0"/>
        <w:adjustRightInd/>
        <w:snapToGrid/>
        <w:spacing w:line="600" w:lineRule="exact"/>
        <w:ind w:left="0" w:right="0" w:firstLine="656" w:firstLineChars="200"/>
        <w:textAlignment w:val="auto"/>
        <w:rPr>
          <w:rFonts w:hint="default" w:ascii="Times New Roman" w:hAnsi="Times New Roman" w:cs="Times New Roman"/>
          <w:sz w:val="32"/>
          <w:szCs w:val="32"/>
        </w:rPr>
      </w:pPr>
      <w:r>
        <w:rPr>
          <w:rFonts w:hint="default" w:ascii="Times New Roman" w:hAnsi="Times New Roman" w:cs="Times New Roman"/>
          <w:spacing w:val="4"/>
          <w:sz w:val="32"/>
          <w:szCs w:val="32"/>
        </w:rPr>
        <w:t>实施普通小学义务教育，促进学生全面发展。开展教育教学</w:t>
      </w:r>
      <w:r>
        <w:rPr>
          <w:rFonts w:hint="default" w:ascii="Times New Roman" w:hAnsi="Times New Roman" w:cs="Times New Roman"/>
          <w:spacing w:val="-3"/>
          <w:sz w:val="32"/>
          <w:szCs w:val="32"/>
        </w:rPr>
        <w:t>工作；开展学校德育工作</w:t>
      </w:r>
      <w:r>
        <w:rPr>
          <w:rFonts w:hint="default" w:ascii="Times New Roman" w:hAnsi="Times New Roman" w:cs="Times New Roman"/>
          <w:spacing w:val="-19"/>
          <w:sz w:val="32"/>
          <w:szCs w:val="32"/>
          <w:lang w:eastAsia="zh-CN"/>
        </w:rPr>
        <w:t>；</w:t>
      </w:r>
      <w:r>
        <w:rPr>
          <w:rFonts w:hint="default" w:ascii="Times New Roman" w:hAnsi="Times New Roman" w:cs="Times New Roman"/>
          <w:spacing w:val="-3"/>
          <w:sz w:val="32"/>
          <w:szCs w:val="32"/>
        </w:rPr>
        <w:t>开展学校体育、卫生、艺术工作；负</w:t>
      </w:r>
      <w:r>
        <w:rPr>
          <w:rFonts w:hint="default" w:ascii="Times New Roman" w:hAnsi="Times New Roman" w:cs="Times New Roman"/>
          <w:spacing w:val="5"/>
          <w:sz w:val="32"/>
          <w:szCs w:val="32"/>
        </w:rPr>
        <w:t>责学校行政管理工作；开展对外交流工作；按政策规定开展学前</w:t>
      </w:r>
      <w:r>
        <w:rPr>
          <w:rFonts w:hint="default" w:ascii="Times New Roman" w:hAnsi="Times New Roman" w:cs="Times New Roman"/>
          <w:spacing w:val="6"/>
          <w:sz w:val="32"/>
          <w:szCs w:val="32"/>
        </w:rPr>
        <w:t>教育；维护校园安全，提供后勤保障服务。</w:t>
      </w:r>
    </w:p>
    <w:p w14:paraId="509BCA06">
      <w:pPr>
        <w:keepNext w:val="0"/>
        <w:keepLines w:val="0"/>
        <w:pageBreakBefore w:val="0"/>
        <w:widowControl/>
        <w:kinsoku/>
        <w:wordWrap/>
        <w:overflowPunct/>
        <w:topLinePunct w:val="0"/>
        <w:autoSpaceDN/>
        <w:bidi w:val="0"/>
        <w:adjustRightInd/>
        <w:spacing w:line="600" w:lineRule="exact"/>
        <w:ind w:left="0" w:right="0" w:firstLine="668" w:firstLineChars="200"/>
        <w:rPr>
          <w:rFonts w:hint="default" w:ascii="Times New Roman" w:hAnsi="Times New Roman" w:eastAsia="方正楷体_GBK" w:cs="Times New Roman"/>
          <w:spacing w:val="7"/>
          <w:position w:val="3"/>
          <w:sz w:val="32"/>
          <w:szCs w:val="32"/>
        </w:rPr>
      </w:pPr>
      <w:r>
        <w:rPr>
          <w:rFonts w:hint="default" w:ascii="Times New Roman" w:hAnsi="Times New Roman" w:eastAsia="方正楷体_GBK" w:cs="Times New Roman"/>
          <w:spacing w:val="7"/>
          <w:position w:val="3"/>
          <w:sz w:val="32"/>
          <w:szCs w:val="32"/>
        </w:rPr>
        <w:t>（二）机构设置</w:t>
      </w:r>
    </w:p>
    <w:p w14:paraId="7B23E909">
      <w:pPr>
        <w:keepNext w:val="0"/>
        <w:keepLines w:val="0"/>
        <w:pageBreakBefore w:val="0"/>
        <w:widowControl/>
        <w:kinsoku/>
        <w:wordWrap/>
        <w:overflowPunct/>
        <w:topLinePunct w:val="0"/>
        <w:autoSpaceDN/>
        <w:bidi w:val="0"/>
        <w:adjustRightInd/>
        <w:spacing w:line="600" w:lineRule="exact"/>
        <w:ind w:left="0" w:right="0" w:firstLine="668" w:firstLineChars="200"/>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7"/>
          <w:sz w:val="32"/>
          <w:szCs w:val="32"/>
        </w:rPr>
        <w:t>学校下设工会、办公室、教导处、德育处、</w:t>
      </w:r>
      <w:r>
        <w:rPr>
          <w:rFonts w:hint="default" w:ascii="Times New Roman" w:hAnsi="Times New Roman" w:eastAsia="方正仿宋_GBK" w:cs="Times New Roman"/>
          <w:spacing w:val="6"/>
          <w:sz w:val="32"/>
          <w:szCs w:val="32"/>
        </w:rPr>
        <w:t>后勤处等部门。</w:t>
      </w:r>
    </w:p>
    <w:p w14:paraId="775BF5EC">
      <w:pPr>
        <w:keepNext w:val="0"/>
        <w:keepLines w:val="0"/>
        <w:pageBreakBefore w:val="0"/>
        <w:widowControl/>
        <w:kinsoku/>
        <w:wordWrap/>
        <w:overflowPunct/>
        <w:topLinePunct w:val="0"/>
        <w:autoSpaceDN/>
        <w:bidi w:val="0"/>
        <w:adjustRightInd/>
        <w:spacing w:line="600" w:lineRule="exact"/>
        <w:ind w:left="0" w:right="0" w:firstLine="636" w:firstLineChars="200"/>
        <w:rPr>
          <w:rFonts w:hint="default" w:ascii="Times New Roman" w:hAnsi="Times New Roman" w:eastAsia="方正黑体_GBK" w:cs="Times New Roman"/>
          <w:spacing w:val="-1"/>
          <w:sz w:val="32"/>
          <w:szCs w:val="32"/>
        </w:rPr>
      </w:pPr>
      <w:r>
        <w:rPr>
          <w:rFonts w:hint="default" w:ascii="Times New Roman" w:hAnsi="Times New Roman" w:eastAsia="方正黑体_GBK" w:cs="Times New Roman"/>
          <w:spacing w:val="-1"/>
          <w:sz w:val="32"/>
          <w:szCs w:val="32"/>
        </w:rPr>
        <w:t>二、单位决算情况说明</w:t>
      </w:r>
    </w:p>
    <w:p w14:paraId="1E07DC8C">
      <w:pPr>
        <w:pStyle w:val="13"/>
        <w:keepNext w:val="0"/>
        <w:keepLines w:val="0"/>
        <w:pageBreakBefore w:val="0"/>
        <w:widowControl w:val="0"/>
        <w:kinsoku/>
        <w:wordWrap/>
        <w:overflowPunct/>
        <w:topLinePunct w:val="0"/>
        <w:autoSpaceDE w:val="0"/>
        <w:autoSpaceDN/>
        <w:bidi w:val="0"/>
        <w:adjustRightInd/>
        <w:spacing w:line="600" w:lineRule="exact"/>
        <w:ind w:left="0" w:right="0" w:firstLine="668"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方正楷体_GBK" w:cs="Times New Roman"/>
          <w:spacing w:val="7"/>
          <w:position w:val="3"/>
          <w:sz w:val="32"/>
          <w:szCs w:val="32"/>
          <w:lang w:val="en-US" w:eastAsia="zh-CN" w:bidi="ar-SA"/>
        </w:rPr>
        <w:t>（一）收入支出决算总体情况说明</w:t>
      </w:r>
    </w:p>
    <w:p w14:paraId="19E5BC82">
      <w:pPr>
        <w:keepNext w:val="0"/>
        <w:keepLines w:val="0"/>
        <w:pageBreakBefore w:val="0"/>
        <w:widowControl w:val="0"/>
        <w:kinsoku/>
        <w:wordWrap/>
        <w:overflowPunct/>
        <w:topLinePunct w:val="0"/>
        <w:autoSpaceDN/>
        <w:bidi w:val="0"/>
        <w:adjustRightInd/>
        <w:spacing w:line="600" w:lineRule="exact"/>
        <w:ind w:left="0" w:right="0" w:firstLine="643" w:firstLineChars="200"/>
        <w:jc w:val="left"/>
        <w:textAlignment w:val="auto"/>
        <w:rPr>
          <w:rFonts w:hint="default" w:ascii="Times New Roman" w:hAnsi="Times New Roman" w:eastAsia="方正仿宋_GBK" w:cs="Times New Roman"/>
          <w:sz w:val="32"/>
          <w:szCs w:val="32"/>
          <w:lang w:val="en-US" w:eastAsia="zh-CN"/>
        </w:rPr>
      </w:pPr>
      <w:r>
        <w:rPr>
          <w:rStyle w:val="12"/>
          <w:rFonts w:hint="default" w:ascii="Times New Roman" w:hAnsi="Times New Roman" w:eastAsia="方正仿宋_GBK" w:cs="Times New Roman"/>
          <w:b/>
          <w:bCs w:val="0"/>
          <w:sz w:val="32"/>
          <w:szCs w:val="32"/>
          <w:shd w:val="clear" w:color="auto" w:fill="FFFFFF"/>
        </w:rPr>
        <w:t>1.总体情况</w:t>
      </w:r>
      <w:r>
        <w:rPr>
          <w:rStyle w:val="12"/>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小标宋_GBK" w:cs="Times New Roman"/>
          <w:b w:val="0"/>
          <w:bCs w:val="0"/>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度收入总计</w:t>
      </w:r>
      <w:r>
        <w:rPr>
          <w:rFonts w:hint="default" w:ascii="Times New Roman" w:hAnsi="Times New Roman" w:eastAsia="方正小标宋_GBK" w:cs="Times New Roman"/>
          <w:b w:val="0"/>
          <w:bCs w:val="0"/>
          <w:sz w:val="32"/>
          <w:szCs w:val="32"/>
          <w:shd w:val="clear" w:color="auto" w:fill="FFFFFF"/>
          <w:lang w:val="en-US" w:eastAsia="zh-CN" w:bidi="ar-SA"/>
        </w:rPr>
        <w:t>1754.48</w:t>
      </w:r>
      <w:r>
        <w:rPr>
          <w:rFonts w:hint="default" w:ascii="Times New Roman" w:hAnsi="Times New Roman" w:eastAsia="方正仿宋_GBK" w:cs="Times New Roman"/>
          <w:sz w:val="32"/>
          <w:szCs w:val="32"/>
          <w:shd w:val="clear" w:color="auto" w:fill="FFFFFF"/>
        </w:rPr>
        <w:t>万元，支出总计</w:t>
      </w:r>
      <w:r>
        <w:rPr>
          <w:rFonts w:hint="default" w:ascii="Times New Roman" w:hAnsi="Times New Roman" w:eastAsia="方正小标宋_GBK" w:cs="Times New Roman"/>
          <w:b w:val="0"/>
          <w:bCs w:val="0"/>
          <w:sz w:val="32"/>
          <w:szCs w:val="32"/>
          <w:shd w:val="clear" w:color="auto" w:fill="FFFFFF"/>
          <w:lang w:val="en-US" w:eastAsia="zh-CN" w:bidi="ar-SA"/>
        </w:rPr>
        <w:t>1754.48</w:t>
      </w:r>
      <w:r>
        <w:rPr>
          <w:rFonts w:hint="default" w:ascii="Times New Roman" w:hAnsi="Times New Roman" w:eastAsia="方正仿宋_GBK" w:cs="Times New Roman"/>
          <w:sz w:val="32"/>
          <w:szCs w:val="32"/>
          <w:shd w:val="clear" w:color="auto" w:fill="FFFFFF"/>
        </w:rPr>
        <w:t>万元。收、支与</w:t>
      </w:r>
      <w:r>
        <w:rPr>
          <w:rFonts w:hint="default" w:ascii="Times New Roman" w:hAnsi="Times New Roman" w:eastAsia="方正小标宋_GBK" w:cs="Times New Roman"/>
          <w:b w:val="0"/>
          <w:bCs w:val="0"/>
          <w:sz w:val="32"/>
          <w:szCs w:val="32"/>
          <w:shd w:val="clear" w:color="auto" w:fill="FFFFFF"/>
          <w:lang w:val="en-US" w:eastAsia="zh-CN" w:bidi="ar-SA"/>
        </w:rPr>
        <w:t>2023</w:t>
      </w:r>
      <w:r>
        <w:rPr>
          <w:rFonts w:hint="default" w:ascii="Times New Roman" w:hAnsi="Times New Roman" w:eastAsia="方正仿宋_GBK" w:cs="Times New Roman"/>
          <w:sz w:val="32"/>
          <w:szCs w:val="32"/>
          <w:shd w:val="clear" w:color="auto" w:fill="FFFFFF"/>
        </w:rPr>
        <w:t>年度相比，增加</w:t>
      </w:r>
      <w:r>
        <w:rPr>
          <w:rFonts w:hint="default" w:ascii="Times New Roman" w:hAnsi="Times New Roman" w:eastAsia="方正小标宋_GBK" w:cs="Times New Roman"/>
          <w:b w:val="0"/>
          <w:bCs w:val="0"/>
          <w:sz w:val="32"/>
          <w:szCs w:val="32"/>
          <w:shd w:val="clear" w:color="auto" w:fill="FFFFFF"/>
          <w:lang w:val="en-US" w:eastAsia="zh-CN" w:bidi="ar-SA"/>
        </w:rPr>
        <w:t>165.65</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小标宋_GBK" w:cs="Times New Roman"/>
          <w:b w:val="0"/>
          <w:bCs w:val="0"/>
          <w:sz w:val="32"/>
          <w:szCs w:val="32"/>
          <w:shd w:val="clear" w:color="auto" w:fill="FFFFFF"/>
          <w:lang w:val="en-US" w:eastAsia="zh-CN" w:bidi="ar-SA"/>
        </w:rPr>
        <w:t>10.4</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暑期维修等项目增加。</w:t>
      </w:r>
    </w:p>
    <w:p w14:paraId="60598D5F">
      <w:pPr>
        <w:keepNext w:val="0"/>
        <w:keepLines w:val="0"/>
        <w:pageBreakBefore w:val="0"/>
        <w:widowControl w:val="0"/>
        <w:kinsoku/>
        <w:wordWrap/>
        <w:overflowPunct/>
        <w:topLinePunct w:val="0"/>
        <w:autoSpaceDN/>
        <w:bidi w:val="0"/>
        <w:adjustRightInd/>
        <w:spacing w:line="600" w:lineRule="exact"/>
        <w:ind w:left="0" w:right="0" w:firstLine="643" w:firstLineChars="200"/>
        <w:jc w:val="left"/>
        <w:textAlignment w:val="auto"/>
        <w:rPr>
          <w:rFonts w:hint="default" w:ascii="Times New Roman" w:hAnsi="Times New Roman" w:eastAsia="方正仿宋_GBK" w:cs="Times New Roman"/>
          <w:color w:val="FF0000"/>
          <w:sz w:val="32"/>
          <w:szCs w:val="32"/>
        </w:rPr>
      </w:pPr>
      <w:r>
        <w:rPr>
          <w:rStyle w:val="12"/>
          <w:rFonts w:hint="default" w:ascii="Times New Roman" w:hAnsi="Times New Roman" w:eastAsia="方正仿宋_GBK" w:cs="Times New Roman"/>
          <w:b/>
          <w:bCs w:val="0"/>
          <w:sz w:val="32"/>
          <w:szCs w:val="32"/>
          <w:shd w:val="clear" w:color="auto" w:fill="FFFFFF"/>
        </w:rPr>
        <w:t>2.收入情况</w:t>
      </w:r>
      <w:r>
        <w:rPr>
          <w:rStyle w:val="12"/>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小标宋_GBK" w:cs="Times New Roman"/>
          <w:b w:val="0"/>
          <w:bCs w:val="0"/>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度收入合计</w:t>
      </w:r>
      <w:r>
        <w:rPr>
          <w:rFonts w:hint="default" w:ascii="Times New Roman" w:hAnsi="Times New Roman" w:eastAsia="方正小标宋_GBK" w:cs="Times New Roman"/>
          <w:b w:val="0"/>
          <w:bCs w:val="0"/>
          <w:sz w:val="32"/>
          <w:szCs w:val="32"/>
          <w:shd w:val="clear" w:color="auto" w:fill="FFFFFF"/>
          <w:lang w:val="en-US" w:eastAsia="zh-CN" w:bidi="ar-SA"/>
        </w:rPr>
        <w:t>1754.48</w:t>
      </w:r>
      <w:r>
        <w:rPr>
          <w:rFonts w:hint="default" w:ascii="Times New Roman" w:hAnsi="Times New Roman" w:eastAsia="方正仿宋_GBK" w:cs="Times New Roman"/>
          <w:sz w:val="32"/>
          <w:szCs w:val="32"/>
          <w:shd w:val="clear" w:color="auto" w:fill="FFFFFF"/>
        </w:rPr>
        <w:t>万元，与</w:t>
      </w:r>
      <w:r>
        <w:rPr>
          <w:rFonts w:hint="default" w:ascii="Times New Roman" w:hAnsi="Times New Roman" w:eastAsia="方正小标宋_GBK" w:cs="Times New Roman"/>
          <w:b w:val="0"/>
          <w:bCs w:val="0"/>
          <w:sz w:val="32"/>
          <w:szCs w:val="32"/>
          <w:shd w:val="clear" w:color="auto" w:fill="FFFFFF"/>
          <w:lang w:val="en-US" w:eastAsia="zh-CN" w:bidi="ar-SA"/>
        </w:rPr>
        <w:t>2023</w:t>
      </w:r>
      <w:r>
        <w:rPr>
          <w:rFonts w:hint="default" w:ascii="Times New Roman" w:hAnsi="Times New Roman" w:eastAsia="方正仿宋_GBK" w:cs="Times New Roman"/>
          <w:sz w:val="32"/>
          <w:szCs w:val="32"/>
          <w:shd w:val="clear" w:color="auto" w:fill="FFFFFF"/>
        </w:rPr>
        <w:t>年度相比，增加</w:t>
      </w:r>
      <w:r>
        <w:rPr>
          <w:rFonts w:hint="default" w:ascii="Times New Roman" w:hAnsi="Times New Roman" w:eastAsia="方正小标宋_GBK" w:cs="Times New Roman"/>
          <w:b w:val="0"/>
          <w:bCs w:val="0"/>
          <w:sz w:val="32"/>
          <w:szCs w:val="32"/>
          <w:shd w:val="clear" w:color="auto" w:fill="FFFFFF"/>
          <w:lang w:val="en-US" w:eastAsia="zh-CN" w:bidi="ar-SA"/>
        </w:rPr>
        <w:t>165.65</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小标宋_GBK" w:cs="Times New Roman"/>
          <w:b w:val="0"/>
          <w:bCs w:val="0"/>
          <w:sz w:val="32"/>
          <w:szCs w:val="32"/>
          <w:shd w:val="clear" w:color="auto" w:fill="FFFFFF"/>
          <w:lang w:val="en-US" w:eastAsia="zh-CN" w:bidi="ar-SA"/>
        </w:rPr>
        <w:t>10.4</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暑期维修等项目增加。</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小标宋_GBK" w:cs="Times New Roman"/>
          <w:b w:val="0"/>
          <w:bCs w:val="0"/>
          <w:sz w:val="32"/>
          <w:szCs w:val="32"/>
          <w:shd w:val="clear" w:color="auto" w:fill="FFFFFF"/>
          <w:lang w:val="en-US" w:eastAsia="zh-CN" w:bidi="ar-SA"/>
        </w:rPr>
        <w:t>1754.48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小标宋_GBK" w:cs="Times New Roman"/>
          <w:b w:val="0"/>
          <w:bCs w:val="0"/>
          <w:sz w:val="32"/>
          <w:szCs w:val="32"/>
          <w:shd w:val="clear" w:color="auto" w:fill="FFFFFF"/>
          <w:lang w:val="en-US" w:eastAsia="zh-CN" w:bidi="ar-SA"/>
        </w:rPr>
        <w:t>100.00</w:t>
      </w:r>
      <w:r>
        <w:rPr>
          <w:rFonts w:hint="default" w:ascii="Times New Roman" w:hAnsi="Times New Roman" w:eastAsia="方正仿宋_GBK" w:cs="Times New Roman"/>
          <w:sz w:val="32"/>
          <w:szCs w:val="32"/>
          <w:shd w:val="clear" w:color="auto" w:fill="FFFFFF"/>
        </w:rPr>
        <w:t>%。</w:t>
      </w:r>
    </w:p>
    <w:p w14:paraId="3D9FD896">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right="0" w:firstLine="643" w:firstLineChars="200"/>
        <w:jc w:val="both"/>
        <w:textAlignment w:val="auto"/>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b/>
          <w:bCs w:val="0"/>
          <w:sz w:val="32"/>
          <w:szCs w:val="32"/>
          <w:shd w:val="clear" w:color="auto" w:fill="FFFFFF"/>
        </w:rPr>
        <w:t>3.支出情况</w:t>
      </w:r>
      <w:r>
        <w:rPr>
          <w:rStyle w:val="12"/>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小标宋_GBK" w:cs="Times New Roman"/>
          <w:b w:val="0"/>
          <w:bCs w:val="0"/>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小标宋_GBK" w:cs="Times New Roman"/>
          <w:b w:val="0"/>
          <w:bCs w:val="0"/>
          <w:sz w:val="32"/>
          <w:szCs w:val="32"/>
          <w:shd w:val="clear" w:color="auto" w:fill="FFFFFF"/>
          <w:lang w:val="en-US" w:eastAsia="zh-CN" w:bidi="ar-SA"/>
        </w:rPr>
        <w:t>1754.48</w:t>
      </w:r>
      <w:r>
        <w:rPr>
          <w:rFonts w:hint="default" w:ascii="Times New Roman" w:hAnsi="Times New Roman" w:eastAsia="方正仿宋_GBK" w:cs="Times New Roman"/>
          <w:sz w:val="32"/>
          <w:szCs w:val="32"/>
          <w:shd w:val="clear" w:color="auto" w:fill="FFFFFF"/>
        </w:rPr>
        <w:t>万元，与</w:t>
      </w:r>
      <w:r>
        <w:rPr>
          <w:rFonts w:hint="default" w:ascii="Times New Roman" w:hAnsi="Times New Roman" w:eastAsia="方正小标宋_GBK" w:cs="Times New Roman"/>
          <w:b w:val="0"/>
          <w:bCs w:val="0"/>
          <w:sz w:val="32"/>
          <w:szCs w:val="32"/>
          <w:shd w:val="clear" w:color="auto" w:fill="FFFFFF"/>
          <w:lang w:val="en-US" w:eastAsia="zh-CN" w:bidi="ar-SA"/>
        </w:rPr>
        <w:t>2023</w:t>
      </w:r>
      <w:r>
        <w:rPr>
          <w:rFonts w:hint="default" w:ascii="Times New Roman" w:hAnsi="Times New Roman" w:eastAsia="方正仿宋_GBK" w:cs="Times New Roman"/>
          <w:sz w:val="32"/>
          <w:szCs w:val="32"/>
          <w:shd w:val="clear" w:color="auto" w:fill="FFFFFF"/>
        </w:rPr>
        <w:t>年度相比，增加</w:t>
      </w:r>
      <w:r>
        <w:rPr>
          <w:rFonts w:hint="default" w:ascii="Times New Roman" w:hAnsi="Times New Roman" w:eastAsia="方正小标宋_GBK" w:cs="Times New Roman"/>
          <w:b w:val="0"/>
          <w:bCs w:val="0"/>
          <w:sz w:val="32"/>
          <w:szCs w:val="32"/>
          <w:shd w:val="clear" w:color="auto" w:fill="FFFFFF"/>
          <w:lang w:val="en-US" w:eastAsia="zh-CN" w:bidi="ar-SA"/>
        </w:rPr>
        <w:t>165.65</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小标宋_GBK" w:cs="Times New Roman"/>
          <w:b w:val="0"/>
          <w:bCs w:val="0"/>
          <w:sz w:val="32"/>
          <w:szCs w:val="32"/>
          <w:shd w:val="clear" w:color="auto" w:fill="FFFFFF"/>
          <w:lang w:val="en-US" w:eastAsia="zh-CN" w:bidi="ar-SA"/>
        </w:rPr>
        <w:t>10.4</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暑期维修等项目增加。</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小标宋_GBK" w:cs="Times New Roman"/>
          <w:b w:val="0"/>
          <w:bCs w:val="0"/>
          <w:sz w:val="32"/>
          <w:szCs w:val="32"/>
          <w:shd w:val="clear" w:color="auto" w:fill="FFFFFF"/>
          <w:lang w:val="en-US" w:eastAsia="zh-CN" w:bidi="ar-SA"/>
        </w:rPr>
        <w:t>1528.89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小标宋_GBK" w:cs="Times New Roman"/>
          <w:b w:val="0"/>
          <w:bCs w:val="0"/>
          <w:sz w:val="32"/>
          <w:szCs w:val="32"/>
          <w:shd w:val="clear" w:color="auto" w:fill="FFFFFF"/>
          <w:lang w:val="en-US" w:eastAsia="zh-CN" w:bidi="ar-SA"/>
        </w:rPr>
        <w:t>87.14</w:t>
      </w:r>
      <w:r>
        <w:rPr>
          <w:rFonts w:hint="default" w:ascii="Times New Roman" w:hAnsi="Times New Roman" w:eastAsia="方正仿宋_GBK" w:cs="Times New Roman"/>
          <w:sz w:val="32"/>
          <w:szCs w:val="32"/>
          <w:shd w:val="clear" w:color="auto" w:fill="FFFFFF"/>
        </w:rPr>
        <w:t>%；项目支出</w:t>
      </w:r>
      <w:r>
        <w:rPr>
          <w:rFonts w:hint="default" w:ascii="Times New Roman" w:hAnsi="Times New Roman" w:eastAsia="方正小标宋_GBK" w:cs="Times New Roman"/>
          <w:b w:val="0"/>
          <w:bCs w:val="0"/>
          <w:sz w:val="32"/>
          <w:szCs w:val="32"/>
          <w:shd w:val="clear" w:color="auto" w:fill="FFFFFF"/>
          <w:lang w:val="en-US" w:eastAsia="zh-CN" w:bidi="ar-SA"/>
        </w:rPr>
        <w:t>225.58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小标宋_GBK" w:cs="Times New Roman"/>
          <w:b w:val="0"/>
          <w:bCs w:val="0"/>
          <w:sz w:val="32"/>
          <w:szCs w:val="32"/>
          <w:shd w:val="clear" w:color="auto" w:fill="FFFFFF"/>
          <w:lang w:val="en-US" w:eastAsia="zh-CN" w:bidi="ar-SA"/>
        </w:rPr>
        <w:t>12.86</w:t>
      </w:r>
      <w:r>
        <w:rPr>
          <w:rFonts w:hint="default" w:ascii="Times New Roman" w:hAnsi="Times New Roman" w:eastAsia="方正仿宋_GBK" w:cs="Times New Roman"/>
          <w:sz w:val="32"/>
          <w:szCs w:val="32"/>
          <w:shd w:val="clear" w:color="auto" w:fill="FFFFFF"/>
        </w:rPr>
        <w:t>%。此外，结余分配</w:t>
      </w:r>
      <w:r>
        <w:rPr>
          <w:rFonts w:hint="default" w:ascii="Times New Roman" w:hAnsi="Times New Roman" w:eastAsia="方正小标宋_GBK" w:cs="Times New Roman"/>
          <w:b w:val="0"/>
          <w:bCs w:val="0"/>
          <w:sz w:val="32"/>
          <w:szCs w:val="32"/>
          <w:shd w:val="clear" w:color="auto" w:fill="FFFFFF"/>
          <w:lang w:val="en-US" w:eastAsia="zh-CN" w:bidi="ar-SA"/>
        </w:rPr>
        <w:t>0.00</w:t>
      </w:r>
      <w:r>
        <w:rPr>
          <w:rFonts w:hint="default" w:ascii="Times New Roman" w:hAnsi="Times New Roman" w:eastAsia="方正仿宋_GBK" w:cs="Times New Roman"/>
          <w:sz w:val="32"/>
          <w:szCs w:val="32"/>
          <w:shd w:val="clear" w:color="auto" w:fill="FFFFFF"/>
        </w:rPr>
        <w:t>万元。</w:t>
      </w:r>
    </w:p>
    <w:p w14:paraId="24817B75">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right="0" w:firstLine="643" w:firstLineChars="200"/>
        <w:jc w:val="both"/>
        <w:textAlignment w:val="auto"/>
        <w:rPr>
          <w:rFonts w:hint="default" w:ascii="Times New Roman" w:hAnsi="Times New Roman" w:eastAsia="方正仿宋_GBK" w:cs="Times New Roman"/>
          <w:sz w:val="32"/>
          <w:szCs w:val="32"/>
          <w:lang w:eastAsia="zh-CN"/>
        </w:rPr>
      </w:pPr>
      <w:r>
        <w:rPr>
          <w:rStyle w:val="12"/>
          <w:rFonts w:hint="default" w:ascii="Times New Roman" w:hAnsi="Times New Roman" w:eastAsia="方正仿宋_GBK" w:cs="Times New Roman"/>
          <w:b/>
          <w:bCs w:val="0"/>
          <w:sz w:val="32"/>
          <w:szCs w:val="32"/>
          <w:shd w:val="clear" w:color="auto" w:fill="FFFFFF"/>
        </w:rPr>
        <w:t>4.结转结余情况</w:t>
      </w:r>
      <w:r>
        <w:rPr>
          <w:rStyle w:val="12"/>
          <w:rFonts w:hint="default" w:ascii="Times New Roman" w:hAnsi="Times New Roman" w:eastAsia="方正仿宋_GBK" w:cs="Times New Roman"/>
          <w:sz w:val="32"/>
          <w:szCs w:val="32"/>
          <w:shd w:val="clear" w:color="auto" w:fill="FFFFFF"/>
        </w:rPr>
        <w:t>。</w:t>
      </w:r>
      <w:r>
        <w:rPr>
          <w:rFonts w:hint="default" w:ascii="Times New Roman" w:hAnsi="Times New Roman" w:eastAsia="方正小标宋_GBK" w:cs="Times New Roman"/>
          <w:b w:val="0"/>
          <w:bCs w:val="0"/>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度年末结转和结</w:t>
      </w:r>
      <w:r>
        <w:rPr>
          <w:rFonts w:hint="default" w:ascii="Times New Roman" w:hAnsi="Times New Roman" w:eastAsia="方正仿宋_GBK" w:cs="Times New Roman"/>
          <w:b w:val="0"/>
          <w:bCs w:val="0"/>
          <w:sz w:val="32"/>
          <w:szCs w:val="32"/>
          <w:shd w:val="clear" w:color="auto" w:fill="FFFFFF"/>
          <w:lang w:val="en-US" w:eastAsia="zh-CN" w:bidi="ar-SA"/>
        </w:rPr>
        <w:t>余</w:t>
      </w:r>
      <w:r>
        <w:rPr>
          <w:rFonts w:hint="default" w:ascii="Times New Roman" w:hAnsi="Times New Roman" w:eastAsia="方正小标宋_GBK" w:cs="Times New Roman"/>
          <w:b w:val="0"/>
          <w:bCs w:val="0"/>
          <w:sz w:val="32"/>
          <w:szCs w:val="32"/>
          <w:shd w:val="clear" w:color="auto" w:fill="FFFFFF"/>
          <w:lang w:val="en-US" w:eastAsia="zh-CN" w:bidi="ar-SA"/>
        </w:rPr>
        <w:t>0.00</w:t>
      </w:r>
      <w:r>
        <w:rPr>
          <w:rFonts w:hint="default" w:ascii="Times New Roman" w:hAnsi="Times New Roman" w:eastAsia="方正仿宋_GBK" w:cs="Times New Roman"/>
          <w:sz w:val="32"/>
          <w:szCs w:val="32"/>
          <w:shd w:val="clear" w:color="auto" w:fill="FFFFFF"/>
        </w:rPr>
        <w:t>万元，与</w:t>
      </w:r>
      <w:r>
        <w:rPr>
          <w:rFonts w:hint="default" w:ascii="Times New Roman" w:hAnsi="Times New Roman" w:eastAsia="方正小标宋_GBK" w:cs="Times New Roman"/>
          <w:b w:val="0"/>
          <w:bCs w:val="0"/>
          <w:sz w:val="32"/>
          <w:szCs w:val="32"/>
          <w:shd w:val="clear" w:color="auto" w:fill="FFFFFF"/>
          <w:lang w:val="en-US" w:eastAsia="zh-CN" w:bidi="ar-SA"/>
        </w:rPr>
        <w:t>2023</w:t>
      </w:r>
      <w:r>
        <w:rPr>
          <w:rFonts w:hint="default" w:ascii="Times New Roman" w:hAnsi="Times New Roman" w:eastAsia="方正仿宋_GBK" w:cs="Times New Roman"/>
          <w:sz w:val="32"/>
          <w:szCs w:val="32"/>
          <w:shd w:val="clear" w:color="auto" w:fill="FFFFFF"/>
        </w:rPr>
        <w:t>年度相比，无增减</w:t>
      </w:r>
      <w:r>
        <w:rPr>
          <w:rFonts w:hint="default" w:ascii="Times New Roman" w:hAnsi="Times New Roman" w:eastAsia="方正仿宋_GBK" w:cs="Times New Roman"/>
          <w:sz w:val="32"/>
          <w:szCs w:val="32"/>
          <w:shd w:val="clear" w:color="auto" w:fill="FFFFFF"/>
          <w:lang w:eastAsia="zh-CN"/>
        </w:rPr>
        <w:t>。</w:t>
      </w:r>
    </w:p>
    <w:p w14:paraId="26B72EC6">
      <w:pPr>
        <w:pStyle w:val="13"/>
        <w:keepNext w:val="0"/>
        <w:keepLines w:val="0"/>
        <w:pageBreakBefore w:val="0"/>
        <w:widowControl w:val="0"/>
        <w:kinsoku/>
        <w:wordWrap/>
        <w:overflowPunct/>
        <w:topLinePunct w:val="0"/>
        <w:autoSpaceDE w:val="0"/>
        <w:autoSpaceDN/>
        <w:bidi w:val="0"/>
        <w:adjustRightInd/>
        <w:spacing w:line="600" w:lineRule="exact"/>
        <w:ind w:left="0" w:right="0" w:firstLine="668" w:firstLineChars="200"/>
        <w:textAlignment w:val="auto"/>
        <w:rPr>
          <w:rFonts w:hint="default" w:ascii="Times New Roman" w:hAnsi="Times New Roman" w:eastAsia="方正楷体_GBK" w:cs="Times New Roman"/>
          <w:spacing w:val="7"/>
          <w:position w:val="3"/>
          <w:sz w:val="32"/>
          <w:szCs w:val="32"/>
          <w:lang w:val="en-US" w:eastAsia="zh-CN" w:bidi="ar-SA"/>
        </w:rPr>
      </w:pPr>
      <w:r>
        <w:rPr>
          <w:rFonts w:hint="default" w:ascii="Times New Roman" w:hAnsi="Times New Roman" w:eastAsia="方正楷体_GBK" w:cs="Times New Roman"/>
          <w:spacing w:val="7"/>
          <w:position w:val="3"/>
          <w:sz w:val="32"/>
          <w:szCs w:val="32"/>
          <w:lang w:val="en-US" w:eastAsia="zh-CN" w:bidi="ar-SA"/>
        </w:rPr>
        <w:t>（二）财政拨款收入支出决算总体情况说明</w:t>
      </w:r>
    </w:p>
    <w:p w14:paraId="465A6E5F">
      <w:pPr>
        <w:keepNext w:val="0"/>
        <w:keepLines w:val="0"/>
        <w:pageBreakBefore w:val="0"/>
        <w:widowControl w:val="0"/>
        <w:kinsoku/>
        <w:wordWrap/>
        <w:overflowPunct/>
        <w:topLinePunct w:val="0"/>
        <w:autoSpaceDN/>
        <w:bidi w:val="0"/>
        <w:adjustRightInd/>
        <w:spacing w:line="600" w:lineRule="exact"/>
        <w:ind w:left="0" w:right="0" w:firstLine="640" w:firstLineChars="200"/>
        <w:jc w:val="left"/>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小标宋_GBK" w:cs="Times New Roman"/>
          <w:b w:val="0"/>
          <w:bCs w:val="0"/>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度财政拨款收、支总计</w:t>
      </w:r>
      <w:r>
        <w:rPr>
          <w:rFonts w:hint="default" w:ascii="Times New Roman" w:hAnsi="Times New Roman" w:eastAsia="方正小标宋_GBK" w:cs="Times New Roman"/>
          <w:b w:val="0"/>
          <w:bCs w:val="0"/>
          <w:sz w:val="32"/>
          <w:szCs w:val="32"/>
          <w:shd w:val="clear" w:color="auto" w:fill="FFFFFF"/>
          <w:lang w:val="en-US" w:eastAsia="zh-CN" w:bidi="ar-SA"/>
        </w:rPr>
        <w:t>1754.48</w:t>
      </w:r>
      <w:r>
        <w:rPr>
          <w:rFonts w:hint="default" w:ascii="Times New Roman" w:hAnsi="Times New Roman" w:eastAsia="方正仿宋_GBK" w:cs="Times New Roman"/>
          <w:sz w:val="32"/>
          <w:szCs w:val="32"/>
          <w:shd w:val="clear" w:color="auto" w:fill="FFFFFF"/>
        </w:rPr>
        <w:t>万元。与</w:t>
      </w:r>
      <w:r>
        <w:rPr>
          <w:rFonts w:hint="default" w:ascii="Times New Roman" w:hAnsi="Times New Roman" w:eastAsia="方正小标宋_GBK" w:cs="Times New Roman"/>
          <w:b w:val="0"/>
          <w:bCs w:val="0"/>
          <w:sz w:val="32"/>
          <w:szCs w:val="32"/>
          <w:shd w:val="clear" w:color="auto" w:fill="FFFFFF"/>
          <w:lang w:val="en-US" w:eastAsia="zh-CN" w:bidi="ar-SA"/>
        </w:rPr>
        <w:t>2023</w:t>
      </w:r>
      <w:r>
        <w:rPr>
          <w:rFonts w:hint="default" w:ascii="Times New Roman" w:hAnsi="Times New Roman" w:eastAsia="方正仿宋_GBK" w:cs="Times New Roman"/>
          <w:sz w:val="32"/>
          <w:szCs w:val="32"/>
          <w:shd w:val="clear" w:color="auto" w:fill="FFFFFF"/>
        </w:rPr>
        <w:t>年相比，财政拨款收、支总计各增加</w:t>
      </w:r>
      <w:r>
        <w:rPr>
          <w:rFonts w:hint="default" w:ascii="Times New Roman" w:hAnsi="Times New Roman" w:eastAsia="方正小标宋_GBK" w:cs="Times New Roman"/>
          <w:b w:val="0"/>
          <w:bCs w:val="0"/>
          <w:sz w:val="32"/>
          <w:szCs w:val="32"/>
          <w:shd w:val="clear" w:color="auto" w:fill="FFFFFF"/>
          <w:lang w:val="en-US" w:eastAsia="zh-CN" w:bidi="ar-SA"/>
        </w:rPr>
        <w:t>165.65</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小标宋_GBK" w:cs="Times New Roman"/>
          <w:b w:val="0"/>
          <w:bCs w:val="0"/>
          <w:sz w:val="32"/>
          <w:szCs w:val="32"/>
          <w:shd w:val="clear" w:color="auto" w:fill="FFFFFF"/>
          <w:lang w:val="en-US" w:eastAsia="zh-CN" w:bidi="ar-SA"/>
        </w:rPr>
        <w:t>10.4</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暑期维修等项目增加。</w:t>
      </w:r>
    </w:p>
    <w:p w14:paraId="2054787D">
      <w:pPr>
        <w:pStyle w:val="13"/>
        <w:keepNext w:val="0"/>
        <w:keepLines w:val="0"/>
        <w:pageBreakBefore w:val="0"/>
        <w:widowControl w:val="0"/>
        <w:kinsoku/>
        <w:wordWrap/>
        <w:overflowPunct/>
        <w:topLinePunct w:val="0"/>
        <w:autoSpaceDE w:val="0"/>
        <w:autoSpaceDN/>
        <w:bidi w:val="0"/>
        <w:adjustRightInd/>
        <w:spacing w:line="600" w:lineRule="exact"/>
        <w:ind w:left="0" w:right="0" w:firstLine="668" w:firstLineChars="200"/>
        <w:textAlignment w:val="auto"/>
        <w:rPr>
          <w:rFonts w:hint="default" w:ascii="Times New Roman" w:hAnsi="Times New Roman" w:eastAsia="方正楷体_GBK" w:cs="Times New Roman"/>
          <w:spacing w:val="7"/>
          <w:position w:val="3"/>
          <w:sz w:val="32"/>
          <w:szCs w:val="32"/>
          <w:lang w:val="en-US" w:eastAsia="zh-CN" w:bidi="ar-SA"/>
        </w:rPr>
      </w:pPr>
      <w:r>
        <w:rPr>
          <w:rFonts w:hint="default" w:ascii="Times New Roman" w:hAnsi="Times New Roman" w:eastAsia="方正楷体_GBK" w:cs="Times New Roman"/>
          <w:spacing w:val="7"/>
          <w:position w:val="3"/>
          <w:sz w:val="32"/>
          <w:szCs w:val="32"/>
          <w:lang w:val="en-US" w:eastAsia="zh-CN" w:bidi="ar-SA"/>
        </w:rPr>
        <w:t>（三）一般公共预算财政拨款收入支出决算情况说明</w:t>
      </w:r>
    </w:p>
    <w:p w14:paraId="2AE7EB2F">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right="0" w:firstLine="643"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b/>
          <w:bCs w:val="0"/>
          <w:sz w:val="32"/>
          <w:szCs w:val="32"/>
          <w:shd w:val="clear" w:color="auto" w:fill="FFFFFF"/>
        </w:rPr>
        <w:t>1.收入情况</w:t>
      </w:r>
      <w:r>
        <w:rPr>
          <w:rStyle w:val="12"/>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小标宋_GBK" w:cs="Times New Roman"/>
          <w:b w:val="0"/>
          <w:bCs w:val="0"/>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小标宋_GBK" w:cs="Times New Roman"/>
          <w:b w:val="0"/>
          <w:bCs w:val="0"/>
          <w:sz w:val="32"/>
          <w:szCs w:val="32"/>
          <w:shd w:val="clear" w:color="auto" w:fill="FFFFFF"/>
          <w:lang w:val="en-US" w:eastAsia="zh-CN" w:bidi="ar-SA"/>
        </w:rPr>
        <w:t>1754.48</w:t>
      </w:r>
      <w:r>
        <w:rPr>
          <w:rFonts w:hint="default" w:ascii="Times New Roman" w:hAnsi="Times New Roman" w:eastAsia="方正仿宋_GBK" w:cs="Times New Roman"/>
          <w:sz w:val="32"/>
          <w:szCs w:val="32"/>
          <w:shd w:val="clear" w:color="auto" w:fill="FFFFFF"/>
        </w:rPr>
        <w:t>万元，与</w:t>
      </w:r>
      <w:r>
        <w:rPr>
          <w:rFonts w:hint="default" w:ascii="Times New Roman" w:hAnsi="Times New Roman" w:eastAsia="方正小标宋_GBK" w:cs="Times New Roman"/>
          <w:b w:val="0"/>
          <w:bCs w:val="0"/>
          <w:sz w:val="32"/>
          <w:szCs w:val="32"/>
          <w:shd w:val="clear" w:color="auto" w:fill="FFFFFF"/>
          <w:lang w:val="en-US" w:eastAsia="zh-CN" w:bidi="ar-SA"/>
        </w:rPr>
        <w:t>2023</w:t>
      </w:r>
      <w:r>
        <w:rPr>
          <w:rFonts w:hint="default" w:ascii="Times New Roman" w:hAnsi="Times New Roman" w:eastAsia="方正仿宋_GBK" w:cs="Times New Roman"/>
          <w:sz w:val="32"/>
          <w:szCs w:val="32"/>
          <w:shd w:val="clear" w:color="auto" w:fill="FFFFFF"/>
        </w:rPr>
        <w:t>年度相比，增加</w:t>
      </w:r>
      <w:r>
        <w:rPr>
          <w:rFonts w:hint="default" w:ascii="Times New Roman" w:hAnsi="Times New Roman" w:eastAsia="方正小标宋_GBK" w:cs="Times New Roman"/>
          <w:b w:val="0"/>
          <w:bCs w:val="0"/>
          <w:sz w:val="32"/>
          <w:szCs w:val="32"/>
          <w:shd w:val="clear" w:color="auto" w:fill="FFFFFF"/>
          <w:lang w:val="en-US" w:eastAsia="zh-CN" w:bidi="ar-SA"/>
        </w:rPr>
        <w:t>169.65</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小标宋_GBK" w:cs="Times New Roman"/>
          <w:b w:val="0"/>
          <w:bCs w:val="0"/>
          <w:sz w:val="32"/>
          <w:szCs w:val="32"/>
          <w:shd w:val="clear" w:color="auto" w:fill="FFFFFF"/>
          <w:lang w:val="en-US" w:eastAsia="zh-CN" w:bidi="ar-SA"/>
        </w:rPr>
        <w:t>10.7</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暑期维修等项目增加。</w:t>
      </w:r>
      <w:r>
        <w:rPr>
          <w:rFonts w:hint="default" w:ascii="Times New Roman" w:hAnsi="Times New Roman" w:eastAsia="方正仿宋_GBK" w:cs="Times New Roman"/>
          <w:sz w:val="32"/>
          <w:szCs w:val="32"/>
          <w:shd w:val="clear" w:color="auto" w:fill="FFFFFF"/>
        </w:rPr>
        <w:t>较年初预算数增加</w:t>
      </w:r>
      <w:r>
        <w:rPr>
          <w:rFonts w:hint="default" w:ascii="Times New Roman" w:hAnsi="Times New Roman" w:eastAsia="方正小标宋_GBK" w:cs="Times New Roman"/>
          <w:b w:val="0"/>
          <w:bCs w:val="0"/>
          <w:sz w:val="32"/>
          <w:szCs w:val="32"/>
          <w:shd w:val="clear" w:color="auto" w:fill="FFFFFF"/>
          <w:lang w:val="en-US" w:eastAsia="zh-CN" w:bidi="ar-SA"/>
        </w:rPr>
        <w:t>252.47</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小标宋_GBK" w:cs="Times New Roman"/>
          <w:b w:val="0"/>
          <w:bCs w:val="0"/>
          <w:sz w:val="32"/>
          <w:szCs w:val="32"/>
          <w:shd w:val="clear" w:color="auto" w:fill="FFFFFF"/>
          <w:lang w:val="en-US" w:eastAsia="zh-CN" w:bidi="ar-SA"/>
        </w:rPr>
        <w:t>16.8</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年中新增暑期维修等项目，年初未预算。</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小标宋_GBK" w:cs="Times New Roman"/>
          <w:b w:val="0"/>
          <w:bCs w:val="0"/>
          <w:sz w:val="32"/>
          <w:szCs w:val="32"/>
          <w:shd w:val="clear" w:color="auto" w:fill="FFFFFF"/>
          <w:lang w:val="en-US" w:eastAsia="zh-CN" w:bidi="ar-SA"/>
        </w:rPr>
        <w:t>0.00</w:t>
      </w:r>
      <w:r>
        <w:rPr>
          <w:rFonts w:hint="default" w:ascii="Times New Roman" w:hAnsi="Times New Roman" w:eastAsia="方正仿宋_GBK" w:cs="Times New Roman"/>
          <w:sz w:val="32"/>
          <w:szCs w:val="32"/>
          <w:shd w:val="clear" w:color="auto" w:fill="FFFFFF"/>
        </w:rPr>
        <w:t>万元。</w:t>
      </w:r>
    </w:p>
    <w:p w14:paraId="447D9328">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right="0" w:firstLine="643" w:firstLineChars="200"/>
        <w:jc w:val="both"/>
        <w:textAlignment w:val="auto"/>
        <w:rPr>
          <w:rFonts w:hint="default" w:ascii="Times New Roman" w:hAnsi="Times New Roman" w:eastAsia="方正仿宋_GBK" w:cs="Times New Roman"/>
          <w:sz w:val="32"/>
          <w:szCs w:val="32"/>
          <w:lang w:val="en-US" w:eastAsia="zh-CN"/>
        </w:rPr>
      </w:pPr>
      <w:r>
        <w:rPr>
          <w:rStyle w:val="12"/>
          <w:rFonts w:hint="default" w:ascii="Times New Roman" w:hAnsi="Times New Roman" w:eastAsia="方正仿宋_GBK" w:cs="Times New Roman"/>
          <w:b/>
          <w:bCs w:val="0"/>
          <w:sz w:val="32"/>
          <w:szCs w:val="32"/>
          <w:shd w:val="clear" w:color="auto" w:fill="FFFFFF"/>
        </w:rPr>
        <w:t>2.支出情况</w:t>
      </w:r>
      <w:r>
        <w:rPr>
          <w:rStyle w:val="12"/>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小标宋_GBK" w:cs="Times New Roman"/>
          <w:b w:val="0"/>
          <w:bCs w:val="0"/>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小标宋_GBK" w:cs="Times New Roman"/>
          <w:b w:val="0"/>
          <w:bCs w:val="0"/>
          <w:sz w:val="32"/>
          <w:szCs w:val="32"/>
          <w:shd w:val="clear" w:color="auto" w:fill="FFFFFF"/>
          <w:lang w:val="en-US" w:eastAsia="zh-CN" w:bidi="ar-SA"/>
        </w:rPr>
        <w:t>1754.48</w:t>
      </w:r>
      <w:r>
        <w:rPr>
          <w:rFonts w:hint="default" w:ascii="Times New Roman" w:hAnsi="Times New Roman" w:eastAsia="方正仿宋_GBK" w:cs="Times New Roman"/>
          <w:sz w:val="32"/>
          <w:szCs w:val="32"/>
          <w:shd w:val="clear" w:color="auto" w:fill="FFFFFF"/>
        </w:rPr>
        <w:t>万元，与</w:t>
      </w:r>
      <w:r>
        <w:rPr>
          <w:rFonts w:hint="default" w:ascii="Times New Roman" w:hAnsi="Times New Roman" w:eastAsia="方正小标宋_GBK" w:cs="Times New Roman"/>
          <w:b w:val="0"/>
          <w:bCs w:val="0"/>
          <w:sz w:val="32"/>
          <w:szCs w:val="32"/>
          <w:shd w:val="clear" w:color="auto" w:fill="FFFFFF"/>
          <w:lang w:val="en-US" w:eastAsia="zh-CN" w:bidi="ar-SA"/>
        </w:rPr>
        <w:t>2023</w:t>
      </w:r>
      <w:r>
        <w:rPr>
          <w:rFonts w:hint="default" w:ascii="Times New Roman" w:hAnsi="Times New Roman" w:eastAsia="方正仿宋_GBK" w:cs="Times New Roman"/>
          <w:sz w:val="32"/>
          <w:szCs w:val="32"/>
          <w:shd w:val="clear" w:color="auto" w:fill="FFFFFF"/>
        </w:rPr>
        <w:t>年度相比，增加</w:t>
      </w:r>
      <w:r>
        <w:rPr>
          <w:rFonts w:hint="default" w:ascii="Times New Roman" w:hAnsi="Times New Roman" w:eastAsia="方正小标宋_GBK" w:cs="Times New Roman"/>
          <w:b w:val="0"/>
          <w:bCs w:val="0"/>
          <w:sz w:val="32"/>
          <w:szCs w:val="32"/>
          <w:shd w:val="clear" w:color="auto" w:fill="FFFFFF"/>
          <w:lang w:val="en-US" w:eastAsia="zh-CN" w:bidi="ar-SA"/>
        </w:rPr>
        <w:t>169.65</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小标宋_GBK" w:cs="Times New Roman"/>
          <w:b w:val="0"/>
          <w:bCs w:val="0"/>
          <w:sz w:val="32"/>
          <w:szCs w:val="32"/>
          <w:shd w:val="clear" w:color="auto" w:fill="FFFFFF"/>
          <w:lang w:val="en-US" w:eastAsia="zh-CN" w:bidi="ar-SA"/>
        </w:rPr>
        <w:t>10.7</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暑期维修等项目增加。</w:t>
      </w:r>
      <w:r>
        <w:rPr>
          <w:rFonts w:hint="default" w:ascii="Times New Roman" w:hAnsi="Times New Roman" w:eastAsia="方正仿宋_GBK" w:cs="Times New Roman"/>
          <w:sz w:val="32"/>
          <w:szCs w:val="32"/>
          <w:shd w:val="clear" w:color="auto" w:fill="FFFFFF"/>
        </w:rPr>
        <w:t>较年初预算数增加</w:t>
      </w:r>
      <w:r>
        <w:rPr>
          <w:rFonts w:hint="default" w:ascii="Times New Roman" w:hAnsi="Times New Roman" w:eastAsia="方正小标宋_GBK" w:cs="Times New Roman"/>
          <w:b w:val="0"/>
          <w:bCs w:val="0"/>
          <w:sz w:val="32"/>
          <w:szCs w:val="32"/>
          <w:shd w:val="clear" w:color="auto" w:fill="FFFFFF"/>
          <w:lang w:val="en-US" w:eastAsia="zh-CN" w:bidi="ar-SA"/>
        </w:rPr>
        <w:t>252.47</w:t>
      </w:r>
      <w:r>
        <w:rPr>
          <w:rFonts w:hint="default" w:ascii="Times New Roman" w:hAnsi="Times New Roman" w:eastAsia="方正仿宋_GBK" w:cs="Times New Roman"/>
          <w:sz w:val="32"/>
          <w:szCs w:val="32"/>
          <w:shd w:val="clear" w:color="auto" w:fill="FFFFFF"/>
        </w:rPr>
        <w:t>万元，增长16.8%。主要原因是</w:t>
      </w:r>
      <w:r>
        <w:rPr>
          <w:rFonts w:hint="default" w:ascii="Times New Roman" w:hAnsi="Times New Roman" w:eastAsia="方正仿宋_GBK" w:cs="Times New Roman"/>
          <w:sz w:val="32"/>
          <w:szCs w:val="32"/>
          <w:shd w:val="clear" w:color="auto" w:fill="FFFFFF"/>
          <w:lang w:val="en-US" w:eastAsia="zh-CN"/>
        </w:rPr>
        <w:t>年中新增暑期维修等项目，年初未预算。</w:t>
      </w:r>
    </w:p>
    <w:p w14:paraId="7FE70576">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right="0" w:firstLine="643" w:firstLineChars="200"/>
        <w:jc w:val="both"/>
        <w:textAlignment w:val="auto"/>
        <w:rPr>
          <w:rFonts w:hint="default" w:ascii="Times New Roman" w:hAnsi="Times New Roman" w:eastAsia="方正仿宋_GBK" w:cs="Times New Roman"/>
          <w:sz w:val="32"/>
          <w:szCs w:val="32"/>
          <w:lang w:eastAsia="zh-CN"/>
        </w:rPr>
      </w:pPr>
      <w:r>
        <w:rPr>
          <w:rStyle w:val="12"/>
          <w:rFonts w:hint="default" w:ascii="Times New Roman" w:hAnsi="Times New Roman" w:eastAsia="方正仿宋_GBK" w:cs="Times New Roman"/>
          <w:b/>
          <w:bCs w:val="0"/>
          <w:sz w:val="32"/>
          <w:szCs w:val="32"/>
          <w:shd w:val="clear" w:color="auto" w:fill="FFFFFF"/>
        </w:rPr>
        <w:t>3.结转结余情况</w:t>
      </w:r>
      <w:r>
        <w:rPr>
          <w:rStyle w:val="12"/>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小标宋_GBK" w:cs="Times New Roman"/>
          <w:b w:val="0"/>
          <w:bCs w:val="0"/>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小标宋_GBK" w:cs="Times New Roman"/>
          <w:b w:val="0"/>
          <w:bCs w:val="0"/>
          <w:sz w:val="32"/>
          <w:szCs w:val="32"/>
          <w:shd w:val="clear" w:color="auto" w:fill="FFFFFF"/>
          <w:lang w:val="en-US" w:eastAsia="zh-CN" w:bidi="ar-SA"/>
        </w:rPr>
        <w:t>0.00</w:t>
      </w:r>
      <w:r>
        <w:rPr>
          <w:rFonts w:hint="default" w:ascii="Times New Roman" w:hAnsi="Times New Roman" w:eastAsia="方正仿宋_GBK" w:cs="Times New Roman"/>
          <w:sz w:val="32"/>
          <w:szCs w:val="32"/>
          <w:shd w:val="clear" w:color="auto" w:fill="FFFFFF"/>
        </w:rPr>
        <w:t>万元，与</w:t>
      </w:r>
      <w:r>
        <w:rPr>
          <w:rFonts w:hint="default" w:ascii="Times New Roman" w:hAnsi="Times New Roman" w:eastAsia="方正小标宋_GBK" w:cs="Times New Roman"/>
          <w:b w:val="0"/>
          <w:bCs w:val="0"/>
          <w:sz w:val="32"/>
          <w:szCs w:val="32"/>
          <w:shd w:val="clear" w:color="auto" w:fill="FFFFFF"/>
          <w:lang w:val="en-US" w:eastAsia="zh-CN" w:bidi="ar-SA"/>
        </w:rPr>
        <w:t>2023</w:t>
      </w:r>
      <w:r>
        <w:rPr>
          <w:rFonts w:hint="default" w:ascii="Times New Roman" w:hAnsi="Times New Roman" w:eastAsia="方正仿宋_GBK" w:cs="Times New Roman"/>
          <w:sz w:val="32"/>
          <w:szCs w:val="32"/>
          <w:shd w:val="clear" w:color="auto" w:fill="FFFFFF"/>
        </w:rPr>
        <w:t>年度相比，无增减</w:t>
      </w:r>
      <w:r>
        <w:rPr>
          <w:rFonts w:hint="default" w:ascii="Times New Roman" w:hAnsi="Times New Roman" w:eastAsia="方正仿宋_GBK" w:cs="Times New Roman"/>
          <w:sz w:val="32"/>
          <w:szCs w:val="32"/>
          <w:shd w:val="clear" w:color="auto" w:fill="FFFFFF"/>
          <w:lang w:eastAsia="zh-CN"/>
        </w:rPr>
        <w:t>。</w:t>
      </w:r>
    </w:p>
    <w:p w14:paraId="34A60ABE">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right="0" w:firstLine="643"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b/>
          <w:bCs w:val="0"/>
          <w:sz w:val="32"/>
          <w:szCs w:val="32"/>
          <w:shd w:val="clear" w:color="auto" w:fill="FFFFFF"/>
        </w:rPr>
        <w:t>4.比较情况</w:t>
      </w:r>
      <w:r>
        <w:rPr>
          <w:rStyle w:val="12"/>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小标宋_GBK" w:cs="Times New Roman"/>
          <w:b w:val="0"/>
          <w:bCs w:val="0"/>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4E0398B8">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）教育支出</w:t>
      </w:r>
      <w:r>
        <w:rPr>
          <w:rFonts w:hint="default" w:ascii="Times New Roman" w:hAnsi="Times New Roman" w:eastAsia="方正小标宋_GBK" w:cs="Times New Roman"/>
          <w:b w:val="0"/>
          <w:bCs w:val="0"/>
          <w:sz w:val="32"/>
          <w:szCs w:val="32"/>
          <w:shd w:val="clear" w:color="auto" w:fill="FFFFFF"/>
          <w:lang w:val="en-US" w:eastAsia="zh-CN" w:bidi="ar-SA"/>
        </w:rPr>
        <w:t>1368.94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小标宋_GBK" w:cs="Times New Roman"/>
          <w:b w:val="0"/>
          <w:bCs w:val="0"/>
          <w:sz w:val="32"/>
          <w:szCs w:val="32"/>
          <w:shd w:val="clear" w:color="auto" w:fill="FFFFFF"/>
          <w:lang w:val="en-US" w:eastAsia="zh-CN" w:bidi="ar-SA"/>
        </w:rPr>
        <w:t>78.03</w:t>
      </w:r>
      <w:r>
        <w:rPr>
          <w:rFonts w:hint="default" w:ascii="Times New Roman" w:hAnsi="Times New Roman" w:eastAsia="方正仿宋_GBK" w:cs="Times New Roman"/>
          <w:sz w:val="32"/>
          <w:szCs w:val="32"/>
          <w:shd w:val="clear" w:color="auto" w:fill="FFFFFF"/>
        </w:rPr>
        <w:t>%，较年初预算数增加</w:t>
      </w:r>
      <w:r>
        <w:rPr>
          <w:rFonts w:hint="default" w:ascii="Times New Roman" w:hAnsi="Times New Roman" w:eastAsia="方正小标宋_GBK" w:cs="Times New Roman"/>
          <w:b w:val="0"/>
          <w:bCs w:val="0"/>
          <w:sz w:val="32"/>
          <w:szCs w:val="32"/>
          <w:shd w:val="clear" w:color="auto" w:fill="FFFFFF"/>
          <w:lang w:val="en-US" w:eastAsia="zh-CN" w:bidi="ar-SA"/>
        </w:rPr>
        <w:t>292.88</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小标宋_GBK" w:cs="Times New Roman"/>
          <w:b w:val="0"/>
          <w:bCs w:val="0"/>
          <w:sz w:val="32"/>
          <w:szCs w:val="32"/>
          <w:shd w:val="clear" w:color="auto" w:fill="FFFFFF"/>
          <w:lang w:val="en-US" w:eastAsia="zh-CN" w:bidi="ar-SA"/>
        </w:rPr>
        <w:t>27.2</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暑期维修等项目增加。</w:t>
      </w:r>
    </w:p>
    <w:p w14:paraId="4A313B9E">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）科学技术支出</w:t>
      </w:r>
      <w:r>
        <w:rPr>
          <w:rFonts w:hint="default" w:ascii="Times New Roman" w:hAnsi="Times New Roman" w:eastAsia="方正小标宋_GBK" w:cs="Times New Roman"/>
          <w:b w:val="0"/>
          <w:bCs w:val="0"/>
          <w:sz w:val="32"/>
          <w:szCs w:val="32"/>
          <w:shd w:val="clear" w:color="auto" w:fill="FFFFFF"/>
          <w:lang w:val="en-US" w:eastAsia="zh-CN" w:bidi="ar-SA"/>
        </w:rPr>
        <w:t>2.00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小标宋_GBK" w:cs="Times New Roman"/>
          <w:b w:val="0"/>
          <w:bCs w:val="0"/>
          <w:sz w:val="32"/>
          <w:szCs w:val="32"/>
          <w:shd w:val="clear" w:color="auto" w:fill="FFFFFF"/>
          <w:lang w:val="en-US" w:eastAsia="zh-CN" w:bidi="ar-SA"/>
        </w:rPr>
        <w:t>0.11</w:t>
      </w:r>
      <w:r>
        <w:rPr>
          <w:rFonts w:hint="default" w:ascii="Times New Roman" w:hAnsi="Times New Roman" w:eastAsia="方正仿宋_GBK" w:cs="Times New Roman"/>
          <w:sz w:val="32"/>
          <w:szCs w:val="32"/>
          <w:shd w:val="clear" w:color="auto" w:fill="FFFFFF"/>
        </w:rPr>
        <w:t>%，较年初预算数增加</w:t>
      </w:r>
      <w:r>
        <w:rPr>
          <w:rFonts w:hint="default" w:ascii="Times New Roman" w:hAnsi="Times New Roman" w:eastAsia="方正小标宋_GBK" w:cs="Times New Roman"/>
          <w:b w:val="0"/>
          <w:bCs w:val="0"/>
          <w:sz w:val="32"/>
          <w:szCs w:val="32"/>
          <w:shd w:val="clear" w:color="auto" w:fill="FFFFFF"/>
          <w:lang w:val="en-US" w:eastAsia="zh-CN" w:bidi="ar-SA"/>
        </w:rPr>
        <w:t>2.00</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小标宋_GBK" w:cs="Times New Roman"/>
          <w:b w:val="0"/>
          <w:bCs w:val="0"/>
          <w:sz w:val="32"/>
          <w:szCs w:val="32"/>
          <w:shd w:val="clear" w:color="auto" w:fill="FFFFFF"/>
          <w:lang w:val="en-US" w:eastAsia="zh-CN" w:bidi="ar-SA"/>
        </w:rPr>
        <w:t>100.0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科技类项目经费增加。</w:t>
      </w:r>
    </w:p>
    <w:p w14:paraId="0FF7444B">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小标宋_GBK" w:cs="Times New Roman"/>
          <w:b w:val="0"/>
          <w:bCs w:val="0"/>
          <w:sz w:val="32"/>
          <w:szCs w:val="32"/>
          <w:shd w:val="clear" w:color="auto" w:fill="FFFFFF"/>
          <w:lang w:val="en-US" w:eastAsia="zh-CN" w:bidi="ar-SA"/>
        </w:rPr>
        <w:t>209.54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小标宋_GBK" w:cs="Times New Roman"/>
          <w:b w:val="0"/>
          <w:bCs w:val="0"/>
          <w:sz w:val="32"/>
          <w:szCs w:val="32"/>
          <w:shd w:val="clear" w:color="auto" w:fill="FFFFFF"/>
          <w:lang w:val="en-US" w:eastAsia="zh-CN" w:bidi="ar-SA"/>
        </w:rPr>
        <w:t>11.94</w:t>
      </w:r>
      <w:r>
        <w:rPr>
          <w:rFonts w:hint="default" w:ascii="Times New Roman" w:hAnsi="Times New Roman" w:eastAsia="方正仿宋_GBK" w:cs="Times New Roman"/>
          <w:sz w:val="32"/>
          <w:szCs w:val="32"/>
          <w:shd w:val="clear" w:color="auto" w:fill="FFFFFF"/>
        </w:rPr>
        <w:t>%，较年初预算数减少</w:t>
      </w:r>
      <w:r>
        <w:rPr>
          <w:rFonts w:hint="default" w:ascii="Times New Roman" w:hAnsi="Times New Roman" w:eastAsia="方正小标宋_GBK" w:cs="Times New Roman"/>
          <w:b w:val="0"/>
          <w:bCs w:val="0"/>
          <w:sz w:val="32"/>
          <w:szCs w:val="32"/>
          <w:shd w:val="clear" w:color="auto" w:fill="FFFFFF"/>
          <w:lang w:val="en-US" w:eastAsia="zh-CN" w:bidi="ar-SA"/>
        </w:rPr>
        <w:t>44.67</w:t>
      </w:r>
      <w:r>
        <w:rPr>
          <w:rFonts w:hint="default" w:ascii="Times New Roman" w:hAnsi="Times New Roman" w:eastAsia="方正仿宋_GBK" w:cs="Times New Roman"/>
          <w:sz w:val="32"/>
          <w:szCs w:val="32"/>
          <w:shd w:val="clear" w:color="auto" w:fill="FFFFFF"/>
        </w:rPr>
        <w:t>万元，下降</w:t>
      </w:r>
      <w:r>
        <w:rPr>
          <w:rFonts w:hint="default" w:ascii="Times New Roman" w:hAnsi="Times New Roman" w:eastAsia="方正小标宋_GBK" w:cs="Times New Roman"/>
          <w:b w:val="0"/>
          <w:bCs w:val="0"/>
          <w:sz w:val="32"/>
          <w:szCs w:val="32"/>
          <w:shd w:val="clear" w:color="auto" w:fill="FFFFFF"/>
          <w:lang w:val="en-US" w:eastAsia="zh-CN" w:bidi="ar-SA"/>
        </w:rPr>
        <w:t>17.6</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政策性调整</w:t>
      </w:r>
      <w:r>
        <w:rPr>
          <w:rFonts w:hint="default" w:ascii="Times New Roman" w:hAnsi="Times New Roman" w:eastAsia="方正仿宋_GBK" w:cs="Times New Roman"/>
          <w:sz w:val="32"/>
          <w:szCs w:val="32"/>
          <w:shd w:val="clear" w:color="auto" w:fill="FFFFFF"/>
          <w:lang w:val="en-US" w:eastAsia="zh-CN"/>
        </w:rPr>
        <w:t>。</w:t>
      </w:r>
    </w:p>
    <w:p w14:paraId="4CB62A5B">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小标宋_GBK" w:cs="Times New Roman"/>
          <w:b w:val="0"/>
          <w:bCs w:val="0"/>
          <w:sz w:val="32"/>
          <w:szCs w:val="32"/>
          <w:shd w:val="clear" w:color="auto" w:fill="FFFFFF"/>
          <w:lang w:val="en-US" w:eastAsia="zh-CN" w:bidi="ar-SA"/>
        </w:rPr>
        <w:t>66.74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小标宋_GBK" w:cs="Times New Roman"/>
          <w:b w:val="0"/>
          <w:bCs w:val="0"/>
          <w:sz w:val="32"/>
          <w:szCs w:val="32"/>
          <w:shd w:val="clear" w:color="auto" w:fill="FFFFFF"/>
          <w:lang w:val="en-US" w:eastAsia="zh-CN" w:bidi="ar-SA"/>
        </w:rPr>
        <w:t>3.80</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p>
    <w:p w14:paraId="642F110C">
      <w:pPr>
        <w:keepNext w:val="0"/>
        <w:keepLines w:val="0"/>
        <w:pageBreakBefore w:val="0"/>
        <w:widowControl w:val="0"/>
        <w:kinsoku/>
        <w:wordWrap/>
        <w:overflowPunct/>
        <w:topLinePunct w:val="0"/>
        <w:autoSpaceDN/>
        <w:bidi w:val="0"/>
        <w:adjustRightInd/>
        <w:spacing w:line="600" w:lineRule="exact"/>
        <w:ind w:left="0" w:right="0" w:firstLine="640" w:firstLineChars="200"/>
        <w:textAlignment w:val="auto"/>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（19）</w:t>
      </w:r>
      <w:r>
        <w:rPr>
          <w:rFonts w:hint="default" w:ascii="Times New Roman" w:hAnsi="Times New Roman" w:eastAsia="方正仿宋_GBK" w:cs="Times New Roman"/>
          <w:sz w:val="32"/>
          <w:szCs w:val="32"/>
        </w:rPr>
        <w:t>住房保障支出</w:t>
      </w:r>
      <w:r>
        <w:rPr>
          <w:rFonts w:hint="default" w:ascii="Times New Roman" w:hAnsi="Times New Roman" w:eastAsia="方正小标宋_GBK" w:cs="Times New Roman"/>
          <w:b w:val="0"/>
          <w:bCs w:val="0"/>
          <w:sz w:val="32"/>
          <w:szCs w:val="32"/>
          <w:shd w:val="clear" w:color="auto" w:fill="FFFFFF"/>
          <w:lang w:val="en-US" w:eastAsia="zh-CN" w:bidi="ar-SA"/>
        </w:rPr>
        <w:t>107.25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小标宋_GBK" w:cs="Times New Roman"/>
          <w:b w:val="0"/>
          <w:bCs w:val="0"/>
          <w:sz w:val="32"/>
          <w:szCs w:val="32"/>
          <w:shd w:val="clear" w:color="auto" w:fill="FFFFFF"/>
          <w:lang w:val="en-US" w:eastAsia="zh-CN" w:bidi="ar-SA"/>
        </w:rPr>
        <w:t>6.11</w:t>
      </w:r>
      <w:r>
        <w:rPr>
          <w:rFonts w:hint="default" w:ascii="Times New Roman" w:hAnsi="Times New Roman" w:eastAsia="方正仿宋_GBK" w:cs="Times New Roman"/>
          <w:sz w:val="32"/>
          <w:szCs w:val="32"/>
          <w:shd w:val="clear" w:color="auto" w:fill="FFFFFF"/>
        </w:rPr>
        <w:t>%，较年初预算数增加</w:t>
      </w:r>
      <w:r>
        <w:rPr>
          <w:rFonts w:hint="default" w:ascii="Times New Roman" w:hAnsi="Times New Roman" w:eastAsia="方正小标宋_GBK" w:cs="Times New Roman"/>
          <w:b w:val="0"/>
          <w:bCs w:val="0"/>
          <w:sz w:val="32"/>
          <w:szCs w:val="32"/>
          <w:shd w:val="clear" w:color="auto" w:fill="FFFFFF"/>
          <w:lang w:val="en-US" w:eastAsia="zh-CN" w:bidi="ar-SA"/>
        </w:rPr>
        <w:t>2.26</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小标宋_GBK" w:cs="Times New Roman"/>
          <w:b w:val="0"/>
          <w:bCs w:val="0"/>
          <w:sz w:val="32"/>
          <w:szCs w:val="32"/>
          <w:shd w:val="clear" w:color="auto" w:fill="FFFFFF"/>
          <w:lang w:val="en-US" w:eastAsia="zh-CN" w:bidi="ar-SA"/>
        </w:rPr>
        <w:t>2.2</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缴费基数调整。</w:t>
      </w:r>
    </w:p>
    <w:p w14:paraId="2D4F9E84">
      <w:pPr>
        <w:pStyle w:val="13"/>
        <w:keepNext w:val="0"/>
        <w:keepLines w:val="0"/>
        <w:pageBreakBefore w:val="0"/>
        <w:widowControl w:val="0"/>
        <w:kinsoku/>
        <w:wordWrap/>
        <w:overflowPunct/>
        <w:topLinePunct w:val="0"/>
        <w:autoSpaceDE w:val="0"/>
        <w:autoSpaceDN/>
        <w:bidi w:val="0"/>
        <w:adjustRightInd/>
        <w:spacing w:line="600" w:lineRule="exact"/>
        <w:ind w:left="0" w:right="0" w:firstLine="668" w:firstLineChars="200"/>
        <w:textAlignment w:val="auto"/>
        <w:rPr>
          <w:rFonts w:hint="default" w:ascii="Times New Roman" w:hAnsi="Times New Roman" w:eastAsia="方正楷体_GBK" w:cs="Times New Roman"/>
          <w:spacing w:val="7"/>
          <w:position w:val="3"/>
          <w:sz w:val="32"/>
          <w:szCs w:val="32"/>
          <w:lang w:val="en-US" w:eastAsia="zh-CN" w:bidi="ar-SA"/>
        </w:rPr>
      </w:pPr>
      <w:r>
        <w:rPr>
          <w:rFonts w:hint="default" w:ascii="Times New Roman" w:hAnsi="Times New Roman" w:eastAsia="方正楷体_GBK" w:cs="Times New Roman"/>
          <w:spacing w:val="7"/>
          <w:position w:val="3"/>
          <w:sz w:val="32"/>
          <w:szCs w:val="32"/>
          <w:lang w:val="en-US" w:eastAsia="zh-CN" w:bidi="ar-SA"/>
        </w:rPr>
        <w:t>（四）一般公共预算财政拨款基本支出决算情况说明</w:t>
      </w:r>
    </w:p>
    <w:p w14:paraId="6D740528">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小标宋_GBK" w:cs="Times New Roman"/>
          <w:b w:val="0"/>
          <w:bCs w:val="0"/>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小标宋_GBK" w:cs="Times New Roman"/>
          <w:b w:val="0"/>
          <w:bCs w:val="0"/>
          <w:sz w:val="32"/>
          <w:szCs w:val="32"/>
          <w:shd w:val="clear" w:color="auto" w:fill="FFFFFF"/>
          <w:lang w:val="en-US" w:eastAsia="zh-CN" w:bidi="ar-SA"/>
        </w:rPr>
        <w:t>1528.89</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小标宋_GBK" w:cs="Times New Roman"/>
          <w:b w:val="0"/>
          <w:bCs w:val="0"/>
          <w:sz w:val="32"/>
          <w:szCs w:val="32"/>
          <w:shd w:val="clear" w:color="auto" w:fill="FFFFFF"/>
          <w:lang w:val="en-US" w:eastAsia="zh-CN" w:bidi="ar-SA"/>
        </w:rPr>
        <w:t>1378.05</w:t>
      </w:r>
      <w:r>
        <w:rPr>
          <w:rFonts w:hint="default" w:ascii="Times New Roman" w:hAnsi="Times New Roman" w:eastAsia="方正仿宋_GBK" w:cs="Times New Roman"/>
          <w:sz w:val="32"/>
          <w:szCs w:val="32"/>
          <w:shd w:val="clear" w:color="auto" w:fill="FFFFFF"/>
        </w:rPr>
        <w:t>万元，与</w:t>
      </w:r>
      <w:r>
        <w:rPr>
          <w:rFonts w:hint="default" w:ascii="Times New Roman" w:hAnsi="Times New Roman" w:eastAsia="方正小标宋_GBK" w:cs="Times New Roman"/>
          <w:b w:val="0"/>
          <w:bCs w:val="0"/>
          <w:sz w:val="32"/>
          <w:szCs w:val="32"/>
          <w:shd w:val="clear" w:color="auto" w:fill="FFFFFF"/>
          <w:lang w:val="en-US" w:eastAsia="zh-CN" w:bidi="ar-SA"/>
        </w:rPr>
        <w:t>2023</w:t>
      </w:r>
      <w:r>
        <w:rPr>
          <w:rFonts w:hint="default" w:ascii="Times New Roman" w:hAnsi="Times New Roman" w:eastAsia="方正仿宋_GBK" w:cs="Times New Roman"/>
          <w:sz w:val="32"/>
          <w:szCs w:val="32"/>
          <w:shd w:val="clear" w:color="auto" w:fill="FFFFFF"/>
        </w:rPr>
        <w:t>年度相比，增加</w:t>
      </w:r>
      <w:r>
        <w:rPr>
          <w:rFonts w:hint="default" w:ascii="Times New Roman" w:hAnsi="Times New Roman" w:eastAsia="方正小标宋_GBK" w:cs="Times New Roman"/>
          <w:b w:val="0"/>
          <w:bCs w:val="0"/>
          <w:sz w:val="32"/>
          <w:szCs w:val="32"/>
          <w:shd w:val="clear" w:color="auto" w:fill="FFFFFF"/>
          <w:lang w:val="en-US" w:eastAsia="zh-CN" w:bidi="ar-SA"/>
        </w:rPr>
        <w:t>136.46</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小标宋_GBK" w:cs="Times New Roman"/>
          <w:b w:val="0"/>
          <w:bCs w:val="0"/>
          <w:sz w:val="32"/>
          <w:szCs w:val="32"/>
          <w:shd w:val="clear" w:color="auto" w:fill="FFFFFF"/>
          <w:lang w:val="en-US" w:eastAsia="zh-CN" w:bidi="ar-SA"/>
        </w:rPr>
        <w:t>11.0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缴费基数调整。</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pacing w:val="-2"/>
          <w:sz w:val="32"/>
          <w:szCs w:val="32"/>
        </w:rPr>
        <w:t>包括基本工资、</w:t>
      </w:r>
      <w:r>
        <w:rPr>
          <w:rFonts w:hint="default" w:ascii="Times New Roman" w:hAnsi="Times New Roman" w:eastAsia="方正仿宋_GBK" w:cs="Times New Roman"/>
          <w:spacing w:val="2"/>
          <w:sz w:val="32"/>
          <w:szCs w:val="32"/>
        </w:rPr>
        <w:t>津贴补贴、机关事业单位基本养老保险缴费、职业年金缴费、职</w:t>
      </w:r>
      <w:r>
        <w:rPr>
          <w:rFonts w:hint="default" w:ascii="Times New Roman" w:hAnsi="Times New Roman" w:eastAsia="方正仿宋_GBK" w:cs="Times New Roman"/>
          <w:spacing w:val="8"/>
          <w:sz w:val="32"/>
          <w:szCs w:val="32"/>
        </w:rPr>
        <w:t>工基本医疗保险缴费、其他社会保障缴费等。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小标宋_GBK" w:cs="Times New Roman"/>
          <w:b w:val="0"/>
          <w:bCs w:val="0"/>
          <w:sz w:val="32"/>
          <w:szCs w:val="32"/>
          <w:shd w:val="clear" w:color="auto" w:fill="FFFFFF"/>
          <w:lang w:val="en-US" w:eastAsia="zh-CN" w:bidi="ar-SA"/>
        </w:rPr>
        <w:t>150.84</w:t>
      </w:r>
      <w:r>
        <w:rPr>
          <w:rFonts w:hint="default" w:ascii="Times New Roman" w:hAnsi="Times New Roman" w:eastAsia="方正仿宋_GBK" w:cs="Times New Roman"/>
          <w:sz w:val="32"/>
          <w:szCs w:val="32"/>
          <w:shd w:val="clear" w:color="auto" w:fill="FFFFFF"/>
        </w:rPr>
        <w:t>万元，与</w:t>
      </w:r>
      <w:r>
        <w:rPr>
          <w:rFonts w:hint="default" w:ascii="Times New Roman" w:hAnsi="Times New Roman" w:eastAsia="方正小标宋_GBK" w:cs="Times New Roman"/>
          <w:b w:val="0"/>
          <w:bCs w:val="0"/>
          <w:sz w:val="32"/>
          <w:szCs w:val="32"/>
          <w:shd w:val="clear" w:color="auto" w:fill="FFFFFF"/>
          <w:lang w:val="en-US" w:eastAsia="zh-CN" w:bidi="ar-SA"/>
        </w:rPr>
        <w:t>2023</w:t>
      </w:r>
      <w:r>
        <w:rPr>
          <w:rFonts w:hint="default" w:ascii="Times New Roman" w:hAnsi="Times New Roman" w:eastAsia="方正仿宋_GBK" w:cs="Times New Roman"/>
          <w:sz w:val="32"/>
          <w:szCs w:val="32"/>
          <w:shd w:val="clear" w:color="auto" w:fill="FFFFFF"/>
        </w:rPr>
        <w:t>年度相比，增加</w:t>
      </w:r>
      <w:r>
        <w:rPr>
          <w:rFonts w:hint="default" w:ascii="Times New Roman" w:hAnsi="Times New Roman" w:eastAsia="方正小标宋_GBK" w:cs="Times New Roman"/>
          <w:b w:val="0"/>
          <w:bCs w:val="0"/>
          <w:sz w:val="32"/>
          <w:szCs w:val="32"/>
          <w:shd w:val="clear" w:color="auto" w:fill="FFFFFF"/>
          <w:lang w:val="en-US" w:eastAsia="zh-CN" w:bidi="ar-SA"/>
        </w:rPr>
        <w:t>8.96</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小标宋_GBK" w:cs="Times New Roman"/>
          <w:b w:val="0"/>
          <w:bCs w:val="0"/>
          <w:sz w:val="32"/>
          <w:szCs w:val="32"/>
          <w:shd w:val="clear" w:color="auto" w:fill="FFFFFF"/>
          <w:lang w:val="en-US" w:eastAsia="zh-CN" w:bidi="ar-SA"/>
        </w:rPr>
        <w:t>6.3</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学生人数增加。</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pacing w:val="-2"/>
          <w:sz w:val="32"/>
          <w:szCs w:val="32"/>
        </w:rPr>
        <w:t>办公费、印刷费、咨询费、</w:t>
      </w:r>
      <w:r>
        <w:rPr>
          <w:rFonts w:hint="default" w:ascii="Times New Roman" w:hAnsi="Times New Roman" w:eastAsia="方正仿宋_GBK" w:cs="Times New Roman"/>
          <w:spacing w:val="-1"/>
          <w:sz w:val="32"/>
          <w:szCs w:val="32"/>
        </w:rPr>
        <w:t>差旅费、劳务费、其他商品服务支出等。</w:t>
      </w:r>
    </w:p>
    <w:p w14:paraId="2FFEC194">
      <w:pPr>
        <w:pStyle w:val="13"/>
        <w:keepNext w:val="0"/>
        <w:keepLines w:val="0"/>
        <w:pageBreakBefore w:val="0"/>
        <w:widowControl w:val="0"/>
        <w:kinsoku/>
        <w:wordWrap/>
        <w:overflowPunct/>
        <w:topLinePunct w:val="0"/>
        <w:autoSpaceDE w:val="0"/>
        <w:autoSpaceDN/>
        <w:bidi w:val="0"/>
        <w:adjustRightInd/>
        <w:spacing w:line="600" w:lineRule="exact"/>
        <w:ind w:left="0" w:right="0" w:firstLine="668" w:firstLineChars="200"/>
        <w:textAlignment w:val="auto"/>
        <w:rPr>
          <w:rFonts w:hint="default" w:ascii="Times New Roman" w:hAnsi="Times New Roman" w:eastAsia="方正楷体_GBK" w:cs="Times New Roman"/>
          <w:spacing w:val="7"/>
          <w:position w:val="3"/>
          <w:sz w:val="32"/>
          <w:szCs w:val="32"/>
          <w:lang w:val="en-US" w:eastAsia="zh-CN" w:bidi="ar-SA"/>
        </w:rPr>
      </w:pPr>
      <w:r>
        <w:rPr>
          <w:rFonts w:hint="default" w:ascii="Times New Roman" w:hAnsi="Times New Roman" w:eastAsia="方正楷体_GBK" w:cs="Times New Roman"/>
          <w:spacing w:val="7"/>
          <w:position w:val="3"/>
          <w:sz w:val="32"/>
          <w:szCs w:val="32"/>
          <w:lang w:val="en-US" w:eastAsia="zh-CN" w:bidi="ar-SA"/>
        </w:rPr>
        <w:t>（五）政府性基金预算收支决算情况说明</w:t>
      </w:r>
    </w:p>
    <w:p w14:paraId="1511D74E">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val="en-US" w:eastAsia="zh-CN"/>
        </w:rPr>
        <w:t>本单位</w:t>
      </w:r>
      <w:r>
        <w:rPr>
          <w:rFonts w:hint="default" w:ascii="Times New Roman" w:hAnsi="Times New Roman" w:eastAsia="方正小标宋_GBK" w:cs="Times New Roman"/>
          <w:b w:val="0"/>
          <w:bCs w:val="0"/>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度</w:t>
      </w:r>
      <w:r>
        <w:rPr>
          <w:rFonts w:hint="default" w:ascii="Times New Roman" w:hAnsi="Times New Roman" w:eastAsia="方正仿宋_GBK" w:cs="Times New Roman"/>
          <w:sz w:val="32"/>
          <w:szCs w:val="32"/>
          <w:shd w:val="clear" w:color="auto" w:fill="FFFFFF"/>
          <w:lang w:val="en-US" w:eastAsia="zh-CN"/>
        </w:rPr>
        <w:t>无</w:t>
      </w:r>
      <w:r>
        <w:rPr>
          <w:rFonts w:hint="default" w:ascii="Times New Roman" w:hAnsi="Times New Roman" w:eastAsia="方正仿宋_GBK" w:cs="Times New Roman"/>
          <w:sz w:val="32"/>
          <w:szCs w:val="32"/>
          <w:shd w:val="clear" w:color="auto" w:fill="FFFFFF"/>
        </w:rPr>
        <w:t>政府性基金预算财政</w:t>
      </w:r>
      <w:r>
        <w:rPr>
          <w:rFonts w:hint="default" w:ascii="Times New Roman" w:hAnsi="Times New Roman" w:eastAsia="方正仿宋_GBK" w:cs="Times New Roman"/>
          <w:sz w:val="32"/>
          <w:szCs w:val="32"/>
          <w:shd w:val="clear" w:color="auto" w:fill="FFFFFF"/>
          <w:lang w:val="en-US" w:eastAsia="zh-CN"/>
        </w:rPr>
        <w:t>拨款收支。</w:t>
      </w:r>
    </w:p>
    <w:p w14:paraId="42C47F05">
      <w:pPr>
        <w:pStyle w:val="13"/>
        <w:keepNext w:val="0"/>
        <w:keepLines w:val="0"/>
        <w:pageBreakBefore w:val="0"/>
        <w:widowControl w:val="0"/>
        <w:kinsoku/>
        <w:wordWrap/>
        <w:overflowPunct/>
        <w:topLinePunct w:val="0"/>
        <w:autoSpaceDE w:val="0"/>
        <w:autoSpaceDN/>
        <w:bidi w:val="0"/>
        <w:adjustRightInd/>
        <w:spacing w:line="600" w:lineRule="exact"/>
        <w:ind w:left="0" w:right="0" w:firstLine="668" w:firstLineChars="200"/>
        <w:textAlignment w:val="auto"/>
        <w:rPr>
          <w:rFonts w:hint="default" w:ascii="Times New Roman" w:hAnsi="Times New Roman" w:eastAsia="方正楷体_GBK" w:cs="Times New Roman"/>
          <w:spacing w:val="7"/>
          <w:position w:val="3"/>
          <w:sz w:val="32"/>
          <w:szCs w:val="32"/>
          <w:lang w:val="en-US" w:eastAsia="zh-CN" w:bidi="ar-SA"/>
        </w:rPr>
      </w:pPr>
      <w:r>
        <w:rPr>
          <w:rFonts w:hint="default" w:ascii="Times New Roman" w:hAnsi="Times New Roman" w:eastAsia="方正楷体_GBK" w:cs="Times New Roman"/>
          <w:spacing w:val="7"/>
          <w:position w:val="3"/>
          <w:sz w:val="32"/>
          <w:szCs w:val="32"/>
          <w:lang w:val="en-US" w:eastAsia="zh-CN" w:bidi="ar-SA"/>
        </w:rPr>
        <w:t>（六）国有资本经营预算财政拨款支出决算情况说明</w:t>
      </w:r>
    </w:p>
    <w:p w14:paraId="1F41C689">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val="en-US" w:eastAsia="zh-CN"/>
        </w:rPr>
        <w:t>本单位</w:t>
      </w:r>
      <w:r>
        <w:rPr>
          <w:rFonts w:hint="default" w:ascii="Times New Roman" w:hAnsi="Times New Roman" w:eastAsia="方正小标宋_GBK" w:cs="Times New Roman"/>
          <w:b w:val="0"/>
          <w:bCs w:val="0"/>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度</w:t>
      </w:r>
      <w:r>
        <w:rPr>
          <w:rFonts w:hint="default" w:ascii="Times New Roman" w:hAnsi="Times New Roman" w:eastAsia="方正仿宋_GBK" w:cs="Times New Roman"/>
          <w:sz w:val="32"/>
          <w:szCs w:val="32"/>
          <w:shd w:val="clear" w:color="auto" w:fill="FFFFFF"/>
          <w:lang w:val="en-US" w:eastAsia="zh-CN"/>
        </w:rPr>
        <w:t>无</w:t>
      </w:r>
      <w:r>
        <w:rPr>
          <w:rFonts w:hint="default" w:ascii="Times New Roman" w:hAnsi="Times New Roman" w:eastAsia="方正仿宋_GBK" w:cs="Times New Roman"/>
          <w:sz w:val="32"/>
          <w:szCs w:val="32"/>
          <w:shd w:val="clear" w:color="auto" w:fill="FFFFFF"/>
        </w:rPr>
        <w:t>国有资本经营预算财政拨支出</w:t>
      </w:r>
      <w:r>
        <w:rPr>
          <w:rFonts w:hint="default" w:ascii="Times New Roman" w:hAnsi="Times New Roman" w:eastAsia="方正仿宋_GBK" w:cs="Times New Roman"/>
          <w:sz w:val="32"/>
          <w:szCs w:val="32"/>
          <w:shd w:val="clear" w:color="auto" w:fill="FFFFFF"/>
          <w:lang w:eastAsia="zh-CN"/>
        </w:rPr>
        <w:t>。</w:t>
      </w:r>
    </w:p>
    <w:p w14:paraId="4D939027">
      <w:pPr>
        <w:keepNext w:val="0"/>
        <w:keepLines w:val="0"/>
        <w:pageBreakBefore w:val="0"/>
        <w:widowControl w:val="0"/>
        <w:kinsoku/>
        <w:wordWrap/>
        <w:overflowPunct/>
        <w:topLinePunct w:val="0"/>
        <w:autoSpaceDN/>
        <w:bidi w:val="0"/>
        <w:adjustRightInd/>
        <w:spacing w:line="600" w:lineRule="exact"/>
        <w:ind w:left="0" w:right="0" w:firstLine="636" w:firstLineChars="200"/>
        <w:textAlignment w:val="auto"/>
        <w:rPr>
          <w:rFonts w:hint="default" w:ascii="Times New Roman" w:hAnsi="Times New Roman" w:eastAsia="方正黑体_GBK" w:cs="Times New Roman"/>
          <w:spacing w:val="-1"/>
          <w:sz w:val="32"/>
          <w:szCs w:val="32"/>
        </w:rPr>
      </w:pPr>
      <w:r>
        <w:rPr>
          <w:rFonts w:hint="default" w:ascii="Times New Roman" w:hAnsi="Times New Roman" w:eastAsia="方正黑体_GBK" w:cs="Times New Roman"/>
          <w:spacing w:val="-1"/>
          <w:sz w:val="32"/>
          <w:szCs w:val="32"/>
        </w:rPr>
        <w:t>三、</w:t>
      </w:r>
      <w:r>
        <w:rPr>
          <w:rFonts w:hint="eastAsia" w:ascii="Times New Roman" w:hAnsi="Times New Roman" w:eastAsia="方正黑体_GBK" w:cs="Times New Roman"/>
          <w:spacing w:val="-1"/>
          <w:sz w:val="32"/>
          <w:szCs w:val="32"/>
          <w:lang w:eastAsia="zh-CN"/>
        </w:rPr>
        <w:t>“</w:t>
      </w:r>
      <w:r>
        <w:rPr>
          <w:rFonts w:hint="default" w:ascii="Times New Roman" w:hAnsi="Times New Roman" w:eastAsia="方正黑体_GBK" w:cs="Times New Roman"/>
          <w:spacing w:val="-1"/>
          <w:sz w:val="32"/>
          <w:szCs w:val="32"/>
        </w:rPr>
        <w:t>三公</w:t>
      </w:r>
      <w:r>
        <w:rPr>
          <w:rFonts w:hint="eastAsia" w:ascii="Times New Roman" w:hAnsi="Times New Roman" w:eastAsia="方正黑体_GBK" w:cs="Times New Roman"/>
          <w:spacing w:val="-1"/>
          <w:sz w:val="32"/>
          <w:szCs w:val="32"/>
          <w:lang w:eastAsia="zh-CN"/>
        </w:rPr>
        <w:t>”</w:t>
      </w:r>
      <w:r>
        <w:rPr>
          <w:rFonts w:hint="default" w:ascii="Times New Roman" w:hAnsi="Times New Roman" w:eastAsia="方正黑体_GBK" w:cs="Times New Roman"/>
          <w:spacing w:val="-1"/>
          <w:sz w:val="32"/>
          <w:szCs w:val="32"/>
        </w:rPr>
        <w:t>经费情况说明</w:t>
      </w:r>
    </w:p>
    <w:p w14:paraId="705E5EB5">
      <w:pPr>
        <w:pStyle w:val="13"/>
        <w:keepNext w:val="0"/>
        <w:keepLines w:val="0"/>
        <w:pageBreakBefore w:val="0"/>
        <w:widowControl w:val="0"/>
        <w:kinsoku/>
        <w:wordWrap/>
        <w:overflowPunct/>
        <w:topLinePunct w:val="0"/>
        <w:autoSpaceDE w:val="0"/>
        <w:autoSpaceDN/>
        <w:bidi w:val="0"/>
        <w:adjustRightInd/>
        <w:spacing w:line="600" w:lineRule="exact"/>
        <w:ind w:left="0" w:right="0" w:firstLine="668" w:firstLineChars="200"/>
        <w:textAlignment w:val="auto"/>
        <w:rPr>
          <w:rFonts w:hint="default" w:ascii="Times New Roman" w:hAnsi="Times New Roman" w:eastAsia="方正楷体_GBK" w:cs="Times New Roman"/>
          <w:spacing w:val="7"/>
          <w:position w:val="3"/>
          <w:sz w:val="32"/>
          <w:szCs w:val="32"/>
          <w:lang w:val="en-US" w:eastAsia="zh-CN" w:bidi="ar-SA"/>
        </w:rPr>
      </w:pPr>
      <w:r>
        <w:rPr>
          <w:rFonts w:hint="default" w:ascii="Times New Roman" w:hAnsi="Times New Roman" w:eastAsia="方正楷体_GBK" w:cs="Times New Roman"/>
          <w:spacing w:val="7"/>
          <w:position w:val="3"/>
          <w:sz w:val="32"/>
          <w:szCs w:val="32"/>
          <w:lang w:val="en-US" w:eastAsia="zh-CN" w:bidi="ar-SA"/>
        </w:rPr>
        <w:t>（一）</w:t>
      </w:r>
      <w:r>
        <w:rPr>
          <w:rFonts w:hint="eastAsia" w:ascii="Times New Roman" w:hAnsi="Times New Roman" w:eastAsia="方正楷体_GBK" w:cs="Times New Roman"/>
          <w:spacing w:val="7"/>
          <w:position w:val="3"/>
          <w:sz w:val="32"/>
          <w:szCs w:val="32"/>
          <w:lang w:val="en-US" w:eastAsia="zh-CN" w:bidi="ar-SA"/>
        </w:rPr>
        <w:t>“</w:t>
      </w:r>
      <w:r>
        <w:rPr>
          <w:rFonts w:hint="default" w:ascii="Times New Roman" w:hAnsi="Times New Roman" w:eastAsia="方正楷体_GBK" w:cs="Times New Roman"/>
          <w:spacing w:val="7"/>
          <w:position w:val="3"/>
          <w:sz w:val="32"/>
          <w:szCs w:val="32"/>
          <w:lang w:val="en-US" w:eastAsia="zh-CN" w:bidi="ar-SA"/>
        </w:rPr>
        <w:t>三公</w:t>
      </w:r>
      <w:r>
        <w:rPr>
          <w:rFonts w:hint="eastAsia" w:ascii="Times New Roman" w:hAnsi="Times New Roman" w:eastAsia="方正楷体_GBK" w:cs="Times New Roman"/>
          <w:spacing w:val="7"/>
          <w:position w:val="3"/>
          <w:sz w:val="32"/>
          <w:szCs w:val="32"/>
          <w:lang w:val="en-US" w:eastAsia="zh-CN" w:bidi="ar-SA"/>
        </w:rPr>
        <w:t>”</w:t>
      </w:r>
      <w:r>
        <w:rPr>
          <w:rFonts w:hint="default" w:ascii="Times New Roman" w:hAnsi="Times New Roman" w:eastAsia="方正楷体_GBK" w:cs="Times New Roman"/>
          <w:spacing w:val="7"/>
          <w:position w:val="3"/>
          <w:sz w:val="32"/>
          <w:szCs w:val="32"/>
          <w:lang w:val="en-US" w:eastAsia="zh-CN" w:bidi="ar-SA"/>
        </w:rPr>
        <w:t>经费支出总体情况说明</w:t>
      </w:r>
    </w:p>
    <w:p w14:paraId="0724A9DF">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小标宋_GBK" w:cs="Times New Roman"/>
          <w:b w:val="0"/>
          <w:bCs w:val="0"/>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度</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经费支出共计</w:t>
      </w:r>
      <w:r>
        <w:rPr>
          <w:rFonts w:hint="default" w:ascii="Times New Roman" w:hAnsi="Times New Roman" w:eastAsia="方正小标宋_GBK" w:cs="Times New Roman"/>
          <w:b w:val="0"/>
          <w:bCs w:val="0"/>
          <w:sz w:val="32"/>
          <w:szCs w:val="32"/>
          <w:shd w:val="clear" w:color="auto" w:fill="FFFFFF"/>
          <w:lang w:val="en-US" w:eastAsia="zh-CN" w:bidi="ar-SA"/>
        </w:rPr>
        <w:t>0.00</w:t>
      </w:r>
      <w:r>
        <w:rPr>
          <w:rFonts w:hint="default" w:ascii="Times New Roman" w:hAnsi="Times New Roman" w:eastAsia="方正仿宋_GBK" w:cs="Times New Roman"/>
          <w:sz w:val="32"/>
          <w:szCs w:val="32"/>
          <w:shd w:val="clear" w:color="auto" w:fill="FFFFFF"/>
        </w:rPr>
        <w:t>万元，较年初预算数无增减，较上年支出数无增减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本单位</w:t>
      </w:r>
      <w:r>
        <w:rPr>
          <w:rFonts w:hint="default" w:ascii="Times New Roman" w:hAnsi="Times New Roman" w:eastAsia="方正小标宋_GBK" w:cs="Times New Roman"/>
          <w:b w:val="0"/>
          <w:bCs w:val="0"/>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lang w:val="en-US" w:eastAsia="zh-CN"/>
        </w:rPr>
        <w:t>年度未发生</w:t>
      </w:r>
      <w:r>
        <w:rPr>
          <w:rFonts w:hint="eastAsia" w:ascii="Times New Roman" w:hAnsi="Times New Roman" w:eastAsia="方正仿宋_GBK" w:cs="Times New Roman"/>
          <w:spacing w:val="7"/>
          <w:sz w:val="32"/>
          <w:szCs w:val="32"/>
          <w:lang w:eastAsia="zh-CN"/>
        </w:rPr>
        <w:t>“</w:t>
      </w:r>
      <w:r>
        <w:rPr>
          <w:rFonts w:hint="default" w:ascii="Times New Roman" w:hAnsi="Times New Roman" w:eastAsia="方正仿宋_GBK" w:cs="Times New Roman"/>
          <w:spacing w:val="7"/>
          <w:sz w:val="32"/>
          <w:szCs w:val="32"/>
        </w:rPr>
        <w:t>三公</w:t>
      </w:r>
      <w:r>
        <w:rPr>
          <w:rFonts w:hint="eastAsia" w:ascii="Times New Roman" w:hAnsi="Times New Roman" w:eastAsia="方正仿宋_GBK" w:cs="Times New Roman"/>
          <w:spacing w:val="7"/>
          <w:sz w:val="32"/>
          <w:szCs w:val="32"/>
          <w:lang w:eastAsia="zh-CN"/>
        </w:rPr>
        <w:t>”</w:t>
      </w:r>
      <w:r>
        <w:rPr>
          <w:rFonts w:hint="default" w:ascii="Times New Roman" w:hAnsi="Times New Roman" w:eastAsia="方正仿宋_GBK" w:cs="Times New Roman"/>
          <w:spacing w:val="2"/>
          <w:sz w:val="32"/>
          <w:szCs w:val="32"/>
        </w:rPr>
        <w:t>经费支出</w:t>
      </w:r>
      <w:r>
        <w:rPr>
          <w:rFonts w:hint="default" w:ascii="Times New Roman" w:hAnsi="Times New Roman" w:eastAsia="方正仿宋_GBK" w:cs="Times New Roman"/>
          <w:sz w:val="32"/>
          <w:szCs w:val="32"/>
          <w:shd w:val="clear" w:color="auto" w:fill="FFFFFF"/>
        </w:rPr>
        <w:t>，与上年决算数持平</w:t>
      </w:r>
      <w:r>
        <w:rPr>
          <w:rFonts w:hint="default" w:ascii="Times New Roman" w:hAnsi="Times New Roman" w:eastAsia="方正仿宋_GBK" w:cs="Times New Roman"/>
          <w:spacing w:val="2"/>
          <w:sz w:val="32"/>
          <w:szCs w:val="32"/>
        </w:rPr>
        <w:t>。</w:t>
      </w:r>
    </w:p>
    <w:p w14:paraId="0C9EC2ED">
      <w:pPr>
        <w:pStyle w:val="13"/>
        <w:keepNext w:val="0"/>
        <w:keepLines w:val="0"/>
        <w:pageBreakBefore w:val="0"/>
        <w:widowControl w:val="0"/>
        <w:kinsoku/>
        <w:wordWrap/>
        <w:overflowPunct/>
        <w:topLinePunct w:val="0"/>
        <w:autoSpaceDE w:val="0"/>
        <w:autoSpaceDN/>
        <w:bidi w:val="0"/>
        <w:adjustRightInd/>
        <w:spacing w:line="600" w:lineRule="exact"/>
        <w:ind w:left="0" w:right="0" w:firstLine="668" w:firstLineChars="200"/>
        <w:textAlignment w:val="auto"/>
        <w:rPr>
          <w:rFonts w:hint="default" w:ascii="Times New Roman" w:hAnsi="Times New Roman" w:eastAsia="方正楷体_GBK" w:cs="Times New Roman"/>
          <w:spacing w:val="7"/>
          <w:position w:val="3"/>
          <w:sz w:val="32"/>
          <w:szCs w:val="32"/>
          <w:lang w:val="en-US" w:eastAsia="zh-CN" w:bidi="ar-SA"/>
        </w:rPr>
      </w:pPr>
      <w:r>
        <w:rPr>
          <w:rFonts w:hint="default" w:ascii="Times New Roman" w:hAnsi="Times New Roman" w:eastAsia="方正楷体_GBK" w:cs="Times New Roman"/>
          <w:spacing w:val="7"/>
          <w:position w:val="3"/>
          <w:sz w:val="32"/>
          <w:szCs w:val="32"/>
          <w:lang w:val="en-US" w:eastAsia="zh-CN" w:bidi="ar-SA"/>
        </w:rPr>
        <w:t>（二）</w:t>
      </w:r>
      <w:r>
        <w:rPr>
          <w:rFonts w:hint="eastAsia" w:ascii="Times New Roman" w:hAnsi="Times New Roman" w:eastAsia="方正楷体_GBK" w:cs="Times New Roman"/>
          <w:spacing w:val="7"/>
          <w:position w:val="3"/>
          <w:sz w:val="32"/>
          <w:szCs w:val="32"/>
          <w:lang w:val="en-US" w:eastAsia="zh-CN" w:bidi="ar-SA"/>
        </w:rPr>
        <w:t>“</w:t>
      </w:r>
      <w:r>
        <w:rPr>
          <w:rFonts w:hint="default" w:ascii="Times New Roman" w:hAnsi="Times New Roman" w:eastAsia="方正楷体_GBK" w:cs="Times New Roman"/>
          <w:spacing w:val="7"/>
          <w:position w:val="3"/>
          <w:sz w:val="32"/>
          <w:szCs w:val="32"/>
          <w:lang w:val="en-US" w:eastAsia="zh-CN" w:bidi="ar-SA"/>
        </w:rPr>
        <w:t>三公</w:t>
      </w:r>
      <w:r>
        <w:rPr>
          <w:rFonts w:hint="eastAsia" w:ascii="Times New Roman" w:hAnsi="Times New Roman" w:eastAsia="方正楷体_GBK" w:cs="Times New Roman"/>
          <w:spacing w:val="7"/>
          <w:position w:val="3"/>
          <w:sz w:val="32"/>
          <w:szCs w:val="32"/>
          <w:lang w:val="en-US" w:eastAsia="zh-CN" w:bidi="ar-SA"/>
        </w:rPr>
        <w:t>”</w:t>
      </w:r>
      <w:r>
        <w:rPr>
          <w:rFonts w:hint="default" w:ascii="Times New Roman" w:hAnsi="Times New Roman" w:eastAsia="方正楷体_GBK" w:cs="Times New Roman"/>
          <w:spacing w:val="7"/>
          <w:position w:val="3"/>
          <w:sz w:val="32"/>
          <w:szCs w:val="32"/>
          <w:lang w:val="en-US" w:eastAsia="zh-CN" w:bidi="ar-SA"/>
        </w:rPr>
        <w:t>经费分项支出情况</w:t>
      </w:r>
    </w:p>
    <w:p w14:paraId="77FDA294">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小标宋_GBK" w:cs="Times New Roman"/>
          <w:b w:val="0"/>
          <w:bCs w:val="0"/>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因公出国（境）费用</w:t>
      </w:r>
      <w:r>
        <w:rPr>
          <w:rFonts w:hint="default" w:ascii="Times New Roman" w:hAnsi="Times New Roman" w:eastAsia="方正小标宋_GBK" w:cs="Times New Roman"/>
          <w:b w:val="0"/>
          <w:bCs w:val="0"/>
          <w:sz w:val="32"/>
          <w:szCs w:val="32"/>
          <w:shd w:val="clear" w:color="auto" w:fill="FFFFFF"/>
          <w:lang w:val="en-US" w:eastAsia="zh-CN" w:bidi="ar-SA"/>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本单位</w:t>
      </w:r>
      <w:r>
        <w:rPr>
          <w:rFonts w:hint="default" w:ascii="Times New Roman" w:hAnsi="Times New Roman" w:eastAsia="方正小标宋_GBK" w:cs="Times New Roman"/>
          <w:b w:val="0"/>
          <w:bCs w:val="0"/>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lang w:val="en-US" w:eastAsia="zh-CN"/>
        </w:rPr>
        <w:t>年度未发生</w:t>
      </w:r>
      <w:r>
        <w:rPr>
          <w:rFonts w:hint="default" w:ascii="Times New Roman" w:hAnsi="Times New Roman" w:eastAsia="方正仿宋_GBK" w:cs="Times New Roman"/>
          <w:sz w:val="32"/>
          <w:szCs w:val="32"/>
          <w:shd w:val="clear" w:color="auto" w:fill="FFFFFF"/>
        </w:rPr>
        <w:t>因公出国（境）</w:t>
      </w:r>
      <w:r>
        <w:rPr>
          <w:rFonts w:hint="default"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rPr>
        <w:t>，与上年决算数持平</w:t>
      </w:r>
      <w:r>
        <w:rPr>
          <w:rFonts w:hint="default" w:ascii="Times New Roman" w:hAnsi="Times New Roman" w:eastAsia="方正仿宋_GBK" w:cs="Times New Roman"/>
          <w:sz w:val="32"/>
          <w:szCs w:val="32"/>
          <w:shd w:val="clear" w:color="auto" w:fill="FFFFFF"/>
          <w:lang w:val="en-US" w:eastAsia="zh-CN"/>
        </w:rPr>
        <w:t>。</w:t>
      </w:r>
    </w:p>
    <w:p w14:paraId="6BDBC038">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小标宋_GBK" w:cs="Times New Roman"/>
          <w:b w:val="0"/>
          <w:bCs w:val="0"/>
          <w:sz w:val="32"/>
          <w:szCs w:val="32"/>
          <w:shd w:val="clear" w:color="auto" w:fill="FFFFFF"/>
          <w:lang w:val="en-US" w:eastAsia="zh-CN" w:bidi="ar-SA"/>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费用支出较年初预算数无增减，较上年支出数无增减。</w:t>
      </w:r>
      <w:r>
        <w:rPr>
          <w:rFonts w:hint="default" w:ascii="Times New Roman" w:hAnsi="Times New Roman" w:eastAsia="方正仿宋_GBK" w:cs="Times New Roman"/>
          <w:sz w:val="32"/>
          <w:szCs w:val="32"/>
          <w:shd w:val="clear" w:color="auto" w:fill="FFFFFF"/>
          <w:lang w:val="en-US" w:eastAsia="zh-CN"/>
        </w:rPr>
        <w:t>本单位</w:t>
      </w:r>
      <w:r>
        <w:rPr>
          <w:rFonts w:hint="default" w:ascii="Times New Roman" w:hAnsi="Times New Roman" w:eastAsia="方正小标宋_GBK" w:cs="Times New Roman"/>
          <w:b w:val="0"/>
          <w:bCs w:val="0"/>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lang w:val="en-US" w:eastAsia="zh-CN"/>
        </w:rPr>
        <w:t>年度未发生</w:t>
      </w: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rPr>
        <w:t>，与上年决算数持平</w:t>
      </w:r>
      <w:r>
        <w:rPr>
          <w:rFonts w:hint="default" w:ascii="Times New Roman" w:hAnsi="Times New Roman" w:eastAsia="方正仿宋_GBK" w:cs="Times New Roman"/>
          <w:sz w:val="32"/>
          <w:szCs w:val="32"/>
          <w:shd w:val="clear" w:color="auto" w:fill="FFFFFF"/>
          <w:lang w:val="en-US" w:eastAsia="zh-CN"/>
        </w:rPr>
        <w:t>。</w:t>
      </w:r>
    </w:p>
    <w:p w14:paraId="39C710A9">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小标宋_GBK" w:cs="Times New Roman"/>
          <w:b w:val="0"/>
          <w:bCs w:val="0"/>
          <w:sz w:val="32"/>
          <w:szCs w:val="32"/>
          <w:shd w:val="clear" w:color="auto" w:fill="FFFFFF"/>
          <w:lang w:val="en-US" w:eastAsia="zh-CN" w:bidi="ar-SA"/>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费用支出较年初预算数无增减，较上年支出数无增减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本单位</w:t>
      </w:r>
      <w:r>
        <w:rPr>
          <w:rFonts w:hint="default" w:ascii="Times New Roman" w:hAnsi="Times New Roman" w:eastAsia="方正小标宋_GBK" w:cs="Times New Roman"/>
          <w:b w:val="0"/>
          <w:bCs w:val="0"/>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lang w:val="en-US" w:eastAsia="zh-CN"/>
        </w:rPr>
        <w:t>年度未发生公务车运行维护费支出</w:t>
      </w:r>
      <w:r>
        <w:rPr>
          <w:rFonts w:hint="default" w:ascii="Times New Roman" w:hAnsi="Times New Roman" w:eastAsia="方正仿宋_GBK" w:cs="Times New Roman"/>
          <w:sz w:val="32"/>
          <w:szCs w:val="32"/>
          <w:shd w:val="clear" w:color="auto" w:fill="FFFFFF"/>
        </w:rPr>
        <w:t>，与上年决算数持平</w:t>
      </w:r>
      <w:r>
        <w:rPr>
          <w:rFonts w:hint="default" w:ascii="Times New Roman" w:hAnsi="Times New Roman" w:eastAsia="方正仿宋_GBK" w:cs="Times New Roman"/>
          <w:sz w:val="32"/>
          <w:szCs w:val="32"/>
          <w:shd w:val="clear" w:color="auto" w:fill="FFFFFF"/>
          <w:lang w:val="en-US" w:eastAsia="zh-CN"/>
        </w:rPr>
        <w:t>。</w:t>
      </w:r>
    </w:p>
    <w:p w14:paraId="2B00B467">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小标宋_GBK" w:cs="Times New Roman"/>
          <w:b w:val="0"/>
          <w:bCs w:val="0"/>
          <w:sz w:val="32"/>
          <w:szCs w:val="32"/>
          <w:shd w:val="clear" w:color="auto" w:fill="FFFFFF"/>
          <w:lang w:val="en-US" w:eastAsia="zh-CN" w:bidi="ar-SA"/>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费用支出较年初预算数无增减，较上年支出数无增减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本单位</w:t>
      </w:r>
      <w:r>
        <w:rPr>
          <w:rFonts w:hint="default" w:ascii="Times New Roman" w:hAnsi="Times New Roman" w:eastAsia="方正小标宋_GBK" w:cs="Times New Roman"/>
          <w:b w:val="0"/>
          <w:bCs w:val="0"/>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lang w:val="en-US" w:eastAsia="zh-CN"/>
        </w:rPr>
        <w:t>年度未发生公务接待费支出</w:t>
      </w:r>
      <w:r>
        <w:rPr>
          <w:rFonts w:hint="default" w:ascii="Times New Roman" w:hAnsi="Times New Roman" w:eastAsia="方正仿宋_GBK" w:cs="Times New Roman"/>
          <w:sz w:val="32"/>
          <w:szCs w:val="32"/>
          <w:shd w:val="clear" w:color="auto" w:fill="FFFFFF"/>
        </w:rPr>
        <w:t>，与上年决算数持平</w:t>
      </w:r>
      <w:bookmarkStart w:id="0" w:name="_GoBack"/>
      <w:bookmarkEnd w:id="0"/>
      <w:r>
        <w:rPr>
          <w:rFonts w:hint="default" w:ascii="Times New Roman" w:hAnsi="Times New Roman" w:eastAsia="方正仿宋_GBK" w:cs="Times New Roman"/>
          <w:sz w:val="32"/>
          <w:szCs w:val="32"/>
          <w:shd w:val="clear" w:color="auto" w:fill="FFFFFF"/>
          <w:lang w:val="en-US" w:eastAsia="zh-CN"/>
        </w:rPr>
        <w:t>。</w:t>
      </w:r>
    </w:p>
    <w:p w14:paraId="098BCD0C">
      <w:pPr>
        <w:pStyle w:val="13"/>
        <w:keepNext w:val="0"/>
        <w:keepLines w:val="0"/>
        <w:pageBreakBefore w:val="0"/>
        <w:widowControl w:val="0"/>
        <w:kinsoku/>
        <w:wordWrap/>
        <w:overflowPunct/>
        <w:topLinePunct w:val="0"/>
        <w:autoSpaceDE w:val="0"/>
        <w:autoSpaceDN/>
        <w:bidi w:val="0"/>
        <w:adjustRightInd/>
        <w:spacing w:line="600" w:lineRule="exact"/>
        <w:ind w:left="0" w:right="0" w:firstLine="668" w:firstLineChars="200"/>
        <w:textAlignment w:val="auto"/>
        <w:rPr>
          <w:rFonts w:hint="default" w:ascii="Times New Roman" w:hAnsi="Times New Roman" w:eastAsia="方正楷体_GBK" w:cs="Times New Roman"/>
          <w:spacing w:val="7"/>
          <w:position w:val="3"/>
          <w:sz w:val="32"/>
          <w:szCs w:val="32"/>
          <w:lang w:val="en-US" w:eastAsia="zh-CN" w:bidi="ar-SA"/>
        </w:rPr>
      </w:pPr>
      <w:r>
        <w:rPr>
          <w:rFonts w:hint="default" w:ascii="Times New Roman" w:hAnsi="Times New Roman" w:eastAsia="方正楷体_GBK" w:cs="Times New Roman"/>
          <w:spacing w:val="7"/>
          <w:position w:val="3"/>
          <w:sz w:val="32"/>
          <w:szCs w:val="32"/>
          <w:lang w:val="en-US" w:eastAsia="zh-CN" w:bidi="ar-SA"/>
        </w:rPr>
        <w:t>（三）</w:t>
      </w:r>
      <w:r>
        <w:rPr>
          <w:rFonts w:hint="eastAsia" w:ascii="Times New Roman" w:hAnsi="Times New Roman" w:eastAsia="方正楷体_GBK" w:cs="Times New Roman"/>
          <w:spacing w:val="7"/>
          <w:position w:val="3"/>
          <w:sz w:val="32"/>
          <w:szCs w:val="32"/>
          <w:lang w:val="en-US" w:eastAsia="zh-CN" w:bidi="ar-SA"/>
        </w:rPr>
        <w:t>“</w:t>
      </w:r>
      <w:r>
        <w:rPr>
          <w:rFonts w:hint="default" w:ascii="Times New Roman" w:hAnsi="Times New Roman" w:eastAsia="方正楷体_GBK" w:cs="Times New Roman"/>
          <w:spacing w:val="7"/>
          <w:position w:val="3"/>
          <w:sz w:val="32"/>
          <w:szCs w:val="32"/>
          <w:lang w:val="en-US" w:eastAsia="zh-CN" w:bidi="ar-SA"/>
        </w:rPr>
        <w:t>三公</w:t>
      </w:r>
      <w:r>
        <w:rPr>
          <w:rFonts w:hint="eastAsia" w:ascii="Times New Roman" w:hAnsi="Times New Roman" w:eastAsia="方正楷体_GBK" w:cs="Times New Roman"/>
          <w:spacing w:val="7"/>
          <w:position w:val="3"/>
          <w:sz w:val="32"/>
          <w:szCs w:val="32"/>
          <w:lang w:val="en-US" w:eastAsia="zh-CN" w:bidi="ar-SA"/>
        </w:rPr>
        <w:t>”</w:t>
      </w:r>
      <w:r>
        <w:rPr>
          <w:rFonts w:hint="default" w:ascii="Times New Roman" w:hAnsi="Times New Roman" w:eastAsia="方正楷体_GBK" w:cs="Times New Roman"/>
          <w:spacing w:val="7"/>
          <w:position w:val="3"/>
          <w:sz w:val="32"/>
          <w:szCs w:val="32"/>
          <w:lang w:val="en-US" w:eastAsia="zh-CN" w:bidi="ar-SA"/>
        </w:rPr>
        <w:t>经费实物量情况</w:t>
      </w:r>
    </w:p>
    <w:p w14:paraId="16191864">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小标宋_GBK" w:cs="Times New Roman"/>
          <w:b w:val="0"/>
          <w:bCs w:val="0"/>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w:t>
      </w:r>
      <w:r>
        <w:rPr>
          <w:rFonts w:hint="default" w:ascii="Times New Roman" w:hAnsi="Times New Roman" w:eastAsia="方正小标宋_GBK" w:cs="Times New Roman"/>
          <w:b w:val="0"/>
          <w:bCs w:val="0"/>
          <w:sz w:val="32"/>
          <w:szCs w:val="32"/>
          <w:shd w:val="clear" w:color="auto" w:fill="FFFFFF"/>
          <w:lang w:val="en-US" w:eastAsia="zh-CN" w:bidi="ar-SA"/>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小标宋_GBK" w:cs="Times New Roman"/>
          <w:b w:val="0"/>
          <w:bCs w:val="0"/>
          <w:sz w:val="32"/>
          <w:szCs w:val="32"/>
          <w:shd w:val="clear" w:color="auto" w:fill="FFFFFF"/>
          <w:lang w:val="en-US" w:eastAsia="zh-CN" w:bidi="ar-SA"/>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小标宋_GBK" w:cs="Times New Roman"/>
          <w:b w:val="0"/>
          <w:bCs w:val="0"/>
          <w:sz w:val="32"/>
          <w:szCs w:val="32"/>
          <w:shd w:val="clear" w:color="auto" w:fill="FFFFFF"/>
          <w:lang w:val="en-US" w:eastAsia="zh-CN" w:bidi="ar-SA"/>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小标宋_GBK" w:cs="Times New Roman"/>
          <w:b w:val="0"/>
          <w:bCs w:val="0"/>
          <w:sz w:val="32"/>
          <w:szCs w:val="32"/>
          <w:shd w:val="clear" w:color="auto" w:fill="FFFFFF"/>
          <w:lang w:val="en-US" w:eastAsia="zh-CN" w:bidi="ar-SA"/>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小标宋_GBK" w:cs="Times New Roman"/>
          <w:b w:val="0"/>
          <w:bCs w:val="0"/>
          <w:sz w:val="32"/>
          <w:szCs w:val="32"/>
          <w:shd w:val="clear" w:color="auto" w:fill="FFFFFF"/>
          <w:lang w:val="en-US" w:eastAsia="zh-CN" w:bidi="ar-SA"/>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小标宋_GBK" w:cs="Times New Roman"/>
          <w:b w:val="0"/>
          <w:bCs w:val="0"/>
          <w:sz w:val="32"/>
          <w:szCs w:val="32"/>
          <w:shd w:val="clear" w:color="auto" w:fill="FFFFFF"/>
          <w:lang w:val="en-US" w:eastAsia="zh-CN" w:bidi="ar-SA"/>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小标宋_GBK" w:cs="Times New Roman"/>
          <w:b w:val="0"/>
          <w:bCs w:val="0"/>
          <w:sz w:val="32"/>
          <w:szCs w:val="32"/>
          <w:shd w:val="clear" w:color="auto" w:fill="FFFFFF"/>
          <w:lang w:val="en-US" w:eastAsia="zh-CN" w:bidi="ar-SA"/>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小标宋_GBK" w:cs="Times New Roman"/>
          <w:b w:val="0"/>
          <w:bCs w:val="0"/>
          <w:sz w:val="32"/>
          <w:szCs w:val="32"/>
          <w:shd w:val="clear" w:color="auto" w:fill="FFFFFF"/>
          <w:lang w:val="en-US" w:eastAsia="zh-CN" w:bidi="ar-SA"/>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小标宋_GBK" w:cs="Times New Roman"/>
          <w:b w:val="0"/>
          <w:bCs w:val="0"/>
          <w:sz w:val="32"/>
          <w:szCs w:val="32"/>
          <w:shd w:val="clear" w:color="auto" w:fill="FFFFFF"/>
          <w:lang w:val="en-US" w:eastAsia="zh-CN" w:bidi="ar-SA"/>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小标宋_GBK" w:cs="Times New Roman"/>
          <w:b w:val="0"/>
          <w:bCs w:val="0"/>
          <w:sz w:val="32"/>
          <w:szCs w:val="32"/>
          <w:shd w:val="clear" w:color="auto" w:fill="FFFFFF"/>
          <w:lang w:val="en-US" w:eastAsia="zh-CN" w:bidi="ar-SA"/>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小标宋_GBK" w:cs="Times New Roman"/>
          <w:b w:val="0"/>
          <w:bCs w:val="0"/>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w:t>
      </w:r>
      <w:r>
        <w:rPr>
          <w:rFonts w:hint="default" w:ascii="Times New Roman" w:hAnsi="Times New Roman" w:eastAsia="方正小标宋_GBK" w:cs="Times New Roman"/>
          <w:b w:val="0"/>
          <w:bCs w:val="0"/>
          <w:sz w:val="32"/>
          <w:szCs w:val="32"/>
          <w:shd w:val="clear" w:color="auto" w:fill="FFFFFF"/>
          <w:lang w:val="en-US" w:eastAsia="zh-CN" w:bidi="ar-SA"/>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小标宋_GBK" w:cs="Times New Roman"/>
          <w:b w:val="0"/>
          <w:bCs w:val="0"/>
          <w:sz w:val="32"/>
          <w:szCs w:val="32"/>
          <w:shd w:val="clear" w:color="auto" w:fill="FFFFFF"/>
          <w:lang w:val="en-US" w:eastAsia="zh-CN" w:bidi="ar-SA"/>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小标宋_GBK" w:cs="Times New Roman"/>
          <w:b w:val="0"/>
          <w:bCs w:val="0"/>
          <w:sz w:val="32"/>
          <w:szCs w:val="32"/>
          <w:shd w:val="clear" w:color="auto" w:fill="FFFFFF"/>
          <w:lang w:val="en-US" w:eastAsia="zh-CN" w:bidi="ar-SA"/>
        </w:rPr>
        <w:t>0</w:t>
      </w:r>
      <w:r>
        <w:rPr>
          <w:rFonts w:hint="default" w:ascii="Times New Roman" w:hAnsi="Times New Roman" w:eastAsia="方正仿宋_GBK" w:cs="Times New Roman"/>
          <w:sz w:val="32"/>
          <w:szCs w:val="32"/>
          <w:shd w:val="clear" w:color="auto" w:fill="FFFFFF"/>
        </w:rPr>
        <w:t>万元。</w:t>
      </w:r>
    </w:p>
    <w:p w14:paraId="7C86CD09">
      <w:pPr>
        <w:keepNext w:val="0"/>
        <w:keepLines w:val="0"/>
        <w:pageBreakBefore w:val="0"/>
        <w:widowControl w:val="0"/>
        <w:kinsoku/>
        <w:wordWrap/>
        <w:overflowPunct/>
        <w:topLinePunct w:val="0"/>
        <w:autoSpaceDN/>
        <w:bidi w:val="0"/>
        <w:adjustRightInd/>
        <w:spacing w:line="600" w:lineRule="exact"/>
        <w:ind w:left="0" w:right="0" w:firstLine="636" w:firstLineChars="200"/>
        <w:textAlignment w:val="auto"/>
        <w:rPr>
          <w:rFonts w:hint="default" w:ascii="Times New Roman" w:hAnsi="Times New Roman" w:eastAsia="方正黑体_GBK" w:cs="Times New Roman"/>
          <w:spacing w:val="-1"/>
          <w:sz w:val="32"/>
          <w:szCs w:val="32"/>
        </w:rPr>
      </w:pPr>
      <w:r>
        <w:rPr>
          <w:rFonts w:hint="default" w:ascii="Times New Roman" w:hAnsi="Times New Roman" w:eastAsia="方正黑体_GBK" w:cs="Times New Roman"/>
          <w:spacing w:val="-1"/>
          <w:sz w:val="32"/>
          <w:szCs w:val="32"/>
        </w:rPr>
        <w:t>四、其他需要说明的事项</w:t>
      </w:r>
    </w:p>
    <w:p w14:paraId="082B0562">
      <w:pPr>
        <w:pStyle w:val="13"/>
        <w:keepNext w:val="0"/>
        <w:keepLines w:val="0"/>
        <w:pageBreakBefore w:val="0"/>
        <w:widowControl w:val="0"/>
        <w:kinsoku/>
        <w:wordWrap/>
        <w:overflowPunct/>
        <w:topLinePunct w:val="0"/>
        <w:autoSpaceDE w:val="0"/>
        <w:autoSpaceDN/>
        <w:bidi w:val="0"/>
        <w:adjustRightInd/>
        <w:spacing w:line="600" w:lineRule="exact"/>
        <w:ind w:left="0" w:right="0" w:firstLine="668"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方正楷体_GBK" w:cs="Times New Roman"/>
          <w:spacing w:val="7"/>
          <w:position w:val="3"/>
          <w:sz w:val="32"/>
          <w:szCs w:val="32"/>
          <w:lang w:val="en-US" w:eastAsia="zh-CN" w:bidi="ar-SA"/>
        </w:rPr>
        <w:t>（一）财政拨款会议费和培训费情况说明</w:t>
      </w:r>
    </w:p>
    <w:p w14:paraId="291AF2DD">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小标宋_GBK" w:cs="Times New Roman"/>
          <w:b w:val="0"/>
          <w:bCs w:val="0"/>
          <w:sz w:val="32"/>
          <w:szCs w:val="32"/>
          <w:shd w:val="clear" w:color="auto" w:fill="FFFFFF"/>
          <w:lang w:val="en-US" w:eastAsia="zh-CN" w:bidi="ar-SA"/>
        </w:rPr>
        <w:t>0.00</w:t>
      </w:r>
      <w:r>
        <w:rPr>
          <w:rFonts w:hint="default" w:ascii="Times New Roman" w:hAnsi="Times New Roman" w:eastAsia="方正仿宋_GBK" w:cs="Times New Roman"/>
          <w:sz w:val="32"/>
          <w:szCs w:val="32"/>
          <w:shd w:val="clear" w:color="auto" w:fill="FFFFFF"/>
        </w:rPr>
        <w:t>万元，与</w:t>
      </w:r>
      <w:r>
        <w:rPr>
          <w:rFonts w:hint="default" w:ascii="Times New Roman" w:hAnsi="Times New Roman" w:eastAsia="方正小标宋_GBK" w:cs="Times New Roman"/>
          <w:b w:val="0"/>
          <w:bCs w:val="0"/>
          <w:sz w:val="32"/>
          <w:szCs w:val="32"/>
          <w:shd w:val="clear" w:color="auto" w:fill="FFFFFF"/>
          <w:lang w:val="en-US" w:eastAsia="zh-CN" w:bidi="ar-SA"/>
        </w:rPr>
        <w:t>2023</w:t>
      </w:r>
      <w:r>
        <w:rPr>
          <w:rFonts w:hint="default" w:ascii="Times New Roman" w:hAnsi="Times New Roman" w:eastAsia="方正仿宋_GBK" w:cs="Times New Roman"/>
          <w:sz w:val="32"/>
          <w:szCs w:val="32"/>
          <w:shd w:val="clear" w:color="auto" w:fill="FFFFFF"/>
        </w:rPr>
        <w:t>年度相比，无增减。本年度培训费支出</w:t>
      </w:r>
      <w:r>
        <w:rPr>
          <w:rFonts w:hint="default" w:ascii="Times New Roman" w:hAnsi="Times New Roman" w:eastAsia="方正小标宋_GBK" w:cs="Times New Roman"/>
          <w:b w:val="0"/>
          <w:bCs w:val="0"/>
          <w:sz w:val="32"/>
          <w:szCs w:val="32"/>
          <w:shd w:val="clear" w:color="auto" w:fill="FFFFFF"/>
          <w:lang w:val="en-US" w:eastAsia="zh-CN" w:bidi="ar-SA"/>
        </w:rPr>
        <w:t>14.43</w:t>
      </w:r>
      <w:r>
        <w:rPr>
          <w:rFonts w:hint="default" w:ascii="Times New Roman" w:hAnsi="Times New Roman" w:eastAsia="方正仿宋_GBK" w:cs="Times New Roman"/>
          <w:sz w:val="32"/>
          <w:szCs w:val="32"/>
          <w:shd w:val="clear" w:color="auto" w:fill="FFFFFF"/>
        </w:rPr>
        <w:t>万元，与</w:t>
      </w:r>
      <w:r>
        <w:rPr>
          <w:rFonts w:hint="default" w:ascii="Times New Roman" w:hAnsi="Times New Roman" w:eastAsia="方正小标宋_GBK" w:cs="Times New Roman"/>
          <w:b w:val="0"/>
          <w:bCs w:val="0"/>
          <w:sz w:val="32"/>
          <w:szCs w:val="32"/>
          <w:shd w:val="clear" w:color="auto" w:fill="FFFFFF"/>
          <w:lang w:val="en-US" w:eastAsia="zh-CN" w:bidi="ar-SA"/>
        </w:rPr>
        <w:t>2023</w:t>
      </w:r>
      <w:r>
        <w:rPr>
          <w:rFonts w:hint="default" w:ascii="Times New Roman" w:hAnsi="Times New Roman" w:eastAsia="方正仿宋_GBK" w:cs="Times New Roman"/>
          <w:sz w:val="32"/>
          <w:szCs w:val="32"/>
          <w:shd w:val="clear" w:color="auto" w:fill="FFFFFF"/>
        </w:rPr>
        <w:t>年度相比，减少</w:t>
      </w:r>
      <w:r>
        <w:rPr>
          <w:rFonts w:hint="default" w:ascii="Times New Roman" w:hAnsi="Times New Roman" w:eastAsia="方正小标宋_GBK" w:cs="Times New Roman"/>
          <w:b w:val="0"/>
          <w:bCs w:val="0"/>
          <w:sz w:val="32"/>
          <w:szCs w:val="32"/>
          <w:shd w:val="clear" w:color="auto" w:fill="FFFFFF"/>
          <w:lang w:val="en-US" w:eastAsia="zh-CN" w:bidi="ar-SA"/>
        </w:rPr>
        <w:t>1.10</w:t>
      </w:r>
      <w:r>
        <w:rPr>
          <w:rFonts w:hint="default" w:ascii="Times New Roman" w:hAnsi="Times New Roman" w:eastAsia="方正仿宋_GBK" w:cs="Times New Roman"/>
          <w:sz w:val="32"/>
          <w:szCs w:val="32"/>
          <w:shd w:val="clear" w:color="auto" w:fill="FFFFFF"/>
        </w:rPr>
        <w:t>万元，下降</w:t>
      </w:r>
      <w:r>
        <w:rPr>
          <w:rFonts w:hint="default" w:ascii="Times New Roman" w:hAnsi="Times New Roman" w:eastAsia="方正小标宋_GBK" w:cs="Times New Roman"/>
          <w:b w:val="0"/>
          <w:bCs w:val="0"/>
          <w:sz w:val="32"/>
          <w:szCs w:val="32"/>
          <w:shd w:val="clear" w:color="auto" w:fill="FFFFFF"/>
          <w:lang w:val="en-US" w:eastAsia="zh-CN" w:bidi="ar-SA"/>
        </w:rPr>
        <w:t>7.1</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市外培训减少</w:t>
      </w:r>
      <w:r>
        <w:rPr>
          <w:rFonts w:hint="default" w:ascii="Times New Roman" w:hAnsi="Times New Roman" w:eastAsia="方正仿宋_GBK" w:cs="Times New Roman"/>
          <w:sz w:val="32"/>
          <w:szCs w:val="32"/>
          <w:shd w:val="clear" w:color="auto" w:fill="FFFFFF"/>
        </w:rPr>
        <w:t>。</w:t>
      </w:r>
    </w:p>
    <w:p w14:paraId="3784E746">
      <w:pPr>
        <w:pStyle w:val="13"/>
        <w:keepNext w:val="0"/>
        <w:keepLines w:val="0"/>
        <w:pageBreakBefore w:val="0"/>
        <w:widowControl w:val="0"/>
        <w:kinsoku/>
        <w:wordWrap/>
        <w:overflowPunct/>
        <w:topLinePunct w:val="0"/>
        <w:autoSpaceDE w:val="0"/>
        <w:autoSpaceDN/>
        <w:bidi w:val="0"/>
        <w:adjustRightInd/>
        <w:spacing w:line="600" w:lineRule="exact"/>
        <w:ind w:left="0" w:right="0" w:firstLine="668" w:firstLineChars="200"/>
        <w:textAlignment w:val="auto"/>
        <w:rPr>
          <w:rFonts w:hint="default" w:ascii="Times New Roman" w:hAnsi="Times New Roman" w:eastAsia="方正楷体_GBK" w:cs="Times New Roman"/>
          <w:spacing w:val="7"/>
          <w:position w:val="3"/>
          <w:sz w:val="32"/>
          <w:szCs w:val="32"/>
          <w:lang w:val="en-US" w:eastAsia="zh-CN" w:bidi="ar-SA"/>
        </w:rPr>
      </w:pPr>
      <w:r>
        <w:rPr>
          <w:rFonts w:hint="default" w:ascii="Times New Roman" w:hAnsi="Times New Roman" w:eastAsia="方正楷体_GBK" w:cs="Times New Roman"/>
          <w:spacing w:val="7"/>
          <w:position w:val="3"/>
          <w:sz w:val="32"/>
          <w:szCs w:val="32"/>
          <w:lang w:val="en-US" w:eastAsia="zh-CN" w:bidi="ar-SA"/>
        </w:rPr>
        <w:t>（二）机关运行经费情况说明</w:t>
      </w:r>
    </w:p>
    <w:p w14:paraId="348591BB">
      <w:pPr>
        <w:pStyle w:val="2"/>
        <w:keepNext w:val="0"/>
        <w:keepLines w:val="0"/>
        <w:pageBreakBefore w:val="0"/>
        <w:widowControl w:val="0"/>
        <w:kinsoku/>
        <w:wordWrap/>
        <w:overflowPunct/>
        <w:topLinePunct w:val="0"/>
        <w:autoSpaceDN/>
        <w:bidi w:val="0"/>
        <w:adjustRightInd/>
        <w:spacing w:line="600" w:lineRule="exact"/>
        <w:ind w:left="0" w:right="0" w:firstLine="660" w:firstLineChars="200"/>
        <w:textAlignment w:val="auto"/>
        <w:rPr>
          <w:rFonts w:hint="default" w:ascii="Times New Roman" w:hAnsi="Times New Roman" w:cs="Times New Roman"/>
          <w:sz w:val="32"/>
          <w:szCs w:val="32"/>
        </w:rPr>
      </w:pPr>
      <w:r>
        <w:rPr>
          <w:rFonts w:hint="default" w:ascii="Times New Roman" w:hAnsi="Times New Roman" w:cs="Times New Roman"/>
          <w:spacing w:val="5"/>
          <w:sz w:val="32"/>
          <w:szCs w:val="32"/>
        </w:rPr>
        <w:t>按照部门决算列报口径，我单位不在机关运行</w:t>
      </w:r>
      <w:r>
        <w:rPr>
          <w:rFonts w:hint="default" w:ascii="Times New Roman" w:hAnsi="Times New Roman" w:cs="Times New Roman"/>
          <w:spacing w:val="4"/>
          <w:sz w:val="32"/>
          <w:szCs w:val="32"/>
        </w:rPr>
        <w:t>经费统计范围</w:t>
      </w:r>
      <w:r>
        <w:rPr>
          <w:rFonts w:hint="default" w:ascii="Times New Roman" w:hAnsi="Times New Roman" w:cs="Times New Roman"/>
          <w:spacing w:val="-2"/>
          <w:sz w:val="32"/>
          <w:szCs w:val="32"/>
        </w:rPr>
        <w:t>之内。</w:t>
      </w:r>
    </w:p>
    <w:p w14:paraId="52C3DECB">
      <w:pPr>
        <w:pStyle w:val="13"/>
        <w:keepNext w:val="0"/>
        <w:keepLines w:val="0"/>
        <w:pageBreakBefore w:val="0"/>
        <w:widowControl w:val="0"/>
        <w:kinsoku/>
        <w:wordWrap/>
        <w:overflowPunct/>
        <w:topLinePunct w:val="0"/>
        <w:autoSpaceDE w:val="0"/>
        <w:autoSpaceDN/>
        <w:bidi w:val="0"/>
        <w:adjustRightInd/>
        <w:spacing w:line="600" w:lineRule="exact"/>
        <w:ind w:left="0" w:leftChars="0" w:right="0" w:firstLine="668" w:firstLineChars="200"/>
        <w:textAlignment w:val="auto"/>
        <w:rPr>
          <w:rFonts w:hint="default" w:ascii="Times New Roman" w:hAnsi="Times New Roman" w:eastAsia="方正楷体_GBK" w:cs="Times New Roman"/>
          <w:spacing w:val="7"/>
          <w:position w:val="3"/>
          <w:sz w:val="32"/>
          <w:szCs w:val="32"/>
          <w:lang w:val="en-US" w:eastAsia="zh-CN" w:bidi="ar-SA"/>
        </w:rPr>
      </w:pPr>
      <w:r>
        <w:rPr>
          <w:rFonts w:hint="default" w:ascii="Times New Roman" w:hAnsi="Times New Roman" w:eastAsia="方正楷体_GBK" w:cs="Times New Roman"/>
          <w:spacing w:val="7"/>
          <w:position w:val="3"/>
          <w:sz w:val="32"/>
          <w:szCs w:val="32"/>
          <w:lang w:val="en-US" w:eastAsia="zh-CN" w:bidi="ar-SA"/>
        </w:rPr>
        <w:t>（三）国有资产占用情况说明</w:t>
      </w:r>
    </w:p>
    <w:p w14:paraId="6151D1A6">
      <w:pPr>
        <w:keepNext w:val="0"/>
        <w:keepLines w:val="0"/>
        <w:pageBreakBefore w:val="0"/>
        <w:widowControl w:val="0"/>
        <w:kinsoku/>
        <w:wordWrap/>
        <w:overflowPunct/>
        <w:topLinePunct w:val="0"/>
        <w:autoSpaceDN/>
        <w:bidi w:val="0"/>
        <w:adjustRightInd/>
        <w:spacing w:line="600" w:lineRule="exact"/>
        <w:ind w:left="0" w:right="0" w:firstLine="640" w:firstLineChars="200"/>
        <w:jc w:val="left"/>
        <w:textAlignment w:val="auto"/>
        <w:rPr>
          <w:rFonts w:hint="default" w:ascii="Times New Roman" w:hAnsi="Times New Roman" w:eastAsia="方正仿宋_GBK" w:cs="Times New Roman"/>
          <w:sz w:val="32"/>
          <w:szCs w:val="32"/>
          <w:highlight w:val="yellow"/>
          <w:shd w:val="clear" w:color="auto" w:fill="FFFFFF"/>
          <w:lang w:eastAsia="zh-CN"/>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小标宋_GBK" w:cs="Times New Roman"/>
          <w:b w:val="0"/>
          <w:bCs w:val="0"/>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lang w:eastAsia="zh-CN"/>
        </w:rPr>
        <w:t>年</w:t>
      </w:r>
      <w:r>
        <w:rPr>
          <w:rFonts w:hint="default" w:ascii="Times New Roman" w:hAnsi="Times New Roman" w:eastAsia="方正小标宋_GBK" w:cs="Times New Roman"/>
          <w:b w:val="0"/>
          <w:bCs w:val="0"/>
          <w:sz w:val="32"/>
          <w:szCs w:val="32"/>
          <w:shd w:val="clear" w:color="auto" w:fill="FFFFFF"/>
          <w:lang w:val="en-US" w:eastAsia="zh-CN" w:bidi="ar-SA"/>
        </w:rPr>
        <w:t>12</w:t>
      </w:r>
      <w:r>
        <w:rPr>
          <w:rFonts w:hint="default" w:ascii="Times New Roman" w:hAnsi="Times New Roman" w:eastAsia="方正仿宋_GBK" w:cs="Times New Roman"/>
          <w:sz w:val="32"/>
          <w:szCs w:val="32"/>
          <w:shd w:val="clear" w:color="auto" w:fill="FFFFFF"/>
        </w:rPr>
        <w:t>月</w:t>
      </w:r>
      <w:r>
        <w:rPr>
          <w:rFonts w:hint="default" w:ascii="Times New Roman" w:hAnsi="Times New Roman" w:eastAsia="方正小标宋_GBK" w:cs="Times New Roman"/>
          <w:b w:val="0"/>
          <w:bCs w:val="0"/>
          <w:sz w:val="32"/>
          <w:szCs w:val="32"/>
          <w:shd w:val="clear" w:color="auto" w:fill="FFFFFF"/>
          <w:lang w:val="en-US" w:eastAsia="zh-CN" w:bidi="ar-SA"/>
        </w:rPr>
        <w:t>31</w:t>
      </w:r>
      <w:r>
        <w:rPr>
          <w:rFonts w:hint="default" w:ascii="Times New Roman" w:hAnsi="Times New Roman" w:eastAsia="方正仿宋_GBK" w:cs="Times New Roman"/>
          <w:sz w:val="32"/>
          <w:szCs w:val="32"/>
          <w:shd w:val="clear" w:color="auto" w:fill="FFFFFF"/>
        </w:rPr>
        <w:t>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w:t>
      </w:r>
      <w:r>
        <w:rPr>
          <w:rFonts w:hint="default" w:ascii="Times New Roman" w:hAnsi="Times New Roman" w:eastAsia="方正小标宋_GBK" w:cs="Times New Roman"/>
          <w:b w:val="0"/>
          <w:bCs w:val="0"/>
          <w:sz w:val="32"/>
          <w:szCs w:val="32"/>
          <w:shd w:val="clear" w:color="auto" w:fill="FFFFFF"/>
          <w:lang w:val="en-US" w:eastAsia="zh-CN" w:bidi="ar-SA"/>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小标宋_GBK" w:cs="Times New Roman"/>
          <w:b w:val="0"/>
          <w:bCs w:val="0"/>
          <w:sz w:val="32"/>
          <w:szCs w:val="32"/>
          <w:shd w:val="clear" w:color="auto" w:fill="FFFFFF"/>
          <w:lang w:val="en-US" w:eastAsia="zh-CN" w:bidi="ar-SA"/>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小标宋_GBK" w:cs="Times New Roman"/>
          <w:b w:val="0"/>
          <w:bCs w:val="0"/>
          <w:sz w:val="32"/>
          <w:szCs w:val="32"/>
          <w:shd w:val="clear" w:color="auto" w:fill="FFFFFF"/>
          <w:lang w:val="en-US" w:eastAsia="zh-CN" w:bidi="ar-SA"/>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小标宋_GBK" w:cs="Times New Roman"/>
          <w:b w:val="0"/>
          <w:bCs w:val="0"/>
          <w:sz w:val="32"/>
          <w:szCs w:val="32"/>
          <w:shd w:val="clear" w:color="auto" w:fill="FFFFFF"/>
          <w:lang w:val="en-US" w:eastAsia="zh-CN" w:bidi="ar-SA"/>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小标宋_GBK" w:cs="Times New Roman"/>
          <w:b w:val="0"/>
          <w:bCs w:val="0"/>
          <w:sz w:val="32"/>
          <w:szCs w:val="32"/>
          <w:shd w:val="clear" w:color="auto" w:fill="FFFFFF"/>
          <w:lang w:val="en-US" w:eastAsia="zh-CN" w:bidi="ar-SA"/>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小标宋_GBK" w:cs="Times New Roman"/>
          <w:b w:val="0"/>
          <w:bCs w:val="0"/>
          <w:sz w:val="32"/>
          <w:szCs w:val="32"/>
          <w:shd w:val="clear" w:color="auto" w:fill="FFFFFF"/>
          <w:lang w:val="en-US" w:eastAsia="zh-CN" w:bidi="ar-SA"/>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小标宋_GBK" w:cs="Times New Roman"/>
          <w:b w:val="0"/>
          <w:bCs w:val="0"/>
          <w:sz w:val="32"/>
          <w:szCs w:val="32"/>
          <w:shd w:val="clear" w:color="auto" w:fill="FFFFFF"/>
          <w:lang w:val="en-US" w:eastAsia="zh-CN" w:bidi="ar-SA"/>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小标宋_GBK" w:cs="Times New Roman"/>
          <w:b w:val="0"/>
          <w:bCs w:val="0"/>
          <w:sz w:val="32"/>
          <w:szCs w:val="32"/>
          <w:shd w:val="clear" w:color="auto" w:fill="FFFFFF"/>
          <w:lang w:val="en-US" w:eastAsia="zh-CN" w:bidi="ar-SA"/>
        </w:rPr>
        <w:t>0</w:t>
      </w:r>
      <w:r>
        <w:rPr>
          <w:rFonts w:hint="default" w:ascii="Times New Roman" w:hAnsi="Times New Roman" w:eastAsia="方正仿宋_GBK" w:cs="Times New Roman"/>
          <w:sz w:val="32"/>
          <w:szCs w:val="32"/>
          <w:shd w:val="clear" w:color="auto" w:fill="FFFFFF"/>
        </w:rPr>
        <w:t>辆。单价</w:t>
      </w:r>
      <w:r>
        <w:rPr>
          <w:rFonts w:hint="default" w:ascii="Times New Roman" w:hAnsi="Times New Roman" w:eastAsia="方正小标宋_GBK" w:cs="Times New Roman"/>
          <w:b w:val="0"/>
          <w:bCs w:val="0"/>
          <w:sz w:val="32"/>
          <w:szCs w:val="32"/>
          <w:shd w:val="clear" w:color="auto" w:fill="FFFFFF"/>
          <w:lang w:val="en-US" w:eastAsia="zh-CN" w:bidi="ar-SA"/>
        </w:rPr>
        <w:t>100</w:t>
      </w:r>
      <w:r>
        <w:rPr>
          <w:rFonts w:hint="default" w:ascii="Times New Roman" w:hAnsi="Times New Roman" w:eastAsia="方正仿宋_GBK" w:cs="Times New Roman"/>
          <w:sz w:val="32"/>
          <w:szCs w:val="32"/>
          <w:shd w:val="clear" w:color="auto" w:fill="FFFFFF"/>
        </w:rPr>
        <w:t>万元（含）以上专用设备</w:t>
      </w:r>
      <w:r>
        <w:rPr>
          <w:rFonts w:hint="default" w:ascii="Times New Roman" w:hAnsi="Times New Roman" w:eastAsia="方正小标宋_GBK" w:cs="Times New Roman"/>
          <w:b w:val="0"/>
          <w:bCs w:val="0"/>
          <w:sz w:val="32"/>
          <w:szCs w:val="32"/>
          <w:shd w:val="clear" w:color="auto" w:fill="FFFFFF"/>
          <w:lang w:val="en-US" w:eastAsia="zh-CN" w:bidi="ar-SA"/>
        </w:rPr>
        <w:t>0</w:t>
      </w:r>
      <w:r>
        <w:rPr>
          <w:rFonts w:hint="default" w:ascii="Times New Roman" w:hAnsi="Times New Roman" w:eastAsia="方正仿宋_GBK" w:cs="Times New Roman"/>
          <w:sz w:val="32"/>
          <w:szCs w:val="32"/>
          <w:shd w:val="clear" w:color="auto" w:fill="FFFFFF"/>
        </w:rPr>
        <w:t>台（套）</w:t>
      </w:r>
      <w:r>
        <w:rPr>
          <w:rFonts w:hint="default" w:ascii="Times New Roman" w:hAnsi="Times New Roman" w:eastAsia="方正仿宋_GBK" w:cs="Times New Roman"/>
          <w:sz w:val="32"/>
          <w:szCs w:val="32"/>
          <w:shd w:val="clear" w:color="auto" w:fill="FFFFFF"/>
          <w:lang w:eastAsia="zh-CN"/>
        </w:rPr>
        <w:t>。</w:t>
      </w:r>
    </w:p>
    <w:p w14:paraId="45AADE77">
      <w:pPr>
        <w:pStyle w:val="13"/>
        <w:keepNext w:val="0"/>
        <w:keepLines w:val="0"/>
        <w:pageBreakBefore w:val="0"/>
        <w:widowControl w:val="0"/>
        <w:kinsoku/>
        <w:wordWrap/>
        <w:overflowPunct/>
        <w:topLinePunct w:val="0"/>
        <w:autoSpaceDE w:val="0"/>
        <w:autoSpaceDN/>
        <w:bidi w:val="0"/>
        <w:adjustRightInd/>
        <w:spacing w:line="600" w:lineRule="exact"/>
        <w:ind w:left="0" w:leftChars="0" w:right="0" w:firstLine="668" w:firstLineChars="200"/>
        <w:textAlignment w:val="auto"/>
        <w:rPr>
          <w:rFonts w:hint="default" w:ascii="Times New Roman" w:hAnsi="Times New Roman" w:eastAsia="方正楷体_GBK" w:cs="Times New Roman"/>
          <w:spacing w:val="7"/>
          <w:position w:val="3"/>
          <w:sz w:val="32"/>
          <w:szCs w:val="32"/>
          <w:lang w:val="en-US" w:eastAsia="zh-CN" w:bidi="ar-SA"/>
        </w:rPr>
      </w:pPr>
      <w:r>
        <w:rPr>
          <w:rFonts w:hint="default" w:ascii="Times New Roman" w:hAnsi="Times New Roman" w:eastAsia="方正楷体_GBK" w:cs="Times New Roman"/>
          <w:spacing w:val="7"/>
          <w:position w:val="3"/>
          <w:sz w:val="32"/>
          <w:szCs w:val="32"/>
          <w:lang w:val="en-US" w:eastAsia="zh-CN" w:bidi="ar-SA"/>
        </w:rPr>
        <w:t>（四）政府采购支出情况说明</w:t>
      </w:r>
    </w:p>
    <w:p w14:paraId="1B86BA7E">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小标宋_GBK" w:cs="Times New Roman"/>
          <w:b w:val="0"/>
          <w:bCs w:val="0"/>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政府采购支出总额</w:t>
      </w:r>
      <w:r>
        <w:rPr>
          <w:rFonts w:hint="default" w:ascii="Times New Roman" w:hAnsi="Times New Roman" w:eastAsia="方正小标宋_GBK" w:cs="Times New Roman"/>
          <w:b w:val="0"/>
          <w:bCs w:val="0"/>
          <w:sz w:val="32"/>
          <w:szCs w:val="32"/>
          <w:shd w:val="clear" w:color="auto" w:fill="FFFFFF"/>
          <w:lang w:val="en-US" w:eastAsia="zh-CN" w:bidi="ar-SA"/>
        </w:rPr>
        <w:t>1.52</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小标宋_GBK" w:cs="Times New Roman"/>
          <w:b w:val="0"/>
          <w:bCs w:val="0"/>
          <w:sz w:val="32"/>
          <w:szCs w:val="32"/>
          <w:shd w:val="clear" w:color="auto" w:fill="FFFFFF"/>
          <w:lang w:val="en-US" w:eastAsia="zh-CN" w:bidi="ar-SA"/>
        </w:rPr>
        <w:t>1.52</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小标宋_GBK" w:cs="Times New Roman"/>
          <w:b w:val="0"/>
          <w:bCs w:val="0"/>
          <w:sz w:val="32"/>
          <w:szCs w:val="32"/>
          <w:shd w:val="clear" w:color="auto" w:fill="FFFFFF"/>
          <w:lang w:val="en-US" w:eastAsia="zh-CN" w:bidi="ar-SA"/>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小标宋_GBK" w:cs="Times New Roman"/>
          <w:b w:val="0"/>
          <w:bCs w:val="0"/>
          <w:sz w:val="32"/>
          <w:szCs w:val="32"/>
          <w:shd w:val="clear" w:color="auto" w:fill="FFFFFF"/>
          <w:lang w:val="en-US" w:eastAsia="zh-CN" w:bidi="ar-SA"/>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小标宋_GBK" w:cs="Times New Roman"/>
          <w:b w:val="0"/>
          <w:bCs w:val="0"/>
          <w:sz w:val="32"/>
          <w:szCs w:val="32"/>
          <w:shd w:val="clear" w:color="auto" w:fill="FFFFFF"/>
          <w:lang w:val="en-US" w:eastAsia="zh-CN" w:bidi="ar-SA"/>
        </w:rPr>
        <w:t>1.52</w:t>
      </w:r>
      <w:r>
        <w:rPr>
          <w:rFonts w:hint="default" w:ascii="Times New Roman" w:hAnsi="Times New Roman" w:eastAsia="方正仿宋_GBK" w:cs="Times New Roman"/>
          <w:sz w:val="32"/>
          <w:szCs w:val="32"/>
        </w:rPr>
        <w:t>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小标宋_GBK" w:cs="Times New Roman"/>
          <w:b w:val="0"/>
          <w:bCs w:val="0"/>
          <w:sz w:val="32"/>
          <w:szCs w:val="32"/>
          <w:shd w:val="clear" w:color="auto" w:fill="FFFFFF"/>
          <w:lang w:val="en-US" w:eastAsia="zh-CN" w:bidi="ar-SA"/>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小标宋_GBK" w:cs="Times New Roman"/>
          <w:b w:val="0"/>
          <w:bCs w:val="0"/>
          <w:sz w:val="32"/>
          <w:szCs w:val="32"/>
          <w:shd w:val="clear" w:color="auto" w:fill="FFFFFF"/>
          <w:lang w:val="en-US" w:eastAsia="zh-CN" w:bidi="ar-SA"/>
        </w:rPr>
        <w:t>1.52</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小标宋_GBK" w:cs="Times New Roman"/>
          <w:b w:val="0"/>
          <w:bCs w:val="0"/>
          <w:sz w:val="32"/>
          <w:szCs w:val="32"/>
          <w:shd w:val="clear" w:color="auto" w:fill="FFFFFF"/>
          <w:lang w:val="en-US" w:eastAsia="zh-CN" w:bidi="ar-SA"/>
        </w:rPr>
        <w:t>100.00</w:t>
      </w:r>
      <w:r>
        <w:rPr>
          <w:rFonts w:hint="default" w:ascii="Times New Roman" w:hAnsi="Times New Roman" w:eastAsia="方正仿宋_GBK" w:cs="Times New Roman"/>
          <w:sz w:val="32"/>
          <w:szCs w:val="32"/>
          <w:shd w:val="clear" w:color="auto" w:fill="FFFFFF"/>
        </w:rPr>
        <w:t>%。主要用于采购</w:t>
      </w:r>
      <w:r>
        <w:rPr>
          <w:rFonts w:hint="default" w:ascii="Times New Roman" w:hAnsi="Times New Roman" w:eastAsia="方正仿宋_GBK" w:cs="Times New Roman"/>
          <w:sz w:val="32"/>
          <w:szCs w:val="32"/>
          <w:shd w:val="clear" w:color="auto" w:fill="FFFFFF"/>
          <w:lang w:val="en-US" w:eastAsia="zh-CN"/>
        </w:rPr>
        <w:t>打印纸和空调。</w:t>
      </w:r>
    </w:p>
    <w:p w14:paraId="1C7972F1">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Style w:val="12"/>
          <w:rFonts w:hint="default" w:ascii="Times New Roman" w:hAnsi="Times New Roman" w:eastAsia="方正黑体_GBK" w:cs="Times New Roman"/>
          <w:b w:val="0"/>
          <w:bCs/>
          <w:sz w:val="32"/>
          <w:szCs w:val="32"/>
          <w:shd w:val="clear" w:color="auto" w:fill="FFFFFF"/>
          <w:lang w:val="en-US" w:eastAsia="zh-CN" w:bidi="ar-SA"/>
        </w:rPr>
      </w:pPr>
      <w:r>
        <w:rPr>
          <w:rStyle w:val="12"/>
          <w:rFonts w:hint="default" w:ascii="Times New Roman" w:hAnsi="Times New Roman" w:eastAsia="方正黑体_GBK" w:cs="Times New Roman"/>
          <w:b w:val="0"/>
          <w:bCs/>
          <w:sz w:val="32"/>
          <w:szCs w:val="32"/>
          <w:shd w:val="clear" w:color="auto" w:fill="FFFFFF"/>
          <w:lang w:val="en-US" w:eastAsia="zh-CN" w:bidi="ar-SA"/>
        </w:rPr>
        <w:t>五、预算绩效管理情况说明</w:t>
      </w:r>
    </w:p>
    <w:p w14:paraId="31ED910C">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楷体_GBK" w:cs="Times New Roman"/>
          <w:b w:val="0"/>
          <w:bCs w:val="0"/>
          <w:kern w:val="0"/>
          <w:sz w:val="32"/>
          <w:szCs w:val="32"/>
          <w:shd w:val="clear" w:fill="FFFFFF"/>
        </w:rPr>
      </w:pPr>
      <w:r>
        <w:rPr>
          <w:rFonts w:hint="default" w:ascii="Times New Roman" w:hAnsi="Times New Roman" w:eastAsia="方正楷体_GBK" w:cs="Times New Roman"/>
          <w:b w:val="0"/>
          <w:bCs w:val="0"/>
          <w:kern w:val="0"/>
          <w:sz w:val="32"/>
          <w:szCs w:val="32"/>
          <w:shd w:val="clear" w:fill="FFFFFF"/>
        </w:rPr>
        <w:t>（一）预算绩效管理工作开展情况</w:t>
      </w:r>
    </w:p>
    <w:p w14:paraId="3D732F9D">
      <w:pPr>
        <w:keepNext w:val="0"/>
        <w:keepLines w:val="0"/>
        <w:pageBreakBefore w:val="0"/>
        <w:widowControl/>
        <w:tabs>
          <w:tab w:val="center" w:pos="4153"/>
          <w:tab w:val="left" w:pos="7275"/>
        </w:tabs>
        <w:kinsoku/>
        <w:wordWrap/>
        <w:overflowPunct/>
        <w:topLinePunct w:val="0"/>
        <w:autoSpaceDN/>
        <w:bidi w:val="0"/>
        <w:adjustRightInd/>
        <w:spacing w:line="600" w:lineRule="exact"/>
        <w:ind w:left="0" w:right="0" w:firstLine="640" w:firstLineChars="200"/>
        <w:rPr>
          <w:rFonts w:hint="default" w:ascii="Times New Roman" w:hAnsi="Times New Roman" w:eastAsia="方正仿宋_GBK" w:cs="Times New Roman"/>
          <w:kern w:val="0"/>
          <w:sz w:val="32"/>
          <w:szCs w:val="32"/>
          <w:highlight w:val="none"/>
          <w:shd w:val="clear" w:fill="FFFFFF"/>
          <w:lang w:val="en-US" w:eastAsia="zh-CN" w:bidi="ar-SA"/>
        </w:rPr>
      </w:pPr>
      <w:r>
        <w:rPr>
          <w:rFonts w:hint="default" w:ascii="Times New Roman" w:hAnsi="Times New Roman" w:eastAsia="方正仿宋_GBK" w:cs="Times New Roman"/>
          <w:kern w:val="0"/>
          <w:sz w:val="32"/>
          <w:szCs w:val="32"/>
          <w:highlight w:val="none"/>
          <w:shd w:val="clear" w:fill="FFFFFF"/>
          <w:lang w:val="en-US" w:eastAsia="zh-CN" w:bidi="ar-SA"/>
        </w:rPr>
        <w:t>根据预算绩效管理要求，我单位对</w:t>
      </w:r>
      <w:r>
        <w:rPr>
          <w:rFonts w:hint="default" w:ascii="Times New Roman" w:hAnsi="Times New Roman" w:eastAsia="方正小标宋_GBK" w:cs="Times New Roman"/>
          <w:b w:val="0"/>
          <w:bCs w:val="0"/>
          <w:sz w:val="32"/>
          <w:szCs w:val="32"/>
          <w:shd w:val="clear" w:color="auto" w:fill="FFFFFF"/>
          <w:lang w:val="en-US" w:eastAsia="zh-CN" w:bidi="ar-SA"/>
        </w:rPr>
        <w:t>12</w:t>
      </w:r>
      <w:r>
        <w:rPr>
          <w:rFonts w:hint="default" w:ascii="Times New Roman" w:hAnsi="Times New Roman" w:eastAsia="方正仿宋_GBK" w:cs="Times New Roman"/>
          <w:kern w:val="0"/>
          <w:sz w:val="32"/>
          <w:szCs w:val="32"/>
          <w:highlight w:val="none"/>
          <w:shd w:val="clear" w:fill="FFFFFF"/>
          <w:lang w:val="en-US" w:eastAsia="zh-CN" w:bidi="ar-SA"/>
        </w:rPr>
        <w:t>个二级项目开展了绩效自评，涉及财政拨款项目支出</w:t>
      </w:r>
      <w:r>
        <w:rPr>
          <w:rFonts w:hint="default" w:ascii="Times New Roman" w:hAnsi="Times New Roman" w:eastAsia="方正小标宋_GBK" w:cs="Times New Roman"/>
          <w:b w:val="0"/>
          <w:bCs w:val="0"/>
          <w:sz w:val="32"/>
          <w:szCs w:val="32"/>
          <w:shd w:val="clear" w:color="auto" w:fill="FFFFFF"/>
          <w:lang w:val="en-US" w:eastAsia="zh-CN" w:bidi="ar-SA"/>
        </w:rPr>
        <w:t>225.58</w:t>
      </w:r>
      <w:r>
        <w:rPr>
          <w:rFonts w:hint="default" w:ascii="Times New Roman" w:hAnsi="Times New Roman" w:eastAsia="方正仿宋_GBK" w:cs="Times New Roman"/>
          <w:kern w:val="0"/>
          <w:sz w:val="32"/>
          <w:szCs w:val="32"/>
          <w:highlight w:val="none"/>
          <w:shd w:val="clear" w:fill="FFFFFF"/>
          <w:lang w:val="en-US" w:eastAsia="zh-CN" w:bidi="ar-SA"/>
        </w:rPr>
        <w:t>万元。</w:t>
      </w:r>
    </w:p>
    <w:p w14:paraId="23DD6C73">
      <w:pPr>
        <w:keepNext w:val="0"/>
        <w:keepLines w:val="0"/>
        <w:pageBreakBefore w:val="0"/>
        <w:widowControl/>
        <w:tabs>
          <w:tab w:val="center" w:pos="4153"/>
          <w:tab w:val="left" w:pos="7275"/>
        </w:tabs>
        <w:kinsoku/>
        <w:wordWrap/>
        <w:overflowPunct/>
        <w:topLinePunct w:val="0"/>
        <w:autoSpaceDN/>
        <w:bidi w:val="0"/>
        <w:adjustRightInd/>
        <w:spacing w:line="600" w:lineRule="exact"/>
        <w:ind w:left="0" w:right="0" w:firstLine="560" w:firstLineChars="200"/>
        <w:jc w:val="center"/>
        <w:rPr>
          <w:rFonts w:hint="eastAsia" w:ascii="方正黑体_GBK" w:hAnsi="方正黑体_GBK" w:eastAsia="方正黑体_GBK" w:cs="方正黑体_GBK"/>
          <w:color w:val="000000"/>
          <w:kern w:val="0"/>
          <w:sz w:val="28"/>
          <w:szCs w:val="28"/>
          <w:lang w:val="en-US" w:eastAsia="zh-CN" w:bidi="ar"/>
        </w:rPr>
      </w:pPr>
      <w:r>
        <w:rPr>
          <w:rFonts w:hint="eastAsia" w:ascii="方正黑体_GBK" w:hAnsi="方正黑体_GBK" w:eastAsia="方正黑体_GBK" w:cs="方正黑体_GBK"/>
          <w:color w:val="000000"/>
          <w:kern w:val="0"/>
          <w:sz w:val="28"/>
          <w:szCs w:val="28"/>
          <w:lang w:val="en-US" w:eastAsia="zh-CN" w:bidi="ar"/>
        </w:rPr>
        <w:t>重庆高新技术产业开发区巴山小学校</w:t>
      </w:r>
      <w:r>
        <w:rPr>
          <w:rFonts w:hint="eastAsia" w:ascii="方正黑体_GBK" w:hAnsi="方正黑体_GBK" w:eastAsia="方正黑体_GBK" w:cs="方正黑体_GBK"/>
          <w:b w:val="0"/>
          <w:bCs w:val="0"/>
          <w:sz w:val="28"/>
          <w:szCs w:val="28"/>
          <w:shd w:val="clear" w:color="auto" w:fill="FFFFFF"/>
          <w:lang w:val="en-US" w:eastAsia="zh-CN" w:bidi="ar-SA"/>
        </w:rPr>
        <w:t>2024</w:t>
      </w:r>
      <w:r>
        <w:rPr>
          <w:rFonts w:hint="eastAsia" w:ascii="方正黑体_GBK" w:hAnsi="方正黑体_GBK" w:eastAsia="方正黑体_GBK" w:cs="方正黑体_GBK"/>
          <w:color w:val="000000"/>
          <w:kern w:val="0"/>
          <w:sz w:val="28"/>
          <w:szCs w:val="28"/>
          <w:lang w:bidi="ar"/>
        </w:rPr>
        <w:t>年度项目支出绩效自评表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
        <w:gridCol w:w="1280"/>
        <w:gridCol w:w="1650"/>
        <w:gridCol w:w="630"/>
        <w:gridCol w:w="885"/>
        <w:gridCol w:w="645"/>
        <w:gridCol w:w="660"/>
        <w:gridCol w:w="885"/>
        <w:gridCol w:w="690"/>
        <w:gridCol w:w="585"/>
        <w:gridCol w:w="747"/>
      </w:tblGrid>
      <w:tr w14:paraId="7A70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blHeader/>
          <w:jc w:val="center"/>
        </w:trPr>
        <w:tc>
          <w:tcPr>
            <w:tcW w:w="227" w:type="pct"/>
            <w:tcBorders>
              <w:top w:val="single" w:color="auto" w:sz="4" w:space="0"/>
            </w:tcBorders>
            <w:noWrap w:val="0"/>
            <w:vAlign w:val="center"/>
          </w:tcPr>
          <w:p w14:paraId="5A5291F1">
            <w:pPr>
              <w:keepNext w:val="0"/>
              <w:keepLines w:val="0"/>
              <w:pageBreakBefore w:val="0"/>
              <w:widowControl/>
              <w:kinsoku/>
              <w:wordWrap/>
              <w:overflowPunct/>
              <w:topLinePunct w:val="0"/>
              <w:autoSpaceDE/>
              <w:autoSpaceDN/>
              <w:bidi w:val="0"/>
              <w:adjustRightInd/>
              <w:snapToGrid/>
              <w:spacing w:line="240" w:lineRule="exact"/>
              <w:ind w:left="0" w:right="0" w:firstLine="0" w:firstLineChars="0"/>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序号</w:t>
            </w:r>
          </w:p>
        </w:tc>
        <w:tc>
          <w:tcPr>
            <w:tcW w:w="705" w:type="pct"/>
            <w:tcBorders>
              <w:top w:val="single" w:color="auto" w:sz="4" w:space="0"/>
            </w:tcBorders>
            <w:noWrap w:val="0"/>
            <w:vAlign w:val="center"/>
          </w:tcPr>
          <w:p w14:paraId="2216B30E">
            <w:pPr>
              <w:keepNext w:val="0"/>
              <w:keepLines w:val="0"/>
              <w:pageBreakBefore w:val="0"/>
              <w:widowControl/>
              <w:kinsoku/>
              <w:wordWrap/>
              <w:overflowPunct/>
              <w:topLinePunct w:val="0"/>
              <w:autoSpaceDE/>
              <w:autoSpaceDN/>
              <w:bidi w:val="0"/>
              <w:adjustRightInd/>
              <w:snapToGrid/>
              <w:spacing w:line="240" w:lineRule="exact"/>
              <w:ind w:left="0" w:right="0" w:firstLine="0" w:firstLineChars="0"/>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项目名称</w:t>
            </w:r>
          </w:p>
        </w:tc>
        <w:tc>
          <w:tcPr>
            <w:tcW w:w="909" w:type="pct"/>
            <w:tcBorders>
              <w:top w:val="single" w:color="auto" w:sz="4" w:space="0"/>
            </w:tcBorders>
            <w:noWrap w:val="0"/>
            <w:vAlign w:val="center"/>
          </w:tcPr>
          <w:p w14:paraId="0FE1AEAF">
            <w:pPr>
              <w:keepNext w:val="0"/>
              <w:keepLines w:val="0"/>
              <w:pageBreakBefore w:val="0"/>
              <w:widowControl/>
              <w:kinsoku/>
              <w:wordWrap/>
              <w:overflowPunct/>
              <w:topLinePunct w:val="0"/>
              <w:autoSpaceDE/>
              <w:autoSpaceDN/>
              <w:bidi w:val="0"/>
              <w:adjustRightInd/>
              <w:snapToGrid/>
              <w:spacing w:line="240" w:lineRule="exact"/>
              <w:ind w:left="0" w:right="0" w:firstLine="0" w:firstLineChars="0"/>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指标名称</w:t>
            </w:r>
          </w:p>
        </w:tc>
        <w:tc>
          <w:tcPr>
            <w:tcW w:w="347" w:type="pct"/>
            <w:tcBorders>
              <w:top w:val="single" w:color="auto" w:sz="4" w:space="0"/>
            </w:tcBorders>
            <w:noWrap w:val="0"/>
            <w:vAlign w:val="center"/>
          </w:tcPr>
          <w:p w14:paraId="51A0DD79">
            <w:pPr>
              <w:keepNext w:val="0"/>
              <w:keepLines w:val="0"/>
              <w:pageBreakBefore w:val="0"/>
              <w:widowControl/>
              <w:kinsoku/>
              <w:wordWrap/>
              <w:overflowPunct/>
              <w:topLinePunct w:val="0"/>
              <w:autoSpaceDE/>
              <w:autoSpaceDN/>
              <w:bidi w:val="0"/>
              <w:adjustRightInd/>
              <w:snapToGrid/>
              <w:spacing w:line="240" w:lineRule="exact"/>
              <w:ind w:left="0" w:right="0" w:firstLine="0" w:firstLineChars="0"/>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指标性质</w:t>
            </w:r>
          </w:p>
        </w:tc>
        <w:tc>
          <w:tcPr>
            <w:tcW w:w="487" w:type="pct"/>
            <w:tcBorders>
              <w:top w:val="single" w:color="auto" w:sz="4" w:space="0"/>
            </w:tcBorders>
            <w:noWrap w:val="0"/>
            <w:vAlign w:val="center"/>
          </w:tcPr>
          <w:p w14:paraId="227725C6">
            <w:pPr>
              <w:keepNext w:val="0"/>
              <w:keepLines w:val="0"/>
              <w:pageBreakBefore w:val="0"/>
              <w:widowControl/>
              <w:kinsoku/>
              <w:wordWrap/>
              <w:overflowPunct/>
              <w:topLinePunct w:val="0"/>
              <w:autoSpaceDE/>
              <w:autoSpaceDN/>
              <w:bidi w:val="0"/>
              <w:adjustRightInd/>
              <w:snapToGrid/>
              <w:spacing w:line="240" w:lineRule="exact"/>
              <w:ind w:left="0" w:right="0" w:firstLine="0" w:firstLineChars="0"/>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指标值</w:t>
            </w:r>
          </w:p>
        </w:tc>
        <w:tc>
          <w:tcPr>
            <w:tcW w:w="355" w:type="pct"/>
            <w:tcBorders>
              <w:top w:val="single" w:color="auto" w:sz="4" w:space="0"/>
            </w:tcBorders>
            <w:noWrap w:val="0"/>
            <w:vAlign w:val="center"/>
          </w:tcPr>
          <w:p w14:paraId="587B978F">
            <w:pPr>
              <w:keepNext w:val="0"/>
              <w:keepLines w:val="0"/>
              <w:pageBreakBefore w:val="0"/>
              <w:widowControl/>
              <w:kinsoku/>
              <w:wordWrap/>
              <w:overflowPunct/>
              <w:topLinePunct w:val="0"/>
              <w:autoSpaceDE/>
              <w:autoSpaceDN/>
              <w:bidi w:val="0"/>
              <w:adjustRightInd/>
              <w:snapToGrid/>
              <w:spacing w:line="240" w:lineRule="exact"/>
              <w:ind w:left="0" w:right="0" w:firstLine="0" w:firstLineChars="0"/>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计量单位</w:t>
            </w:r>
          </w:p>
        </w:tc>
        <w:tc>
          <w:tcPr>
            <w:tcW w:w="363" w:type="pct"/>
            <w:tcBorders>
              <w:top w:val="single" w:color="auto" w:sz="4" w:space="0"/>
            </w:tcBorders>
            <w:noWrap w:val="0"/>
            <w:vAlign w:val="center"/>
          </w:tcPr>
          <w:p w14:paraId="55F5CA80">
            <w:pPr>
              <w:keepNext w:val="0"/>
              <w:keepLines w:val="0"/>
              <w:pageBreakBefore w:val="0"/>
              <w:widowControl/>
              <w:kinsoku/>
              <w:wordWrap/>
              <w:overflowPunct/>
              <w:topLinePunct w:val="0"/>
              <w:autoSpaceDE/>
              <w:autoSpaceDN/>
              <w:bidi w:val="0"/>
              <w:adjustRightInd/>
              <w:snapToGrid/>
              <w:spacing w:line="240" w:lineRule="exact"/>
              <w:ind w:left="0" w:right="0" w:firstLine="0" w:firstLineChars="0"/>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指标权重</w:t>
            </w:r>
          </w:p>
        </w:tc>
        <w:tc>
          <w:tcPr>
            <w:tcW w:w="487" w:type="pct"/>
            <w:tcBorders>
              <w:top w:val="single" w:color="auto" w:sz="4" w:space="0"/>
            </w:tcBorders>
            <w:noWrap w:val="0"/>
            <w:vAlign w:val="center"/>
          </w:tcPr>
          <w:p w14:paraId="066B4E97">
            <w:pPr>
              <w:keepNext w:val="0"/>
              <w:keepLines w:val="0"/>
              <w:pageBreakBefore w:val="0"/>
              <w:widowControl/>
              <w:kinsoku/>
              <w:wordWrap/>
              <w:overflowPunct/>
              <w:topLinePunct w:val="0"/>
              <w:autoSpaceDE/>
              <w:autoSpaceDN/>
              <w:bidi w:val="0"/>
              <w:adjustRightInd/>
              <w:snapToGrid/>
              <w:spacing w:line="240" w:lineRule="exact"/>
              <w:ind w:left="0" w:right="0" w:firstLine="0" w:firstLineChars="0"/>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全年完成值</w:t>
            </w:r>
          </w:p>
        </w:tc>
        <w:tc>
          <w:tcPr>
            <w:tcW w:w="380" w:type="pct"/>
            <w:tcBorders>
              <w:top w:val="single" w:color="auto" w:sz="4" w:space="0"/>
            </w:tcBorders>
            <w:noWrap w:val="0"/>
            <w:vAlign w:val="center"/>
          </w:tcPr>
          <w:p w14:paraId="6CDC57A4">
            <w:pPr>
              <w:keepNext w:val="0"/>
              <w:keepLines w:val="0"/>
              <w:pageBreakBefore w:val="0"/>
              <w:widowControl/>
              <w:kinsoku/>
              <w:wordWrap/>
              <w:overflowPunct/>
              <w:topLinePunct w:val="0"/>
              <w:autoSpaceDE/>
              <w:autoSpaceDN/>
              <w:bidi w:val="0"/>
              <w:adjustRightInd/>
              <w:snapToGrid/>
              <w:spacing w:line="240" w:lineRule="exact"/>
              <w:ind w:left="0" w:right="0" w:firstLine="0" w:firstLineChars="0"/>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指标得分</w:t>
            </w:r>
          </w:p>
        </w:tc>
        <w:tc>
          <w:tcPr>
            <w:tcW w:w="322" w:type="pct"/>
            <w:tcBorders>
              <w:top w:val="single" w:color="auto" w:sz="4" w:space="0"/>
            </w:tcBorders>
            <w:noWrap w:val="0"/>
            <w:vAlign w:val="center"/>
          </w:tcPr>
          <w:p w14:paraId="6F61D733">
            <w:pPr>
              <w:keepNext w:val="0"/>
              <w:keepLines w:val="0"/>
              <w:pageBreakBefore w:val="0"/>
              <w:widowControl/>
              <w:kinsoku/>
              <w:wordWrap/>
              <w:overflowPunct/>
              <w:topLinePunct w:val="0"/>
              <w:autoSpaceDE/>
              <w:autoSpaceDN/>
              <w:bidi w:val="0"/>
              <w:adjustRightInd/>
              <w:snapToGrid/>
              <w:spacing w:line="240" w:lineRule="exact"/>
              <w:ind w:left="0" w:right="0" w:firstLine="0" w:firstLineChars="0"/>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说明</w:t>
            </w:r>
          </w:p>
        </w:tc>
        <w:tc>
          <w:tcPr>
            <w:tcW w:w="411" w:type="pct"/>
            <w:tcBorders>
              <w:top w:val="single" w:color="auto" w:sz="4" w:space="0"/>
            </w:tcBorders>
            <w:noWrap w:val="0"/>
            <w:vAlign w:val="center"/>
          </w:tcPr>
          <w:p w14:paraId="53112500">
            <w:pPr>
              <w:keepNext w:val="0"/>
              <w:keepLines w:val="0"/>
              <w:pageBreakBefore w:val="0"/>
              <w:widowControl/>
              <w:kinsoku/>
              <w:wordWrap/>
              <w:overflowPunct/>
              <w:topLinePunct w:val="0"/>
              <w:autoSpaceDE/>
              <w:autoSpaceDN/>
              <w:bidi w:val="0"/>
              <w:adjustRightInd/>
              <w:snapToGrid/>
              <w:spacing w:line="240" w:lineRule="exact"/>
              <w:ind w:left="0" w:right="0" w:firstLine="0" w:firstLineChars="0"/>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自评得分</w:t>
            </w:r>
          </w:p>
        </w:tc>
      </w:tr>
      <w:tr w14:paraId="0E06C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7" w:type="pct"/>
            <w:vMerge w:val="restart"/>
            <w:noWrap/>
            <w:vAlign w:val="center"/>
          </w:tcPr>
          <w:p w14:paraId="129A7772">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kern w:val="0"/>
                <w:sz w:val="20"/>
                <w:szCs w:val="20"/>
                <w:lang w:bidi="ar"/>
              </w:rPr>
              <w:t>1</w:t>
            </w:r>
          </w:p>
        </w:tc>
        <w:tc>
          <w:tcPr>
            <w:tcW w:w="705" w:type="pct"/>
            <w:vMerge w:val="restart"/>
            <w:noWrap/>
            <w:vAlign w:val="center"/>
          </w:tcPr>
          <w:p w14:paraId="0567E70E">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聘用人员专项经费--一事一议</w:t>
            </w:r>
          </w:p>
        </w:tc>
        <w:tc>
          <w:tcPr>
            <w:tcW w:w="909" w:type="pct"/>
            <w:noWrap/>
            <w:vAlign w:val="center"/>
          </w:tcPr>
          <w:p w14:paraId="2669270A">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临聘教师人数</w:t>
            </w:r>
          </w:p>
        </w:tc>
        <w:tc>
          <w:tcPr>
            <w:tcW w:w="347" w:type="pct"/>
            <w:noWrap/>
            <w:vAlign w:val="center"/>
          </w:tcPr>
          <w:p w14:paraId="4C1141E8">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c>
          <w:tcPr>
            <w:tcW w:w="487" w:type="pct"/>
            <w:noWrap/>
            <w:vAlign w:val="center"/>
          </w:tcPr>
          <w:p w14:paraId="18A3B9D0">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8</w:t>
            </w:r>
          </w:p>
        </w:tc>
        <w:tc>
          <w:tcPr>
            <w:tcW w:w="355" w:type="pct"/>
            <w:noWrap/>
            <w:vAlign w:val="center"/>
          </w:tcPr>
          <w:p w14:paraId="1A6629B9">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人</w:t>
            </w:r>
          </w:p>
        </w:tc>
        <w:tc>
          <w:tcPr>
            <w:tcW w:w="363" w:type="pct"/>
            <w:noWrap/>
            <w:vAlign w:val="center"/>
          </w:tcPr>
          <w:p w14:paraId="65BD206E">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20</w:t>
            </w:r>
          </w:p>
        </w:tc>
        <w:tc>
          <w:tcPr>
            <w:tcW w:w="487" w:type="pct"/>
            <w:noWrap/>
            <w:vAlign w:val="center"/>
          </w:tcPr>
          <w:p w14:paraId="7E77B3A3">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8</w:t>
            </w:r>
          </w:p>
        </w:tc>
        <w:tc>
          <w:tcPr>
            <w:tcW w:w="380" w:type="pct"/>
            <w:noWrap/>
            <w:vAlign w:val="center"/>
          </w:tcPr>
          <w:p w14:paraId="303B59C9">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20</w:t>
            </w:r>
          </w:p>
        </w:tc>
        <w:tc>
          <w:tcPr>
            <w:tcW w:w="322" w:type="pct"/>
            <w:noWrap/>
            <w:vAlign w:val="center"/>
          </w:tcPr>
          <w:p w14:paraId="30A2E13C">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p>
        </w:tc>
        <w:tc>
          <w:tcPr>
            <w:tcW w:w="411" w:type="pct"/>
            <w:vMerge w:val="restart"/>
            <w:noWrap/>
            <w:vAlign w:val="center"/>
          </w:tcPr>
          <w:p w14:paraId="51480FEB">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100</w:t>
            </w:r>
          </w:p>
        </w:tc>
      </w:tr>
      <w:tr w14:paraId="2B76F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7" w:type="pct"/>
            <w:vMerge w:val="continue"/>
            <w:noWrap/>
            <w:vAlign w:val="center"/>
          </w:tcPr>
          <w:p w14:paraId="15A37351">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textAlignment w:val="center"/>
              <w:rPr>
                <w:rFonts w:hint="eastAsia" w:ascii="方正仿宋_GBK" w:hAnsi="方正仿宋_GBK" w:eastAsia="方正仿宋_GBK" w:cs="方正仿宋_GBK"/>
                <w:color w:val="000000"/>
                <w:sz w:val="20"/>
                <w:szCs w:val="20"/>
              </w:rPr>
            </w:pPr>
          </w:p>
        </w:tc>
        <w:tc>
          <w:tcPr>
            <w:tcW w:w="705" w:type="pct"/>
            <w:vMerge w:val="continue"/>
            <w:noWrap/>
            <w:vAlign w:val="center"/>
          </w:tcPr>
          <w:p w14:paraId="1FD55CF8">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rPr>
            </w:pPr>
          </w:p>
        </w:tc>
        <w:tc>
          <w:tcPr>
            <w:tcW w:w="909" w:type="pct"/>
            <w:noWrap/>
            <w:vAlign w:val="center"/>
          </w:tcPr>
          <w:p w14:paraId="6BCCC695">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拨付时间</w:t>
            </w:r>
          </w:p>
        </w:tc>
        <w:tc>
          <w:tcPr>
            <w:tcW w:w="347" w:type="pct"/>
            <w:noWrap/>
            <w:vAlign w:val="center"/>
          </w:tcPr>
          <w:p w14:paraId="40D5C2A3">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c>
          <w:tcPr>
            <w:tcW w:w="487" w:type="pct"/>
            <w:noWrap/>
            <w:vAlign w:val="center"/>
          </w:tcPr>
          <w:p w14:paraId="08540B9C">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2024</w:t>
            </w:r>
          </w:p>
        </w:tc>
        <w:tc>
          <w:tcPr>
            <w:tcW w:w="355" w:type="pct"/>
            <w:noWrap/>
            <w:vAlign w:val="center"/>
          </w:tcPr>
          <w:p w14:paraId="5BA2FBD4">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年</w:t>
            </w:r>
          </w:p>
        </w:tc>
        <w:tc>
          <w:tcPr>
            <w:tcW w:w="363" w:type="pct"/>
            <w:noWrap/>
            <w:vAlign w:val="center"/>
          </w:tcPr>
          <w:p w14:paraId="1946DBA7">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20</w:t>
            </w:r>
          </w:p>
        </w:tc>
        <w:tc>
          <w:tcPr>
            <w:tcW w:w="487" w:type="pct"/>
            <w:noWrap/>
            <w:vAlign w:val="center"/>
          </w:tcPr>
          <w:p w14:paraId="7A62437C">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2024</w:t>
            </w:r>
          </w:p>
        </w:tc>
        <w:tc>
          <w:tcPr>
            <w:tcW w:w="380" w:type="pct"/>
            <w:noWrap/>
            <w:vAlign w:val="center"/>
          </w:tcPr>
          <w:p w14:paraId="6BED8E31">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20</w:t>
            </w:r>
          </w:p>
        </w:tc>
        <w:tc>
          <w:tcPr>
            <w:tcW w:w="322" w:type="pct"/>
            <w:noWrap/>
            <w:vAlign w:val="center"/>
          </w:tcPr>
          <w:p w14:paraId="7DF80D9D">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p>
        </w:tc>
        <w:tc>
          <w:tcPr>
            <w:tcW w:w="411" w:type="pct"/>
            <w:vMerge w:val="continue"/>
            <w:noWrap/>
            <w:vAlign w:val="center"/>
          </w:tcPr>
          <w:p w14:paraId="534DE440">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rPr>
            </w:pPr>
          </w:p>
        </w:tc>
      </w:tr>
      <w:tr w14:paraId="01063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7" w:type="pct"/>
            <w:vMerge w:val="continue"/>
            <w:noWrap/>
            <w:vAlign w:val="center"/>
          </w:tcPr>
          <w:p w14:paraId="2E23E1E2">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textAlignment w:val="center"/>
              <w:rPr>
                <w:rFonts w:hint="eastAsia" w:ascii="方正仿宋_GBK" w:hAnsi="方正仿宋_GBK" w:eastAsia="方正仿宋_GBK" w:cs="方正仿宋_GBK"/>
                <w:color w:val="000000"/>
                <w:sz w:val="20"/>
                <w:szCs w:val="20"/>
              </w:rPr>
            </w:pPr>
          </w:p>
        </w:tc>
        <w:tc>
          <w:tcPr>
            <w:tcW w:w="705" w:type="pct"/>
            <w:vMerge w:val="continue"/>
            <w:noWrap/>
            <w:vAlign w:val="center"/>
          </w:tcPr>
          <w:p w14:paraId="23FF4451">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rPr>
            </w:pPr>
          </w:p>
        </w:tc>
        <w:tc>
          <w:tcPr>
            <w:tcW w:w="909" w:type="pct"/>
            <w:noWrap/>
            <w:vAlign w:val="center"/>
          </w:tcPr>
          <w:p w14:paraId="0887FDCF">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补助标准</w:t>
            </w:r>
          </w:p>
        </w:tc>
        <w:tc>
          <w:tcPr>
            <w:tcW w:w="347" w:type="pct"/>
            <w:noWrap/>
            <w:vAlign w:val="center"/>
          </w:tcPr>
          <w:p w14:paraId="2F106110">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c>
          <w:tcPr>
            <w:tcW w:w="487" w:type="pct"/>
            <w:noWrap/>
            <w:vAlign w:val="center"/>
          </w:tcPr>
          <w:p w14:paraId="2480085A">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59000</w:t>
            </w:r>
          </w:p>
        </w:tc>
        <w:tc>
          <w:tcPr>
            <w:tcW w:w="355" w:type="pct"/>
            <w:noWrap/>
            <w:vAlign w:val="center"/>
          </w:tcPr>
          <w:p w14:paraId="1C891E47">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人/年</w:t>
            </w:r>
          </w:p>
        </w:tc>
        <w:tc>
          <w:tcPr>
            <w:tcW w:w="363" w:type="pct"/>
            <w:noWrap/>
            <w:vAlign w:val="center"/>
          </w:tcPr>
          <w:p w14:paraId="3367B4D4">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w:t>
            </w:r>
          </w:p>
        </w:tc>
        <w:tc>
          <w:tcPr>
            <w:tcW w:w="487" w:type="pct"/>
            <w:noWrap/>
            <w:vAlign w:val="center"/>
          </w:tcPr>
          <w:p w14:paraId="280F65BA">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59000</w:t>
            </w:r>
          </w:p>
        </w:tc>
        <w:tc>
          <w:tcPr>
            <w:tcW w:w="380" w:type="pct"/>
            <w:noWrap/>
            <w:vAlign w:val="center"/>
          </w:tcPr>
          <w:p w14:paraId="2EC60ED7">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w:t>
            </w:r>
          </w:p>
        </w:tc>
        <w:tc>
          <w:tcPr>
            <w:tcW w:w="322" w:type="pct"/>
            <w:noWrap/>
            <w:vAlign w:val="center"/>
          </w:tcPr>
          <w:p w14:paraId="5DAC59C7">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p>
        </w:tc>
        <w:tc>
          <w:tcPr>
            <w:tcW w:w="411" w:type="pct"/>
            <w:vMerge w:val="continue"/>
            <w:noWrap/>
            <w:vAlign w:val="center"/>
          </w:tcPr>
          <w:p w14:paraId="676D9BF9">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rPr>
            </w:pPr>
          </w:p>
        </w:tc>
      </w:tr>
      <w:tr w14:paraId="4631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7" w:type="pct"/>
            <w:vMerge w:val="continue"/>
            <w:noWrap/>
            <w:vAlign w:val="center"/>
          </w:tcPr>
          <w:p w14:paraId="4FD4F272">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textAlignment w:val="center"/>
              <w:rPr>
                <w:rFonts w:hint="eastAsia" w:ascii="方正仿宋_GBK" w:hAnsi="方正仿宋_GBK" w:eastAsia="方正仿宋_GBK" w:cs="方正仿宋_GBK"/>
                <w:color w:val="000000"/>
                <w:sz w:val="20"/>
                <w:szCs w:val="20"/>
              </w:rPr>
            </w:pPr>
          </w:p>
        </w:tc>
        <w:tc>
          <w:tcPr>
            <w:tcW w:w="705" w:type="pct"/>
            <w:vMerge w:val="continue"/>
            <w:noWrap/>
            <w:vAlign w:val="center"/>
          </w:tcPr>
          <w:p w14:paraId="030439F7">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rPr>
            </w:pPr>
          </w:p>
        </w:tc>
        <w:tc>
          <w:tcPr>
            <w:tcW w:w="909" w:type="pct"/>
            <w:noWrap/>
            <w:vAlign w:val="center"/>
          </w:tcPr>
          <w:p w14:paraId="4EF7FB35">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增加就业岗位</w:t>
            </w:r>
          </w:p>
        </w:tc>
        <w:tc>
          <w:tcPr>
            <w:tcW w:w="347" w:type="pct"/>
            <w:noWrap/>
            <w:vAlign w:val="center"/>
          </w:tcPr>
          <w:p w14:paraId="4EB5050F">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c>
          <w:tcPr>
            <w:tcW w:w="487" w:type="pct"/>
            <w:noWrap/>
            <w:vAlign w:val="center"/>
          </w:tcPr>
          <w:p w14:paraId="44225E78">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8</w:t>
            </w:r>
          </w:p>
        </w:tc>
        <w:tc>
          <w:tcPr>
            <w:tcW w:w="355" w:type="pct"/>
            <w:noWrap/>
            <w:vAlign w:val="center"/>
          </w:tcPr>
          <w:p w14:paraId="4311B180">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人</w:t>
            </w:r>
          </w:p>
        </w:tc>
        <w:tc>
          <w:tcPr>
            <w:tcW w:w="363" w:type="pct"/>
            <w:noWrap/>
            <w:vAlign w:val="center"/>
          </w:tcPr>
          <w:p w14:paraId="4F557B90">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20</w:t>
            </w:r>
          </w:p>
        </w:tc>
        <w:tc>
          <w:tcPr>
            <w:tcW w:w="487" w:type="pct"/>
            <w:noWrap/>
            <w:vAlign w:val="center"/>
          </w:tcPr>
          <w:p w14:paraId="2881E67F">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8</w:t>
            </w:r>
          </w:p>
        </w:tc>
        <w:tc>
          <w:tcPr>
            <w:tcW w:w="380" w:type="pct"/>
            <w:noWrap/>
            <w:vAlign w:val="center"/>
          </w:tcPr>
          <w:p w14:paraId="7D28919E">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20</w:t>
            </w:r>
          </w:p>
        </w:tc>
        <w:tc>
          <w:tcPr>
            <w:tcW w:w="322" w:type="pct"/>
            <w:noWrap/>
            <w:vAlign w:val="center"/>
          </w:tcPr>
          <w:p w14:paraId="30BFEAB1">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p>
        </w:tc>
        <w:tc>
          <w:tcPr>
            <w:tcW w:w="411" w:type="pct"/>
            <w:vMerge w:val="continue"/>
            <w:noWrap/>
            <w:vAlign w:val="center"/>
          </w:tcPr>
          <w:p w14:paraId="746650B9">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rPr>
            </w:pPr>
          </w:p>
        </w:tc>
      </w:tr>
      <w:tr w14:paraId="2FFF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27" w:type="pct"/>
            <w:vMerge w:val="continue"/>
            <w:noWrap/>
            <w:vAlign w:val="center"/>
          </w:tcPr>
          <w:p w14:paraId="51C599FF">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textAlignment w:val="center"/>
              <w:rPr>
                <w:rFonts w:hint="eastAsia" w:ascii="方正仿宋_GBK" w:hAnsi="方正仿宋_GBK" w:eastAsia="方正仿宋_GBK" w:cs="方正仿宋_GBK"/>
                <w:color w:val="000000"/>
                <w:sz w:val="20"/>
                <w:szCs w:val="20"/>
              </w:rPr>
            </w:pPr>
          </w:p>
        </w:tc>
        <w:tc>
          <w:tcPr>
            <w:tcW w:w="705" w:type="pct"/>
            <w:vMerge w:val="continue"/>
            <w:noWrap/>
            <w:vAlign w:val="center"/>
          </w:tcPr>
          <w:p w14:paraId="7786215C">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rPr>
            </w:pPr>
          </w:p>
        </w:tc>
        <w:tc>
          <w:tcPr>
            <w:tcW w:w="909" w:type="pct"/>
            <w:noWrap/>
            <w:vAlign w:val="center"/>
          </w:tcPr>
          <w:p w14:paraId="5ECE08E4">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补助周期</w:t>
            </w:r>
          </w:p>
        </w:tc>
        <w:tc>
          <w:tcPr>
            <w:tcW w:w="347" w:type="pct"/>
            <w:noWrap/>
            <w:vAlign w:val="center"/>
          </w:tcPr>
          <w:p w14:paraId="494170E0">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c>
          <w:tcPr>
            <w:tcW w:w="487" w:type="pct"/>
            <w:noWrap/>
            <w:vAlign w:val="center"/>
          </w:tcPr>
          <w:p w14:paraId="5DEB9C28">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w:t>
            </w:r>
          </w:p>
        </w:tc>
        <w:tc>
          <w:tcPr>
            <w:tcW w:w="355" w:type="pct"/>
            <w:noWrap/>
            <w:vAlign w:val="center"/>
          </w:tcPr>
          <w:p w14:paraId="0B3BAB4E">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元/年</w:t>
            </w:r>
          </w:p>
        </w:tc>
        <w:tc>
          <w:tcPr>
            <w:tcW w:w="363" w:type="pct"/>
            <w:noWrap/>
            <w:vAlign w:val="center"/>
          </w:tcPr>
          <w:p w14:paraId="1AF9FC3C">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w:t>
            </w:r>
          </w:p>
        </w:tc>
        <w:tc>
          <w:tcPr>
            <w:tcW w:w="487" w:type="pct"/>
            <w:noWrap/>
            <w:vAlign w:val="center"/>
          </w:tcPr>
          <w:p w14:paraId="4F820BC9">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w:t>
            </w:r>
          </w:p>
        </w:tc>
        <w:tc>
          <w:tcPr>
            <w:tcW w:w="380" w:type="pct"/>
            <w:noWrap/>
            <w:vAlign w:val="center"/>
          </w:tcPr>
          <w:p w14:paraId="25934BA1">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w:t>
            </w:r>
          </w:p>
        </w:tc>
        <w:tc>
          <w:tcPr>
            <w:tcW w:w="322" w:type="pct"/>
            <w:noWrap/>
            <w:vAlign w:val="center"/>
          </w:tcPr>
          <w:p w14:paraId="7B6C3EE5">
            <w:pPr>
              <w:keepNext w:val="0"/>
              <w:keepLines w:val="0"/>
              <w:pageBreakBefore w:val="0"/>
              <w:widowControl/>
              <w:kinsoku/>
              <w:wordWrap/>
              <w:overflowPunct/>
              <w:topLinePunct w:val="0"/>
              <w:autoSpaceDE/>
              <w:autoSpaceDN/>
              <w:bidi w:val="0"/>
              <w:adjustRightInd/>
              <w:snapToGrid/>
              <w:spacing w:line="300" w:lineRule="exact"/>
              <w:ind w:left="0" w:right="0" w:firstLine="0" w:firstLineChars="0"/>
              <w:rPr>
                <w:rFonts w:hint="eastAsia" w:ascii="方正仿宋_GBK" w:hAnsi="方正仿宋_GBK" w:eastAsia="方正仿宋_GBK" w:cs="方正仿宋_GBK"/>
                <w:color w:val="000000"/>
                <w:sz w:val="20"/>
                <w:szCs w:val="20"/>
              </w:rPr>
            </w:pPr>
          </w:p>
        </w:tc>
        <w:tc>
          <w:tcPr>
            <w:tcW w:w="411" w:type="pct"/>
            <w:vMerge w:val="continue"/>
            <w:noWrap/>
            <w:vAlign w:val="center"/>
          </w:tcPr>
          <w:p w14:paraId="7C26E200">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rPr>
            </w:pPr>
          </w:p>
        </w:tc>
      </w:tr>
      <w:tr w14:paraId="499C7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7" w:type="pct"/>
            <w:vMerge w:val="continue"/>
            <w:noWrap/>
            <w:vAlign w:val="center"/>
          </w:tcPr>
          <w:p w14:paraId="2AD42792">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textAlignment w:val="center"/>
              <w:rPr>
                <w:rFonts w:hint="eastAsia" w:ascii="方正仿宋_GBK" w:hAnsi="方正仿宋_GBK" w:eastAsia="方正仿宋_GBK" w:cs="方正仿宋_GBK"/>
                <w:color w:val="000000"/>
                <w:sz w:val="20"/>
                <w:szCs w:val="20"/>
              </w:rPr>
            </w:pPr>
          </w:p>
        </w:tc>
        <w:tc>
          <w:tcPr>
            <w:tcW w:w="705" w:type="pct"/>
            <w:vMerge w:val="continue"/>
            <w:noWrap/>
            <w:vAlign w:val="center"/>
          </w:tcPr>
          <w:p w14:paraId="44638417">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rPr>
            </w:pPr>
          </w:p>
        </w:tc>
        <w:tc>
          <w:tcPr>
            <w:tcW w:w="909" w:type="pct"/>
            <w:noWrap/>
            <w:vAlign w:val="center"/>
          </w:tcPr>
          <w:p w14:paraId="746BF659">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临聘教师满意度</w:t>
            </w:r>
          </w:p>
        </w:tc>
        <w:tc>
          <w:tcPr>
            <w:tcW w:w="347" w:type="pct"/>
            <w:noWrap/>
            <w:vAlign w:val="center"/>
          </w:tcPr>
          <w:p w14:paraId="2BD4A734">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487" w:type="pct"/>
            <w:noWrap/>
            <w:vAlign w:val="center"/>
          </w:tcPr>
          <w:p w14:paraId="1E306687">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95</w:t>
            </w:r>
          </w:p>
        </w:tc>
        <w:tc>
          <w:tcPr>
            <w:tcW w:w="355" w:type="pct"/>
            <w:noWrap/>
            <w:vAlign w:val="center"/>
          </w:tcPr>
          <w:p w14:paraId="3B14CB14">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c>
          <w:tcPr>
            <w:tcW w:w="363" w:type="pct"/>
            <w:noWrap/>
            <w:vAlign w:val="center"/>
          </w:tcPr>
          <w:p w14:paraId="35F5255F">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w:t>
            </w:r>
          </w:p>
        </w:tc>
        <w:tc>
          <w:tcPr>
            <w:tcW w:w="487" w:type="pct"/>
            <w:noWrap/>
            <w:vAlign w:val="center"/>
          </w:tcPr>
          <w:p w14:paraId="5FB07FC9">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95</w:t>
            </w:r>
          </w:p>
        </w:tc>
        <w:tc>
          <w:tcPr>
            <w:tcW w:w="380" w:type="pct"/>
            <w:noWrap/>
            <w:vAlign w:val="center"/>
          </w:tcPr>
          <w:p w14:paraId="134BC0EC">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w:t>
            </w:r>
          </w:p>
        </w:tc>
        <w:tc>
          <w:tcPr>
            <w:tcW w:w="322" w:type="pct"/>
            <w:noWrap/>
            <w:vAlign w:val="center"/>
          </w:tcPr>
          <w:p w14:paraId="6ABC3648">
            <w:pPr>
              <w:keepNext w:val="0"/>
              <w:keepLines w:val="0"/>
              <w:pageBreakBefore w:val="0"/>
              <w:widowControl/>
              <w:kinsoku/>
              <w:wordWrap/>
              <w:overflowPunct/>
              <w:topLinePunct w:val="0"/>
              <w:autoSpaceDE/>
              <w:autoSpaceDN/>
              <w:bidi w:val="0"/>
              <w:adjustRightInd/>
              <w:snapToGrid/>
              <w:spacing w:line="300" w:lineRule="exact"/>
              <w:ind w:left="0" w:right="0" w:firstLine="0" w:firstLineChars="0"/>
              <w:rPr>
                <w:rFonts w:hint="eastAsia" w:ascii="方正仿宋_GBK" w:hAnsi="方正仿宋_GBK" w:eastAsia="方正仿宋_GBK" w:cs="方正仿宋_GBK"/>
                <w:color w:val="000000"/>
                <w:sz w:val="20"/>
                <w:szCs w:val="20"/>
              </w:rPr>
            </w:pPr>
          </w:p>
        </w:tc>
        <w:tc>
          <w:tcPr>
            <w:tcW w:w="411" w:type="pct"/>
            <w:vMerge w:val="continue"/>
            <w:noWrap/>
            <w:vAlign w:val="center"/>
          </w:tcPr>
          <w:p w14:paraId="02D3EFE0">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rPr>
            </w:pPr>
          </w:p>
        </w:tc>
      </w:tr>
      <w:tr w14:paraId="32DB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7" w:type="pct"/>
            <w:vMerge w:val="continue"/>
            <w:noWrap/>
            <w:vAlign w:val="center"/>
          </w:tcPr>
          <w:p w14:paraId="70028F0D">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textAlignment w:val="center"/>
              <w:rPr>
                <w:rFonts w:hint="eastAsia" w:ascii="方正仿宋_GBK" w:hAnsi="方正仿宋_GBK" w:eastAsia="方正仿宋_GBK" w:cs="方正仿宋_GBK"/>
                <w:color w:val="000000"/>
                <w:sz w:val="20"/>
                <w:szCs w:val="20"/>
              </w:rPr>
            </w:pPr>
          </w:p>
        </w:tc>
        <w:tc>
          <w:tcPr>
            <w:tcW w:w="705" w:type="pct"/>
            <w:vMerge w:val="continue"/>
            <w:noWrap/>
            <w:vAlign w:val="center"/>
          </w:tcPr>
          <w:p w14:paraId="058C7540">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rPr>
            </w:pPr>
          </w:p>
        </w:tc>
        <w:tc>
          <w:tcPr>
            <w:tcW w:w="909" w:type="pct"/>
            <w:noWrap/>
            <w:vAlign w:val="center"/>
          </w:tcPr>
          <w:p w14:paraId="64D10B78">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预算执行率</w:t>
            </w:r>
          </w:p>
        </w:tc>
        <w:tc>
          <w:tcPr>
            <w:tcW w:w="347" w:type="pct"/>
            <w:noWrap/>
            <w:vAlign w:val="center"/>
          </w:tcPr>
          <w:p w14:paraId="2C66BA04">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c>
          <w:tcPr>
            <w:tcW w:w="487" w:type="pct"/>
            <w:noWrap/>
            <w:vAlign w:val="center"/>
          </w:tcPr>
          <w:p w14:paraId="43D09968">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100</w:t>
            </w:r>
          </w:p>
        </w:tc>
        <w:tc>
          <w:tcPr>
            <w:tcW w:w="355" w:type="pct"/>
            <w:noWrap/>
            <w:vAlign w:val="center"/>
          </w:tcPr>
          <w:p w14:paraId="1917B2F9">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c>
          <w:tcPr>
            <w:tcW w:w="363" w:type="pct"/>
            <w:noWrap/>
            <w:vAlign w:val="center"/>
          </w:tcPr>
          <w:p w14:paraId="33B4F279">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w:t>
            </w:r>
          </w:p>
        </w:tc>
        <w:tc>
          <w:tcPr>
            <w:tcW w:w="487" w:type="pct"/>
            <w:noWrap/>
            <w:vAlign w:val="center"/>
          </w:tcPr>
          <w:p w14:paraId="37A14A41">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100</w:t>
            </w:r>
          </w:p>
        </w:tc>
        <w:tc>
          <w:tcPr>
            <w:tcW w:w="380" w:type="pct"/>
            <w:noWrap/>
            <w:vAlign w:val="center"/>
          </w:tcPr>
          <w:p w14:paraId="48BC9D28">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w:t>
            </w:r>
          </w:p>
        </w:tc>
        <w:tc>
          <w:tcPr>
            <w:tcW w:w="322" w:type="pct"/>
            <w:noWrap/>
            <w:vAlign w:val="center"/>
          </w:tcPr>
          <w:p w14:paraId="7C04E7BE">
            <w:pPr>
              <w:keepNext w:val="0"/>
              <w:keepLines w:val="0"/>
              <w:pageBreakBefore w:val="0"/>
              <w:widowControl/>
              <w:kinsoku/>
              <w:wordWrap/>
              <w:overflowPunct/>
              <w:topLinePunct w:val="0"/>
              <w:autoSpaceDE/>
              <w:autoSpaceDN/>
              <w:bidi w:val="0"/>
              <w:adjustRightInd/>
              <w:snapToGrid/>
              <w:spacing w:line="300" w:lineRule="exact"/>
              <w:ind w:left="0" w:right="0" w:firstLine="0" w:firstLineChars="0"/>
              <w:rPr>
                <w:rFonts w:hint="eastAsia" w:ascii="方正仿宋_GBK" w:hAnsi="方正仿宋_GBK" w:eastAsia="方正仿宋_GBK" w:cs="方正仿宋_GBK"/>
                <w:color w:val="000000"/>
                <w:sz w:val="20"/>
                <w:szCs w:val="20"/>
              </w:rPr>
            </w:pPr>
          </w:p>
        </w:tc>
        <w:tc>
          <w:tcPr>
            <w:tcW w:w="411" w:type="pct"/>
            <w:vMerge w:val="continue"/>
            <w:noWrap/>
            <w:vAlign w:val="center"/>
          </w:tcPr>
          <w:p w14:paraId="230A53D3">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rPr>
            </w:pPr>
          </w:p>
        </w:tc>
      </w:tr>
    </w:tbl>
    <w:p w14:paraId="3D1008F9">
      <w:pPr>
        <w:keepNext w:val="0"/>
        <w:keepLines w:val="0"/>
        <w:pageBreakBefore w:val="0"/>
        <w:widowControl/>
        <w:tabs>
          <w:tab w:val="center" w:pos="4153"/>
          <w:tab w:val="left" w:pos="7275"/>
        </w:tabs>
        <w:kinsoku/>
        <w:wordWrap/>
        <w:overflowPunct/>
        <w:topLinePunct w:val="0"/>
        <w:autoSpaceDN/>
        <w:bidi w:val="0"/>
        <w:adjustRightInd/>
        <w:spacing w:line="600" w:lineRule="exact"/>
        <w:ind w:left="0" w:right="0" w:firstLine="640" w:firstLineChars="200"/>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default" w:ascii="Times New Roman" w:hAnsi="Times New Roman" w:eastAsia="方正楷体_GBK" w:cs="Times New Roman"/>
          <w:b w:val="0"/>
          <w:bCs/>
          <w:sz w:val="32"/>
          <w:szCs w:val="32"/>
          <w:shd w:val="clear" w:color="auto" w:fill="FFFFFF"/>
          <w:lang w:val="en-US" w:eastAsia="zh-CN" w:bidi="ar-SA"/>
        </w:rPr>
        <w:t>（二）单位重点绩效评价情况</w:t>
      </w:r>
    </w:p>
    <w:p w14:paraId="7CC14C92">
      <w:pPr>
        <w:keepNext w:val="0"/>
        <w:keepLines w:val="0"/>
        <w:pageBreakBefore w:val="0"/>
        <w:widowControl/>
        <w:tabs>
          <w:tab w:val="center" w:pos="4153"/>
          <w:tab w:val="left" w:pos="7275"/>
        </w:tabs>
        <w:kinsoku/>
        <w:wordWrap/>
        <w:overflowPunct/>
        <w:topLinePunct w:val="0"/>
        <w:autoSpaceDN/>
        <w:bidi w:val="0"/>
        <w:adjustRightInd/>
        <w:spacing w:line="600" w:lineRule="exact"/>
        <w:ind w:left="0" w:right="0" w:firstLine="640" w:firstLineChars="200"/>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我单位2024年无重点绩效评价。</w:t>
      </w:r>
    </w:p>
    <w:p w14:paraId="489CD6B2">
      <w:pPr>
        <w:keepNext w:val="0"/>
        <w:keepLines w:val="0"/>
        <w:pageBreakBefore w:val="0"/>
        <w:widowControl/>
        <w:tabs>
          <w:tab w:val="center" w:pos="4153"/>
          <w:tab w:val="left" w:pos="7275"/>
        </w:tabs>
        <w:kinsoku/>
        <w:wordWrap/>
        <w:overflowPunct/>
        <w:topLinePunct w:val="0"/>
        <w:autoSpaceDN/>
        <w:bidi w:val="0"/>
        <w:adjustRightInd/>
        <w:spacing w:line="600" w:lineRule="exact"/>
        <w:ind w:left="0" w:right="0" w:firstLine="640" w:firstLineChars="200"/>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default" w:ascii="Times New Roman" w:hAnsi="Times New Roman" w:eastAsia="方正楷体_GBK" w:cs="Times New Roman"/>
          <w:b w:val="0"/>
          <w:bCs/>
          <w:sz w:val="32"/>
          <w:szCs w:val="32"/>
          <w:shd w:val="clear" w:color="auto" w:fill="FFFFFF"/>
          <w:lang w:val="en-US" w:eastAsia="zh-CN" w:bidi="ar-SA"/>
        </w:rPr>
        <w:t>（三）财政绩效评价情况</w:t>
      </w:r>
    </w:p>
    <w:p w14:paraId="694F4038">
      <w:pPr>
        <w:keepNext w:val="0"/>
        <w:keepLines w:val="0"/>
        <w:pageBreakBefore w:val="0"/>
        <w:widowControl/>
        <w:tabs>
          <w:tab w:val="center" w:pos="4153"/>
          <w:tab w:val="left" w:pos="7275"/>
        </w:tabs>
        <w:kinsoku/>
        <w:wordWrap/>
        <w:overflowPunct/>
        <w:topLinePunct w:val="0"/>
        <w:autoSpaceDN/>
        <w:bidi w:val="0"/>
        <w:adjustRightInd/>
        <w:spacing w:line="600" w:lineRule="exact"/>
        <w:ind w:left="0" w:right="0" w:firstLine="640" w:firstLineChars="200"/>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财政重点绩效评价由区财政局统一公开。</w:t>
      </w:r>
    </w:p>
    <w:p w14:paraId="6EA56EAE">
      <w:pPr>
        <w:keepNext w:val="0"/>
        <w:keepLines w:val="0"/>
        <w:pageBreakBefore w:val="0"/>
        <w:widowControl/>
        <w:kinsoku/>
        <w:wordWrap/>
        <w:overflowPunct/>
        <w:topLinePunct w:val="0"/>
        <w:autoSpaceDN/>
        <w:bidi w:val="0"/>
        <w:adjustRightInd/>
        <w:spacing w:line="600" w:lineRule="exact"/>
        <w:ind w:left="0" w:right="0" w:firstLine="640" w:firstLineChars="200"/>
        <w:jc w:val="left"/>
        <w:rPr>
          <w:rFonts w:hint="default" w:ascii="Times New Roman" w:hAnsi="Times New Roman" w:eastAsia="方正黑体_GBK" w:cs="Times New Roman"/>
          <w:b w:val="0"/>
          <w:bCs w:val="0"/>
          <w:kern w:val="0"/>
          <w:sz w:val="32"/>
          <w:szCs w:val="32"/>
          <w:highlight w:val="yellow"/>
          <w:shd w:val="clear" w:fill="FFFFFF"/>
          <w:lang w:val="en-US" w:eastAsia="zh-CN" w:bidi="ar-SA"/>
        </w:rPr>
      </w:pPr>
      <w:r>
        <w:rPr>
          <w:rStyle w:val="15"/>
          <w:rFonts w:hint="default" w:ascii="Times New Roman" w:hAnsi="Times New Roman" w:eastAsia="方正黑体_GBK" w:cs="Times New Roman"/>
          <w:b w:val="0"/>
          <w:bCs w:val="0"/>
          <w:sz w:val="32"/>
          <w:szCs w:val="32"/>
          <w:shd w:val="clear" w:fill="FFFFFF"/>
          <w:lang w:val="en-US" w:eastAsia="zh-CN" w:bidi="ar-SA"/>
        </w:rPr>
        <w:t>六、专业名词解释</w:t>
      </w:r>
    </w:p>
    <w:p w14:paraId="05F9B334">
      <w:pPr>
        <w:pStyle w:val="14"/>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b w:val="0"/>
          <w:bCs/>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（一）财政拨款收入：</w:t>
      </w:r>
      <w:r>
        <w:rPr>
          <w:rFonts w:hint="default" w:ascii="Times New Roman" w:hAnsi="Times New Roman" w:eastAsia="方正仿宋_GBK" w:cs="Times New Roman"/>
          <w:b w:val="0"/>
          <w:bCs/>
          <w:kern w:val="0"/>
          <w:sz w:val="32"/>
          <w:szCs w:val="32"/>
          <w:shd w:val="clear" w:fill="FFFFFF"/>
        </w:rPr>
        <w:t>指本年度从本级财政</w:t>
      </w:r>
      <w:r>
        <w:rPr>
          <w:rFonts w:hint="default" w:ascii="Times New Roman" w:hAnsi="Times New Roman" w:eastAsia="方正仿宋_GBK" w:cs="Times New Roman"/>
          <w:b w:val="0"/>
          <w:bCs/>
          <w:kern w:val="0"/>
          <w:sz w:val="32"/>
          <w:szCs w:val="32"/>
          <w:shd w:val="clear" w:fill="FFFFFF"/>
          <w:lang w:eastAsia="zh-CN"/>
        </w:rPr>
        <w:t>单位</w:t>
      </w:r>
      <w:r>
        <w:rPr>
          <w:rFonts w:hint="default" w:ascii="Times New Roman" w:hAnsi="Times New Roman" w:eastAsia="方正仿宋_GBK" w:cs="Times New Roman"/>
          <w:b w:val="0"/>
          <w:bCs/>
          <w:kern w:val="0"/>
          <w:sz w:val="32"/>
          <w:szCs w:val="32"/>
          <w:shd w:val="clear" w:fill="FFFFFF"/>
        </w:rPr>
        <w:t>取得的财政拨款，包括一般公共预算财政拨款和政府性基金预算财政拨款。</w:t>
      </w:r>
    </w:p>
    <w:p w14:paraId="52E68352">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b w:val="0"/>
          <w:bCs/>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（二）事业收入：</w:t>
      </w:r>
      <w:r>
        <w:rPr>
          <w:rFonts w:hint="default" w:ascii="Times New Roman" w:hAnsi="Times New Roman" w:eastAsia="方正仿宋_GBK" w:cs="Times New Roman"/>
          <w:b w:val="0"/>
          <w:bCs/>
          <w:kern w:val="0"/>
          <w:sz w:val="32"/>
          <w:szCs w:val="32"/>
          <w:shd w:val="clear" w:fill="FFFFFF"/>
        </w:rPr>
        <w:t>指事业单位开展专业业务活动及其辅助活动取得的现金流入；事业单位收到的财政专户实际核拨的教育收费等资金在此反映。</w:t>
      </w:r>
    </w:p>
    <w:p w14:paraId="591E1E3B">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b w:val="0"/>
          <w:bCs/>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（三）经营收入：</w:t>
      </w:r>
      <w:r>
        <w:rPr>
          <w:rFonts w:hint="default" w:ascii="Times New Roman" w:hAnsi="Times New Roman" w:eastAsia="方正仿宋_GBK" w:cs="Times New Roman"/>
          <w:b w:val="0"/>
          <w:bCs/>
          <w:kern w:val="0"/>
          <w:sz w:val="32"/>
          <w:szCs w:val="32"/>
          <w:shd w:val="clear" w:fill="FFFFFF"/>
        </w:rPr>
        <w:t>指事业单位在专业业务活动及其辅助活动之外开展非独立核算经营活动取得的现金流入。</w:t>
      </w:r>
    </w:p>
    <w:p w14:paraId="49DCF42E">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b w:val="0"/>
          <w:bCs/>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（四）其他收入：</w:t>
      </w:r>
      <w:r>
        <w:rPr>
          <w:rFonts w:hint="default" w:ascii="Times New Roman" w:hAnsi="Times New Roman" w:eastAsia="方正仿宋_GBK" w:cs="Times New Roman"/>
          <w:b w:val="0"/>
          <w:bCs/>
          <w:kern w:val="0"/>
          <w:sz w:val="32"/>
          <w:szCs w:val="32"/>
          <w:shd w:val="clear" w:fill="FFFFFF"/>
        </w:rPr>
        <w:t>指单位取得的除</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财政拨款收入</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事业收入</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经营收入</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default" w:ascii="Times New Roman" w:hAnsi="Times New Roman" w:eastAsia="方正仿宋_GBK" w:cs="Times New Roman"/>
          <w:b w:val="0"/>
          <w:bCs/>
          <w:kern w:val="0"/>
          <w:sz w:val="32"/>
          <w:szCs w:val="32"/>
          <w:shd w:val="clear" w:fill="FFFFFF"/>
          <w:lang w:eastAsia="zh-CN"/>
        </w:rPr>
        <w:t>单位</w:t>
      </w:r>
      <w:r>
        <w:rPr>
          <w:rFonts w:hint="default" w:ascii="Times New Roman" w:hAnsi="Times New Roman" w:eastAsia="方正仿宋_GBK" w:cs="Times New Roman"/>
          <w:b w:val="0"/>
          <w:bCs/>
          <w:kern w:val="0"/>
          <w:sz w:val="32"/>
          <w:szCs w:val="32"/>
          <w:shd w:val="clear" w:fill="FFFFFF"/>
        </w:rPr>
        <w:t>以外的同级单位取得的经费、从非本级财政</w:t>
      </w:r>
      <w:r>
        <w:rPr>
          <w:rFonts w:hint="default" w:ascii="Times New Roman" w:hAnsi="Times New Roman" w:eastAsia="方正仿宋_GBK" w:cs="Times New Roman"/>
          <w:b w:val="0"/>
          <w:bCs/>
          <w:kern w:val="0"/>
          <w:sz w:val="32"/>
          <w:szCs w:val="32"/>
          <w:shd w:val="clear" w:fill="FFFFFF"/>
          <w:lang w:eastAsia="zh-CN"/>
        </w:rPr>
        <w:t>单位</w:t>
      </w:r>
      <w:r>
        <w:rPr>
          <w:rFonts w:hint="default" w:ascii="Times New Roman" w:hAnsi="Times New Roman" w:eastAsia="方正仿宋_GBK" w:cs="Times New Roman"/>
          <w:b w:val="0"/>
          <w:bCs/>
          <w:kern w:val="0"/>
          <w:sz w:val="32"/>
          <w:szCs w:val="32"/>
          <w:shd w:val="clear" w:fill="FFFFFF"/>
        </w:rPr>
        <w:t>取得的经费，以及行政单位收到的财政专户管理资金反映在本项内。</w:t>
      </w:r>
    </w:p>
    <w:p w14:paraId="34E953F0">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b w:val="0"/>
          <w:bCs/>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（五）使用非财政拨款结余：</w:t>
      </w:r>
      <w:r>
        <w:rPr>
          <w:rFonts w:hint="default" w:ascii="Times New Roman" w:hAnsi="Times New Roman" w:eastAsia="方正仿宋_GBK" w:cs="Times New Roman"/>
          <w:b w:val="0"/>
          <w:bCs/>
          <w:kern w:val="0"/>
          <w:sz w:val="32"/>
          <w:szCs w:val="32"/>
          <w:shd w:val="clear" w:fill="FFFFFF"/>
        </w:rPr>
        <w:t>指单位在当年的</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财政拨款收入</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事业收入</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经营收入</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其他收入</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等不足以安排当年支出的情况下，使用以前年度积累的非财政拨款结余弥补本年度收支缺口的资金。</w:t>
      </w:r>
    </w:p>
    <w:p w14:paraId="6BDA182C">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b w:val="0"/>
          <w:bCs/>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（六）年初结转和结余：</w:t>
      </w:r>
      <w:r>
        <w:rPr>
          <w:rFonts w:hint="default" w:ascii="Times New Roman" w:hAnsi="Times New Roman" w:eastAsia="方正仿宋_GBK" w:cs="Times New Roman"/>
          <w:b w:val="0"/>
          <w:bCs/>
          <w:kern w:val="0"/>
          <w:sz w:val="32"/>
          <w:szCs w:val="32"/>
          <w:shd w:val="clear" w:fill="FFFFFF"/>
        </w:rPr>
        <w:t>指单位上年结转本年使用的基本支出结转、项目支出结转和结余、经营结余。</w:t>
      </w:r>
    </w:p>
    <w:p w14:paraId="2F48328D">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b w:val="0"/>
          <w:bCs/>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（七）结余分配：</w:t>
      </w:r>
      <w:r>
        <w:rPr>
          <w:rFonts w:hint="default" w:ascii="Times New Roman" w:hAnsi="Times New Roman" w:eastAsia="方正仿宋_GBK" w:cs="Times New Roman"/>
          <w:b w:val="0"/>
          <w:bCs/>
          <w:kern w:val="0"/>
          <w:sz w:val="32"/>
          <w:szCs w:val="32"/>
          <w:shd w:val="clear" w:fill="FFFFFF"/>
        </w:rPr>
        <w:t>指单位按照国家有关规定，缴纳所得税、提取专用基金、转入非财政拨款结余等当年结余的分配情况。</w:t>
      </w:r>
    </w:p>
    <w:p w14:paraId="04CDCF18">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b w:val="0"/>
          <w:bCs/>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（八）年末结转和结余：</w:t>
      </w:r>
      <w:r>
        <w:rPr>
          <w:rFonts w:hint="default" w:ascii="Times New Roman" w:hAnsi="Times New Roman" w:eastAsia="方正仿宋_GBK" w:cs="Times New Roman"/>
          <w:b w:val="0"/>
          <w:bCs/>
          <w:kern w:val="0"/>
          <w:sz w:val="32"/>
          <w:szCs w:val="32"/>
          <w:shd w:val="clear" w:fill="FFFFFF"/>
        </w:rPr>
        <w:t>指单位结转下年的基本支出结转、项目支出结转和结余、经营结余。</w:t>
      </w:r>
    </w:p>
    <w:p w14:paraId="0F45D251">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b w:val="0"/>
          <w:bCs/>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（九）基本支出：</w:t>
      </w:r>
      <w:r>
        <w:rPr>
          <w:rFonts w:hint="default" w:ascii="Times New Roman" w:hAnsi="Times New Roman" w:eastAsia="方正仿宋_GBK" w:cs="Times New Roman"/>
          <w:b w:val="0"/>
          <w:bCs/>
          <w:kern w:val="0"/>
          <w:sz w:val="32"/>
          <w:szCs w:val="32"/>
          <w:shd w:val="clear"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工资福利支出</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和</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对个人和家庭的补助</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；公用经费指政府收支分类经济科目中除</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工资福利支出</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和</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对个人和家庭的补助</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外的其他支出。</w:t>
      </w:r>
    </w:p>
    <w:p w14:paraId="5AC73275">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b w:val="0"/>
          <w:bCs/>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（十）项目支出：</w:t>
      </w:r>
      <w:r>
        <w:rPr>
          <w:rFonts w:hint="default" w:ascii="Times New Roman" w:hAnsi="Times New Roman" w:eastAsia="方正仿宋_GBK" w:cs="Times New Roman"/>
          <w:b w:val="0"/>
          <w:bCs/>
          <w:kern w:val="0"/>
          <w:sz w:val="32"/>
          <w:szCs w:val="32"/>
          <w:shd w:val="clear" w:fill="FFFFFF"/>
        </w:rPr>
        <w:t>指在基本支出之外为完成特定行政任务和事业发展目标所发生的支出。</w:t>
      </w:r>
    </w:p>
    <w:p w14:paraId="66166625">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b w:val="0"/>
          <w:bCs/>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（十一）经营支出：</w:t>
      </w:r>
      <w:r>
        <w:rPr>
          <w:rFonts w:hint="default" w:ascii="Times New Roman" w:hAnsi="Times New Roman" w:eastAsia="方正仿宋_GBK" w:cs="Times New Roman"/>
          <w:b w:val="0"/>
          <w:bCs/>
          <w:kern w:val="0"/>
          <w:sz w:val="32"/>
          <w:szCs w:val="32"/>
          <w:shd w:val="clear" w:fill="FFFFFF"/>
        </w:rPr>
        <w:t>指事业单位在专业业务活动及其辅助活动之外开展非独立核算经营活动发生的支出。</w:t>
      </w:r>
    </w:p>
    <w:p w14:paraId="55C9EB4E">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b w:val="0"/>
          <w:bCs/>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（十二）</w:t>
      </w:r>
      <w:r>
        <w:rPr>
          <w:rStyle w:val="12"/>
          <w:rFonts w:hint="eastAsia" w:ascii="Times New Roman" w:hAnsi="Times New Roman" w:eastAsia="方正楷体_GBK" w:cs="Times New Roman"/>
          <w:b w:val="0"/>
          <w:bCs/>
          <w:sz w:val="32"/>
          <w:szCs w:val="32"/>
          <w:shd w:val="clear" w:color="auto" w:fill="FFFFFF"/>
          <w:lang w:val="en-US" w:eastAsia="zh-CN" w:bidi="ar-SA"/>
        </w:rPr>
        <w:t>“</w:t>
      </w:r>
      <w:r>
        <w:rPr>
          <w:rStyle w:val="12"/>
          <w:rFonts w:hint="default" w:ascii="Times New Roman" w:hAnsi="Times New Roman" w:eastAsia="方正楷体_GBK" w:cs="Times New Roman"/>
          <w:b w:val="0"/>
          <w:bCs/>
          <w:sz w:val="32"/>
          <w:szCs w:val="32"/>
          <w:shd w:val="clear" w:color="auto" w:fill="FFFFFF"/>
          <w:lang w:val="en-US" w:eastAsia="zh-CN" w:bidi="ar-SA"/>
        </w:rPr>
        <w:t>三公</w:t>
      </w:r>
      <w:r>
        <w:rPr>
          <w:rStyle w:val="12"/>
          <w:rFonts w:hint="eastAsia" w:ascii="Times New Roman" w:hAnsi="Times New Roman" w:eastAsia="方正楷体_GBK" w:cs="Times New Roman"/>
          <w:b w:val="0"/>
          <w:bCs/>
          <w:sz w:val="32"/>
          <w:szCs w:val="32"/>
          <w:shd w:val="clear" w:color="auto" w:fill="FFFFFF"/>
          <w:lang w:val="en-US" w:eastAsia="zh-CN" w:bidi="ar-SA"/>
        </w:rPr>
        <w:t>”</w:t>
      </w:r>
      <w:r>
        <w:rPr>
          <w:rStyle w:val="12"/>
          <w:rFonts w:hint="default" w:ascii="Times New Roman" w:hAnsi="Times New Roman" w:eastAsia="方正楷体_GBK" w:cs="Times New Roman"/>
          <w:b w:val="0"/>
          <w:bCs/>
          <w:sz w:val="32"/>
          <w:szCs w:val="32"/>
          <w:shd w:val="clear" w:color="auto" w:fill="FFFFFF"/>
          <w:lang w:val="en-US" w:eastAsia="zh-CN" w:bidi="ar-SA"/>
        </w:rPr>
        <w:t>经费：</w:t>
      </w:r>
      <w:r>
        <w:rPr>
          <w:rFonts w:hint="default" w:ascii="Times New Roman" w:hAnsi="Times New Roman" w:eastAsia="方正仿宋_GBK" w:cs="Times New Roman"/>
          <w:b w:val="0"/>
          <w:bCs/>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37D4B87">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b w:val="0"/>
          <w:bCs/>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（十三）机关运行经费：</w:t>
      </w:r>
      <w:r>
        <w:rPr>
          <w:rFonts w:hint="default" w:ascii="Times New Roman" w:hAnsi="Times New Roman" w:eastAsia="方正仿宋_GBK" w:cs="Times New Roman"/>
          <w:b w:val="0"/>
          <w:bCs/>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70125AE">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b w:val="0"/>
          <w:bCs/>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kern w:val="0"/>
          <w:sz w:val="32"/>
          <w:szCs w:val="32"/>
          <w:shd w:val="clear" w:fill="FFFFFF"/>
        </w:rPr>
        <w:t>反映单位开支的在职职工和编制外长期聘用人员的各类劳动报酬，以及为上述人员缴纳的各项社会保险费等。</w:t>
      </w:r>
    </w:p>
    <w:p w14:paraId="36321108">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b w:val="0"/>
          <w:bCs/>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kern w:val="0"/>
          <w:sz w:val="32"/>
          <w:szCs w:val="32"/>
          <w:shd w:val="clear" w:fill="FFFFFF"/>
        </w:rPr>
        <w:t>反映单位购买商品和服务的支出（不包括用于购置固定资产的支出、战略性和应急储备支出）。</w:t>
      </w:r>
    </w:p>
    <w:p w14:paraId="6B2F20D6">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b w:val="0"/>
          <w:bCs/>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kern w:val="0"/>
          <w:sz w:val="32"/>
          <w:szCs w:val="32"/>
          <w:shd w:val="clear" w:fill="FFFFFF"/>
        </w:rPr>
        <w:t>反映用于对个人和家庭的补助支出。</w:t>
      </w:r>
    </w:p>
    <w:p w14:paraId="0A761D95">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b w:val="0"/>
          <w:bCs/>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（十七）其他资本性支出（支出经济分类科目类级）</w:t>
      </w:r>
      <w:r>
        <w:rPr>
          <w:rStyle w:val="12"/>
          <w:rFonts w:hint="default" w:ascii="Times New Roman" w:hAnsi="Times New Roman" w:eastAsia="楷体" w:cs="Times New Roman"/>
          <w:b w:val="0"/>
          <w:bCs/>
          <w:sz w:val="32"/>
          <w:szCs w:val="32"/>
          <w:shd w:val="clear" w:color="auto" w:fill="FFFFFF"/>
          <w:lang w:val="en-US" w:eastAsia="zh-CN" w:bidi="ar-SA"/>
        </w:rPr>
        <w:t>：</w:t>
      </w:r>
      <w:r>
        <w:rPr>
          <w:rFonts w:hint="default" w:ascii="Times New Roman" w:hAnsi="Times New Roman" w:eastAsia="方正仿宋_GBK" w:cs="Times New Roman"/>
          <w:b w:val="0"/>
          <w:bCs/>
          <w:kern w:val="0"/>
          <w:sz w:val="32"/>
          <w:szCs w:val="32"/>
          <w:shd w:val="clear" w:fill="FFFFFF"/>
        </w:rPr>
        <w:t>反映非各级发展与改革</w:t>
      </w:r>
      <w:r>
        <w:rPr>
          <w:rFonts w:hint="default" w:ascii="Times New Roman" w:hAnsi="Times New Roman" w:eastAsia="方正仿宋_GBK" w:cs="Times New Roman"/>
          <w:b w:val="0"/>
          <w:bCs/>
          <w:kern w:val="0"/>
          <w:sz w:val="32"/>
          <w:szCs w:val="32"/>
          <w:shd w:val="clear" w:fill="FFFFFF"/>
          <w:lang w:eastAsia="zh-CN"/>
        </w:rPr>
        <w:t>单位</w:t>
      </w:r>
      <w:r>
        <w:rPr>
          <w:rFonts w:hint="default" w:ascii="Times New Roman" w:hAnsi="Times New Roman" w:eastAsia="方正仿宋_GBK" w:cs="Times New Roman"/>
          <w:b w:val="0"/>
          <w:bCs/>
          <w:kern w:val="0"/>
          <w:sz w:val="32"/>
          <w:szCs w:val="32"/>
          <w:shd w:val="clear" w:fill="FFFFFF"/>
        </w:rPr>
        <w:t>集中安排的用于购置固定资产、战略性和应急性储备、土地和无形资产，以及构建基础设施、大型修缮和财政支持企业更新改造所发生的支出。</w:t>
      </w:r>
    </w:p>
    <w:p w14:paraId="2348F20A">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黑体_GBK" w:cs="Times New Roman"/>
          <w:b w:val="0"/>
          <w:bCs/>
          <w:kern w:val="0"/>
          <w:sz w:val="32"/>
          <w:szCs w:val="32"/>
        </w:rPr>
      </w:pPr>
      <w:r>
        <w:rPr>
          <w:rStyle w:val="12"/>
          <w:rFonts w:hint="default" w:ascii="Times New Roman" w:hAnsi="Times New Roman" w:eastAsia="方正黑体_GBK" w:cs="Times New Roman"/>
          <w:b w:val="0"/>
          <w:bCs/>
          <w:sz w:val="32"/>
          <w:szCs w:val="32"/>
          <w:shd w:val="clear" w:color="auto" w:fill="FFFFFF"/>
          <w:lang w:val="en-US" w:eastAsia="zh-CN" w:bidi="ar-SA"/>
        </w:rPr>
        <w:t>七、决算公开联系方式及信息反馈渠道</w:t>
      </w:r>
    </w:p>
    <w:p w14:paraId="3E806765">
      <w:pPr>
        <w:pStyle w:val="2"/>
        <w:keepNext w:val="0"/>
        <w:keepLines w:val="0"/>
        <w:pageBreakBefore w:val="0"/>
        <w:widowControl/>
        <w:kinsoku/>
        <w:wordWrap/>
        <w:overflowPunct/>
        <w:topLinePunct w:val="0"/>
        <w:autoSpaceDN/>
        <w:bidi w:val="0"/>
        <w:adjustRightInd/>
        <w:spacing w:line="600" w:lineRule="exact"/>
        <w:ind w:left="0" w:right="0" w:firstLine="668" w:firstLineChars="200"/>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cs="Times New Roman"/>
          <w:spacing w:val="7"/>
          <w:position w:val="3"/>
          <w:sz w:val="32"/>
          <w:szCs w:val="32"/>
        </w:rPr>
        <w:t>本单位决算公开信息反馈和联系方式：023-6</w:t>
      </w:r>
      <w:r>
        <w:rPr>
          <w:rFonts w:hint="default" w:ascii="Times New Roman" w:hAnsi="Times New Roman" w:cs="Times New Roman"/>
          <w:spacing w:val="7"/>
          <w:position w:val="3"/>
          <w:sz w:val="32"/>
          <w:szCs w:val="32"/>
          <w:lang w:val="en-US" w:eastAsia="zh-CN"/>
        </w:rPr>
        <w:t>1383758</w:t>
      </w:r>
      <w:r>
        <w:rPr>
          <w:rFonts w:hint="default" w:ascii="Times New Roman" w:hAnsi="Times New Roman" w:cs="Times New Roman"/>
          <w:spacing w:val="6"/>
          <w:position w:val="3"/>
          <w:sz w:val="32"/>
          <w:szCs w:val="32"/>
        </w:rPr>
        <w:t>。</w:t>
      </w:r>
    </w:p>
    <w:p w14:paraId="0EF927DE">
      <w:pPr>
        <w:keepNext w:val="0"/>
        <w:keepLines w:val="0"/>
        <w:pageBreakBefore w:val="0"/>
        <w:widowControl/>
        <w:kinsoku/>
        <w:wordWrap/>
        <w:overflowPunct/>
        <w:topLinePunct w:val="0"/>
        <w:autoSpaceDN/>
        <w:bidi w:val="0"/>
        <w:adjustRightInd w:val="0"/>
        <w:snapToGrid w:val="0"/>
        <w:spacing w:line="600" w:lineRule="exact"/>
        <w:ind w:firstLine="640" w:firstLineChars="200"/>
        <w:jc w:val="left"/>
        <w:rPr>
          <w:rFonts w:hint="default" w:ascii="Times New Roman" w:hAnsi="Times New Roman" w:eastAsia="方正仿宋_GBK" w:cs="Times New Roman"/>
          <w:kern w:val="0"/>
          <w:sz w:val="32"/>
          <w:szCs w:val="32"/>
          <w:shd w:val="clear" w:fill="FFFFFF"/>
          <w:lang w:val="en-US" w:eastAsia="zh-CN" w:bidi="ar-SA"/>
        </w:rPr>
      </w:pPr>
    </w:p>
    <w:p w14:paraId="3742B74D">
      <w:pPr>
        <w:keepNext w:val="0"/>
        <w:keepLines w:val="0"/>
        <w:pageBreakBefore w:val="0"/>
        <w:widowControl/>
        <w:kinsoku/>
        <w:wordWrap/>
        <w:overflowPunct/>
        <w:topLinePunct w:val="0"/>
        <w:autoSpaceDN/>
        <w:bidi w:val="0"/>
        <w:adjustRightInd w:val="0"/>
        <w:snapToGrid w:val="0"/>
        <w:spacing w:line="600" w:lineRule="exact"/>
        <w:ind w:firstLine="640" w:firstLineChars="2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附件：</w:t>
      </w:r>
      <w:r>
        <w:rPr>
          <w:rFonts w:hint="default" w:ascii="Times New Roman" w:hAnsi="Times New Roman" w:eastAsia="方正仿宋_GBK" w:cs="Times New Roman"/>
          <w:spacing w:val="7"/>
          <w:position w:val="3"/>
          <w:sz w:val="32"/>
          <w:szCs w:val="32"/>
          <w:lang w:val="en-US" w:eastAsia="zh-CN" w:bidi="ar-SA"/>
        </w:rPr>
        <w:t>1</w:t>
      </w:r>
      <w:r>
        <w:rPr>
          <w:rFonts w:hint="default" w:ascii="Times New Roman" w:hAnsi="Times New Roman" w:eastAsia="方正仿宋_GBK" w:cs="Times New Roman"/>
          <w:kern w:val="0"/>
          <w:sz w:val="32"/>
          <w:szCs w:val="32"/>
          <w:shd w:val="clear" w:fill="FFFFFF"/>
          <w:lang w:val="en-US" w:eastAsia="zh-CN" w:bidi="ar-SA"/>
        </w:rPr>
        <w:t>.收入支出决算总表</w:t>
      </w:r>
    </w:p>
    <w:p w14:paraId="59B193CC">
      <w:pPr>
        <w:keepNext w:val="0"/>
        <w:keepLines w:val="0"/>
        <w:pageBreakBefore w:val="0"/>
        <w:widowControl/>
        <w:kinsoku/>
        <w:wordWrap/>
        <w:overflowPunct/>
        <w:topLinePunct w:val="0"/>
        <w:autoSpaceDN/>
        <w:bidi w:val="0"/>
        <w:adjustRightInd w:val="0"/>
        <w:snapToGrid w:val="0"/>
        <w:spacing w:line="600" w:lineRule="exact"/>
        <w:ind w:firstLine="167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spacing w:val="7"/>
          <w:position w:val="3"/>
          <w:sz w:val="32"/>
          <w:szCs w:val="32"/>
          <w:lang w:val="en-US" w:eastAsia="zh-CN" w:bidi="ar-SA"/>
        </w:rPr>
        <w:t>2</w:t>
      </w:r>
      <w:r>
        <w:rPr>
          <w:rFonts w:hint="default" w:ascii="Times New Roman" w:hAnsi="Times New Roman" w:eastAsia="方正仿宋_GBK" w:cs="Times New Roman"/>
          <w:kern w:val="0"/>
          <w:sz w:val="32"/>
          <w:szCs w:val="32"/>
          <w:shd w:val="clear" w:fill="FFFFFF"/>
          <w:lang w:val="en-US" w:eastAsia="zh-CN" w:bidi="ar-SA"/>
        </w:rPr>
        <w:t>.收入决算表</w:t>
      </w:r>
    </w:p>
    <w:p w14:paraId="184546A3">
      <w:pPr>
        <w:keepNext w:val="0"/>
        <w:keepLines w:val="0"/>
        <w:pageBreakBefore w:val="0"/>
        <w:widowControl/>
        <w:kinsoku/>
        <w:wordWrap/>
        <w:overflowPunct/>
        <w:topLinePunct w:val="0"/>
        <w:autoSpaceDN/>
        <w:bidi w:val="0"/>
        <w:adjustRightInd w:val="0"/>
        <w:snapToGrid w:val="0"/>
        <w:spacing w:line="600" w:lineRule="exact"/>
        <w:ind w:firstLine="167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spacing w:val="7"/>
          <w:position w:val="3"/>
          <w:sz w:val="32"/>
          <w:szCs w:val="32"/>
          <w:lang w:val="en-US" w:eastAsia="zh-CN" w:bidi="ar-SA"/>
        </w:rPr>
        <w:t>3</w:t>
      </w:r>
      <w:r>
        <w:rPr>
          <w:rFonts w:hint="default" w:ascii="Times New Roman" w:hAnsi="Times New Roman" w:eastAsia="方正仿宋_GBK" w:cs="Times New Roman"/>
          <w:kern w:val="0"/>
          <w:sz w:val="32"/>
          <w:szCs w:val="32"/>
          <w:shd w:val="clear" w:fill="FFFFFF"/>
          <w:lang w:val="en-US" w:eastAsia="zh-CN" w:bidi="ar-SA"/>
        </w:rPr>
        <w:t>.支出决算表</w:t>
      </w:r>
    </w:p>
    <w:p w14:paraId="2E8FC4B6">
      <w:pPr>
        <w:keepNext w:val="0"/>
        <w:keepLines w:val="0"/>
        <w:pageBreakBefore w:val="0"/>
        <w:widowControl/>
        <w:kinsoku/>
        <w:wordWrap/>
        <w:overflowPunct/>
        <w:topLinePunct w:val="0"/>
        <w:autoSpaceDN/>
        <w:bidi w:val="0"/>
        <w:adjustRightInd w:val="0"/>
        <w:snapToGrid w:val="0"/>
        <w:spacing w:line="600" w:lineRule="exact"/>
        <w:ind w:firstLine="167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spacing w:val="7"/>
          <w:position w:val="3"/>
          <w:sz w:val="32"/>
          <w:szCs w:val="32"/>
          <w:lang w:val="en-US" w:eastAsia="zh-CN" w:bidi="ar-SA"/>
        </w:rPr>
        <w:t>4</w:t>
      </w:r>
      <w:r>
        <w:rPr>
          <w:rFonts w:hint="default" w:ascii="Times New Roman" w:hAnsi="Times New Roman" w:eastAsia="方正仿宋_GBK" w:cs="Times New Roman"/>
          <w:kern w:val="0"/>
          <w:sz w:val="32"/>
          <w:szCs w:val="32"/>
          <w:shd w:val="clear" w:fill="FFFFFF"/>
          <w:lang w:val="en-US" w:eastAsia="zh-CN" w:bidi="ar-SA"/>
        </w:rPr>
        <w:t>.财政拨款收入支出决算总表</w:t>
      </w:r>
    </w:p>
    <w:p w14:paraId="75E25530">
      <w:pPr>
        <w:keepNext w:val="0"/>
        <w:keepLines w:val="0"/>
        <w:pageBreakBefore w:val="0"/>
        <w:widowControl/>
        <w:kinsoku/>
        <w:wordWrap/>
        <w:overflowPunct/>
        <w:topLinePunct w:val="0"/>
        <w:autoSpaceDN/>
        <w:bidi w:val="0"/>
        <w:adjustRightInd w:val="0"/>
        <w:snapToGrid w:val="0"/>
        <w:spacing w:line="600" w:lineRule="exact"/>
        <w:ind w:firstLine="167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spacing w:val="7"/>
          <w:position w:val="3"/>
          <w:sz w:val="32"/>
          <w:szCs w:val="32"/>
          <w:lang w:val="en-US" w:eastAsia="zh-CN" w:bidi="ar-SA"/>
        </w:rPr>
        <w:t>5</w:t>
      </w:r>
      <w:r>
        <w:rPr>
          <w:rFonts w:hint="default" w:ascii="Times New Roman" w:hAnsi="Times New Roman" w:eastAsia="方正仿宋_GBK" w:cs="Times New Roman"/>
          <w:kern w:val="0"/>
          <w:sz w:val="32"/>
          <w:szCs w:val="32"/>
          <w:shd w:val="clear" w:fill="FFFFFF"/>
          <w:lang w:val="en-US" w:eastAsia="zh-CN" w:bidi="ar-SA"/>
        </w:rPr>
        <w:t>.一般公共预算财政拨款支出决算表</w:t>
      </w:r>
    </w:p>
    <w:p w14:paraId="526BB940">
      <w:pPr>
        <w:keepNext w:val="0"/>
        <w:keepLines w:val="0"/>
        <w:pageBreakBefore w:val="0"/>
        <w:widowControl/>
        <w:kinsoku/>
        <w:wordWrap/>
        <w:overflowPunct/>
        <w:topLinePunct w:val="0"/>
        <w:autoSpaceDN/>
        <w:bidi w:val="0"/>
        <w:adjustRightInd w:val="0"/>
        <w:snapToGrid w:val="0"/>
        <w:spacing w:line="600" w:lineRule="exact"/>
        <w:ind w:firstLine="167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spacing w:val="7"/>
          <w:position w:val="3"/>
          <w:sz w:val="32"/>
          <w:szCs w:val="32"/>
          <w:lang w:val="en-US" w:eastAsia="zh-CN" w:bidi="ar-SA"/>
        </w:rPr>
        <w:t>6</w:t>
      </w:r>
      <w:r>
        <w:rPr>
          <w:rFonts w:hint="default" w:ascii="Times New Roman" w:hAnsi="Times New Roman" w:eastAsia="方正仿宋_GBK" w:cs="Times New Roman"/>
          <w:kern w:val="0"/>
          <w:sz w:val="32"/>
          <w:szCs w:val="32"/>
          <w:shd w:val="clear" w:fill="FFFFFF"/>
          <w:lang w:val="en-US" w:eastAsia="zh-CN" w:bidi="ar-SA"/>
        </w:rPr>
        <w:t>.一般公共预算财政拨款基本支出决算表</w:t>
      </w:r>
    </w:p>
    <w:p w14:paraId="1EC25CAD">
      <w:pPr>
        <w:keepNext w:val="0"/>
        <w:keepLines w:val="0"/>
        <w:pageBreakBefore w:val="0"/>
        <w:widowControl/>
        <w:kinsoku/>
        <w:wordWrap/>
        <w:overflowPunct/>
        <w:topLinePunct w:val="0"/>
        <w:autoSpaceDN/>
        <w:bidi w:val="0"/>
        <w:adjustRightInd w:val="0"/>
        <w:snapToGrid w:val="0"/>
        <w:spacing w:line="600" w:lineRule="exact"/>
        <w:ind w:firstLine="167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spacing w:val="7"/>
          <w:position w:val="3"/>
          <w:sz w:val="32"/>
          <w:szCs w:val="32"/>
          <w:lang w:val="en-US" w:eastAsia="zh-CN" w:bidi="ar-SA"/>
        </w:rPr>
        <w:t>7</w:t>
      </w:r>
      <w:r>
        <w:rPr>
          <w:rFonts w:hint="default" w:ascii="Times New Roman" w:hAnsi="Times New Roman" w:eastAsia="方正仿宋_GBK" w:cs="Times New Roman"/>
          <w:kern w:val="0"/>
          <w:sz w:val="32"/>
          <w:szCs w:val="32"/>
          <w:shd w:val="clear" w:fill="FFFFFF"/>
          <w:lang w:val="en-US" w:eastAsia="zh-CN" w:bidi="ar-SA"/>
        </w:rPr>
        <w:t>.政府性基金预算财政拨款收入支出决算表</w:t>
      </w:r>
    </w:p>
    <w:p w14:paraId="65CE1FE5">
      <w:pPr>
        <w:keepNext w:val="0"/>
        <w:keepLines w:val="0"/>
        <w:pageBreakBefore w:val="0"/>
        <w:widowControl/>
        <w:kinsoku/>
        <w:wordWrap/>
        <w:overflowPunct/>
        <w:topLinePunct w:val="0"/>
        <w:autoSpaceDN/>
        <w:bidi w:val="0"/>
        <w:adjustRightInd w:val="0"/>
        <w:snapToGrid w:val="0"/>
        <w:spacing w:line="600" w:lineRule="exact"/>
        <w:ind w:firstLine="167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spacing w:val="7"/>
          <w:position w:val="3"/>
          <w:sz w:val="32"/>
          <w:szCs w:val="32"/>
          <w:lang w:val="en-US" w:eastAsia="zh-CN" w:bidi="ar-SA"/>
        </w:rPr>
        <w:t>8</w:t>
      </w:r>
      <w:r>
        <w:rPr>
          <w:rFonts w:hint="default" w:ascii="Times New Roman" w:hAnsi="Times New Roman" w:eastAsia="方正仿宋_GBK" w:cs="Times New Roman"/>
          <w:kern w:val="0"/>
          <w:sz w:val="32"/>
          <w:szCs w:val="32"/>
          <w:shd w:val="clear" w:fill="FFFFFF"/>
          <w:lang w:val="en-US" w:eastAsia="zh-CN" w:bidi="ar-SA"/>
        </w:rPr>
        <w:t>.国有资本经营预算财政拨款支出决算表</w:t>
      </w:r>
    </w:p>
    <w:p w14:paraId="6D4097B7">
      <w:pPr>
        <w:pStyle w:val="13"/>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1670" w:firstLineChars="5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spacing w:val="7"/>
          <w:position w:val="3"/>
          <w:sz w:val="32"/>
          <w:szCs w:val="32"/>
          <w:lang w:val="en-US" w:eastAsia="zh-CN" w:bidi="ar-SA"/>
        </w:rPr>
        <w:t>9.</w:t>
      </w:r>
      <w:r>
        <w:rPr>
          <w:rFonts w:hint="default" w:ascii="Times New Roman" w:hAnsi="Times New Roman" w:eastAsia="方正仿宋_GBK" w:cs="Times New Roman"/>
          <w:kern w:val="0"/>
          <w:sz w:val="32"/>
          <w:szCs w:val="32"/>
          <w:shd w:val="clear" w:fill="FFFFFF"/>
          <w:lang w:val="en-US" w:eastAsia="zh-CN" w:bidi="ar-SA"/>
        </w:rPr>
        <w:t>机构运行信息表</w:t>
      </w:r>
    </w:p>
    <w:p w14:paraId="0E8A5E3F">
      <w:pPr>
        <w:pStyle w:val="13"/>
        <w:autoSpaceDE w:val="0"/>
        <w:spacing w:line="596" w:lineRule="exact"/>
        <w:ind w:firstLine="640"/>
        <w:jc w:val="both"/>
        <w:rPr>
          <w:rStyle w:val="12"/>
          <w:rFonts w:hint="default" w:ascii="Times New Roman" w:hAnsi="Times New Roman" w:eastAsia="方正仿宋_GBK" w:cs="Times New Roman"/>
          <w:sz w:val="32"/>
          <w:szCs w:val="32"/>
          <w:shd w:val="clear" w:color="auto" w:fill="FFFF00"/>
        </w:rPr>
        <w:sectPr>
          <w:footerReference r:id="rId3" w:type="default"/>
          <w:pgSz w:w="11915" w:h="16840"/>
          <w:pgMar w:top="2098" w:right="1531" w:bottom="1984" w:left="1531"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055F5E72">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0AC1358C">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5DD1F8B5">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13392CE8">
            <w:pPr>
              <w:spacing w:line="200"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5DAE0EB8">
            <w:pPr>
              <w:spacing w:line="200"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262A0E4">
            <w:pPr>
              <w:spacing w:line="200"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99E3BA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6181FFAB">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689D0CA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u w:color="auto"/>
              </w:rPr>
              <w:t>重庆高新技术产业开发区巴山小学校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3E4F99BD">
            <w:pPr>
              <w:spacing w:line="200"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40D52F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890FB41">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303EF">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ACFEDBE">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1E1F232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C5AD8">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DECE0">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33C23">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1C5DC">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742A0E4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D915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7D8A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1,754.48</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D1B7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7F097">
            <w:pPr>
              <w:wordWrap w:val="0"/>
              <w:spacing w:line="200" w:lineRule="exact"/>
              <w:jc w:val="right"/>
              <w:textAlignment w:val="center"/>
              <w:rPr>
                <w:rFonts w:hint="default" w:ascii="Times New Roman" w:hAnsi="Times New Roman" w:cs="Times New Roman"/>
                <w:color w:val="000000"/>
                <w:sz w:val="20"/>
                <w:szCs w:val="20"/>
              </w:rPr>
            </w:pPr>
          </w:p>
        </w:tc>
      </w:tr>
      <w:tr w14:paraId="43BEB46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34EC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35DB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4BA8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AF156">
            <w:pPr>
              <w:wordWrap w:val="0"/>
              <w:spacing w:line="200" w:lineRule="exact"/>
              <w:jc w:val="right"/>
              <w:textAlignment w:val="center"/>
              <w:rPr>
                <w:rFonts w:hint="default" w:ascii="Times New Roman" w:hAnsi="Times New Roman" w:cs="Times New Roman"/>
                <w:color w:val="000000"/>
                <w:sz w:val="20"/>
                <w:szCs w:val="20"/>
              </w:rPr>
            </w:pPr>
          </w:p>
        </w:tc>
      </w:tr>
      <w:tr w14:paraId="5E67ABD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EB33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C0202">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E427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B742D">
            <w:pPr>
              <w:wordWrap w:val="0"/>
              <w:spacing w:line="200" w:lineRule="exact"/>
              <w:jc w:val="right"/>
              <w:textAlignment w:val="center"/>
              <w:rPr>
                <w:rFonts w:hint="default" w:ascii="Times New Roman" w:hAnsi="Times New Roman" w:cs="Times New Roman"/>
                <w:color w:val="000000"/>
                <w:sz w:val="20"/>
                <w:szCs w:val="20"/>
              </w:rPr>
            </w:pPr>
          </w:p>
        </w:tc>
      </w:tr>
      <w:tr w14:paraId="36F49E1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B936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DA6B9">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F170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DE57B">
            <w:pPr>
              <w:wordWrap w:val="0"/>
              <w:spacing w:line="200" w:lineRule="exact"/>
              <w:jc w:val="right"/>
              <w:textAlignment w:val="center"/>
              <w:rPr>
                <w:rFonts w:hint="default" w:ascii="Times New Roman" w:hAnsi="Times New Roman" w:cs="Times New Roman"/>
                <w:color w:val="000000"/>
                <w:sz w:val="20"/>
                <w:szCs w:val="20"/>
              </w:rPr>
            </w:pPr>
          </w:p>
        </w:tc>
      </w:tr>
      <w:tr w14:paraId="47CDAE6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24FA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D23ED">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0D4D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9399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1,368.94</w:t>
            </w:r>
          </w:p>
        </w:tc>
      </w:tr>
      <w:tr w14:paraId="7E6FCAC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EAE8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F0DA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FC46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8CC7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p>
        </w:tc>
      </w:tr>
      <w:tr w14:paraId="4362516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1611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B33F9">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76B8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0F8C2">
            <w:pPr>
              <w:wordWrap w:val="0"/>
              <w:spacing w:line="200" w:lineRule="exact"/>
              <w:jc w:val="right"/>
              <w:textAlignment w:val="center"/>
              <w:rPr>
                <w:rFonts w:hint="default" w:ascii="Times New Roman" w:hAnsi="Times New Roman" w:cs="Times New Roman"/>
                <w:color w:val="000000"/>
                <w:sz w:val="20"/>
                <w:szCs w:val="20"/>
              </w:rPr>
            </w:pPr>
          </w:p>
        </w:tc>
      </w:tr>
      <w:tr w14:paraId="1D1A7B8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FEA8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41A4EDA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F93C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703C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209.54</w:t>
            </w:r>
          </w:p>
        </w:tc>
      </w:tr>
      <w:tr w14:paraId="66C883F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E5E0B">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C513BB">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8210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3000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66.74</w:t>
            </w:r>
          </w:p>
        </w:tc>
      </w:tr>
      <w:tr w14:paraId="58F31F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0FF13">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D4732F">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473A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56FE5">
            <w:pPr>
              <w:wordWrap w:val="0"/>
              <w:spacing w:line="200" w:lineRule="exact"/>
              <w:jc w:val="right"/>
              <w:textAlignment w:val="center"/>
              <w:rPr>
                <w:rFonts w:hint="default" w:ascii="Times New Roman" w:hAnsi="Times New Roman" w:cs="Times New Roman"/>
                <w:color w:val="000000"/>
                <w:sz w:val="20"/>
                <w:szCs w:val="20"/>
              </w:rPr>
            </w:pPr>
          </w:p>
        </w:tc>
      </w:tr>
      <w:tr w14:paraId="24B8CD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D663E">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B5951B">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AA69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46F0D">
            <w:pPr>
              <w:wordWrap w:val="0"/>
              <w:spacing w:line="200" w:lineRule="exact"/>
              <w:jc w:val="right"/>
              <w:textAlignment w:val="center"/>
              <w:rPr>
                <w:rFonts w:hint="default" w:ascii="Times New Roman" w:hAnsi="Times New Roman" w:cs="Times New Roman"/>
                <w:color w:val="000000"/>
                <w:sz w:val="20"/>
                <w:szCs w:val="20"/>
              </w:rPr>
            </w:pPr>
          </w:p>
        </w:tc>
      </w:tr>
      <w:tr w14:paraId="4B5869A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56D20">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859D0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2F5F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D5E07">
            <w:pPr>
              <w:wordWrap w:val="0"/>
              <w:spacing w:line="200" w:lineRule="exact"/>
              <w:jc w:val="right"/>
              <w:textAlignment w:val="center"/>
              <w:rPr>
                <w:rFonts w:hint="default" w:ascii="Times New Roman" w:hAnsi="Times New Roman" w:cs="Times New Roman"/>
                <w:color w:val="000000"/>
                <w:sz w:val="20"/>
                <w:szCs w:val="20"/>
              </w:rPr>
            </w:pPr>
          </w:p>
        </w:tc>
      </w:tr>
      <w:tr w14:paraId="40DF0C5D">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39995">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BDE9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C4EF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925DB">
            <w:pPr>
              <w:wordWrap w:val="0"/>
              <w:spacing w:line="200" w:lineRule="exact"/>
              <w:jc w:val="right"/>
              <w:textAlignment w:val="center"/>
              <w:rPr>
                <w:rFonts w:hint="default" w:ascii="Times New Roman" w:hAnsi="Times New Roman" w:cs="Times New Roman"/>
                <w:color w:val="000000"/>
                <w:sz w:val="20"/>
                <w:szCs w:val="20"/>
              </w:rPr>
            </w:pPr>
          </w:p>
        </w:tc>
      </w:tr>
      <w:tr w14:paraId="266E8D8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E762C">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8BFE7">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5AA9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D442A">
            <w:pPr>
              <w:wordWrap w:val="0"/>
              <w:spacing w:line="200" w:lineRule="exact"/>
              <w:jc w:val="right"/>
              <w:textAlignment w:val="center"/>
              <w:rPr>
                <w:rFonts w:hint="default" w:ascii="Times New Roman" w:hAnsi="Times New Roman" w:cs="Times New Roman"/>
                <w:color w:val="000000"/>
                <w:sz w:val="20"/>
                <w:szCs w:val="20"/>
              </w:rPr>
            </w:pPr>
          </w:p>
        </w:tc>
      </w:tr>
      <w:tr w14:paraId="1F144A9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C61C2">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4EE8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78EE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0BF05">
            <w:pPr>
              <w:wordWrap w:val="0"/>
              <w:spacing w:line="200" w:lineRule="exact"/>
              <w:jc w:val="right"/>
              <w:textAlignment w:val="center"/>
              <w:rPr>
                <w:rFonts w:hint="default" w:ascii="Times New Roman" w:hAnsi="Times New Roman" w:cs="Times New Roman"/>
                <w:color w:val="000000"/>
                <w:sz w:val="20"/>
                <w:szCs w:val="20"/>
              </w:rPr>
            </w:pPr>
          </w:p>
        </w:tc>
      </w:tr>
      <w:tr w14:paraId="7EEB9B3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1C85A">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5338A">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BFEC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3E13C">
            <w:pPr>
              <w:wordWrap w:val="0"/>
              <w:spacing w:line="200" w:lineRule="exact"/>
              <w:jc w:val="right"/>
              <w:textAlignment w:val="center"/>
              <w:rPr>
                <w:rFonts w:hint="default" w:ascii="Times New Roman" w:hAnsi="Times New Roman" w:cs="Times New Roman"/>
                <w:color w:val="000000"/>
                <w:sz w:val="20"/>
                <w:szCs w:val="20"/>
              </w:rPr>
            </w:pPr>
          </w:p>
        </w:tc>
      </w:tr>
      <w:tr w14:paraId="022EAB5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8E7ED">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5710C">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AF27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B6C17">
            <w:pPr>
              <w:wordWrap w:val="0"/>
              <w:spacing w:line="200" w:lineRule="exact"/>
              <w:jc w:val="right"/>
              <w:textAlignment w:val="center"/>
              <w:rPr>
                <w:rFonts w:hint="default" w:ascii="Times New Roman" w:hAnsi="Times New Roman" w:cs="Times New Roman"/>
                <w:color w:val="000000"/>
                <w:sz w:val="20"/>
                <w:szCs w:val="20"/>
              </w:rPr>
            </w:pPr>
          </w:p>
        </w:tc>
      </w:tr>
      <w:tr w14:paraId="271F1328">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A82FF">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DA2B7">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C250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96D01">
            <w:pPr>
              <w:wordWrap w:val="0"/>
              <w:spacing w:line="200" w:lineRule="exact"/>
              <w:jc w:val="right"/>
              <w:textAlignment w:val="center"/>
              <w:rPr>
                <w:rFonts w:hint="default" w:ascii="Times New Roman" w:hAnsi="Times New Roman" w:cs="Times New Roman"/>
                <w:color w:val="000000"/>
                <w:sz w:val="20"/>
                <w:szCs w:val="20"/>
              </w:rPr>
            </w:pPr>
          </w:p>
        </w:tc>
      </w:tr>
      <w:tr w14:paraId="083490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5A523">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2C9E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C602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3A6D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107.25</w:t>
            </w:r>
          </w:p>
        </w:tc>
      </w:tr>
      <w:tr w14:paraId="282D744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0DE71">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99D75">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4221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3EC02">
            <w:pPr>
              <w:wordWrap w:val="0"/>
              <w:spacing w:line="200" w:lineRule="exact"/>
              <w:jc w:val="right"/>
              <w:textAlignment w:val="center"/>
              <w:rPr>
                <w:rFonts w:hint="default" w:ascii="Times New Roman" w:hAnsi="Times New Roman" w:cs="Times New Roman"/>
                <w:color w:val="000000"/>
                <w:sz w:val="20"/>
                <w:szCs w:val="20"/>
              </w:rPr>
            </w:pPr>
          </w:p>
        </w:tc>
      </w:tr>
      <w:tr w14:paraId="381F9A2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1F185">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D7BF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A1C2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96C7E">
            <w:pPr>
              <w:wordWrap w:val="0"/>
              <w:spacing w:line="200" w:lineRule="exact"/>
              <w:jc w:val="right"/>
              <w:textAlignment w:val="center"/>
              <w:rPr>
                <w:rFonts w:hint="default" w:ascii="Times New Roman" w:hAnsi="Times New Roman" w:cs="Times New Roman"/>
                <w:color w:val="000000"/>
                <w:sz w:val="20"/>
                <w:szCs w:val="20"/>
              </w:rPr>
            </w:pPr>
          </w:p>
        </w:tc>
      </w:tr>
      <w:tr w14:paraId="0AEF5CC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CB287">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86374">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DFF5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659F8">
            <w:pPr>
              <w:wordWrap w:val="0"/>
              <w:spacing w:line="200" w:lineRule="exact"/>
              <w:jc w:val="right"/>
              <w:textAlignment w:val="center"/>
              <w:rPr>
                <w:rFonts w:hint="default" w:ascii="Times New Roman" w:hAnsi="Times New Roman" w:cs="Times New Roman"/>
                <w:color w:val="000000"/>
                <w:sz w:val="20"/>
                <w:szCs w:val="20"/>
              </w:rPr>
            </w:pPr>
          </w:p>
        </w:tc>
      </w:tr>
      <w:tr w14:paraId="09870C8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56A30">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DEAF7">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C37A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41AD7">
            <w:pPr>
              <w:wordWrap w:val="0"/>
              <w:spacing w:line="200" w:lineRule="exact"/>
              <w:jc w:val="right"/>
              <w:textAlignment w:val="center"/>
              <w:rPr>
                <w:rFonts w:hint="default" w:ascii="Times New Roman" w:hAnsi="Times New Roman" w:cs="Times New Roman"/>
                <w:color w:val="000000"/>
                <w:sz w:val="20"/>
                <w:szCs w:val="20"/>
              </w:rPr>
            </w:pPr>
          </w:p>
        </w:tc>
      </w:tr>
      <w:tr w14:paraId="4622507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8F70E">
            <w:pPr>
              <w:spacing w:line="240"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EB77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3999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A1378">
            <w:pPr>
              <w:wordWrap w:val="0"/>
              <w:spacing w:line="200" w:lineRule="exact"/>
              <w:jc w:val="right"/>
              <w:textAlignment w:val="center"/>
              <w:rPr>
                <w:rFonts w:hint="default" w:ascii="Times New Roman" w:hAnsi="Times New Roman" w:cs="Times New Roman"/>
                <w:color w:val="000000"/>
                <w:sz w:val="20"/>
                <w:szCs w:val="20"/>
              </w:rPr>
            </w:pPr>
          </w:p>
        </w:tc>
      </w:tr>
      <w:tr w14:paraId="67865BA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E0DB9">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852E4">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9195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12EC3">
            <w:pPr>
              <w:wordWrap w:val="0"/>
              <w:spacing w:line="200" w:lineRule="exact"/>
              <w:jc w:val="right"/>
              <w:textAlignment w:val="center"/>
              <w:rPr>
                <w:rFonts w:hint="default" w:ascii="Times New Roman" w:hAnsi="Times New Roman" w:cs="Times New Roman"/>
                <w:color w:val="000000"/>
                <w:sz w:val="20"/>
                <w:szCs w:val="20"/>
              </w:rPr>
            </w:pPr>
          </w:p>
        </w:tc>
      </w:tr>
      <w:tr w14:paraId="6DCBE9B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ECA89">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46A3F">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D6EC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76F1E">
            <w:pPr>
              <w:wordWrap w:val="0"/>
              <w:spacing w:line="200" w:lineRule="exact"/>
              <w:jc w:val="right"/>
              <w:textAlignment w:val="center"/>
              <w:rPr>
                <w:rFonts w:hint="default" w:ascii="Times New Roman" w:hAnsi="Times New Roman" w:cs="Times New Roman"/>
                <w:color w:val="000000"/>
                <w:sz w:val="20"/>
                <w:szCs w:val="20"/>
              </w:rPr>
            </w:pPr>
          </w:p>
        </w:tc>
      </w:tr>
      <w:tr w14:paraId="70CEF3E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7A423">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7800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1,754.48</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BA115">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F1AC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1,754.48</w:t>
            </w:r>
          </w:p>
        </w:tc>
      </w:tr>
      <w:tr w14:paraId="1B27EE9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F0FF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F321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5053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11443">
            <w:pPr>
              <w:wordWrap w:val="0"/>
              <w:spacing w:line="200" w:lineRule="exact"/>
              <w:jc w:val="right"/>
              <w:textAlignment w:val="center"/>
              <w:rPr>
                <w:rFonts w:hint="default" w:ascii="Times New Roman" w:hAnsi="Times New Roman" w:cs="Times New Roman"/>
                <w:color w:val="000000"/>
                <w:sz w:val="20"/>
                <w:szCs w:val="20"/>
              </w:rPr>
            </w:pPr>
          </w:p>
        </w:tc>
      </w:tr>
      <w:tr w14:paraId="760F4D6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64BA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09555">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3C7A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68119B8">
            <w:pPr>
              <w:wordWrap w:val="0"/>
              <w:spacing w:line="200" w:lineRule="exact"/>
              <w:jc w:val="right"/>
              <w:textAlignment w:val="center"/>
              <w:rPr>
                <w:rFonts w:hint="default" w:ascii="Times New Roman" w:hAnsi="Times New Roman" w:cs="Times New Roman"/>
                <w:color w:val="000000"/>
                <w:sz w:val="20"/>
                <w:szCs w:val="20"/>
              </w:rPr>
            </w:pPr>
          </w:p>
        </w:tc>
      </w:tr>
      <w:tr w14:paraId="63E5F435">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7248F">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F14F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1,754.48</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BA1F8AC">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3FCE6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1,754.48</w:t>
            </w:r>
          </w:p>
        </w:tc>
      </w:tr>
    </w:tbl>
    <w:p w14:paraId="5D36B5C9">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3490"/>
        <w:gridCol w:w="1029"/>
        <w:gridCol w:w="1433"/>
        <w:gridCol w:w="953"/>
        <w:gridCol w:w="1743"/>
        <w:gridCol w:w="1457"/>
        <w:gridCol w:w="1296"/>
        <w:gridCol w:w="1351"/>
        <w:gridCol w:w="1322"/>
      </w:tblGrid>
      <w:tr w14:paraId="47CBCBCC">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52D2E74F">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2F2E9218">
        <w:tblPrEx>
          <w:tblCellMar>
            <w:top w:w="0" w:type="dxa"/>
            <w:left w:w="0" w:type="dxa"/>
            <w:bottom w:w="0" w:type="dxa"/>
            <w:right w:w="0" w:type="dxa"/>
          </w:tblCellMar>
        </w:tblPrEx>
        <w:trPr>
          <w:trHeight w:val="264" w:hRule="exact"/>
        </w:trPr>
        <w:tc>
          <w:tcPr>
            <w:tcW w:w="1918" w:type="pct"/>
            <w:gridSpan w:val="3"/>
            <w:vMerge w:val="restart"/>
            <w:tcBorders>
              <w:top w:val="nil"/>
              <w:left w:val="nil"/>
              <w:right w:val="nil"/>
            </w:tcBorders>
            <w:shd w:val="clear" w:color="auto" w:fill="auto"/>
            <w:noWrap/>
            <w:tcMar>
              <w:top w:w="15" w:type="dxa"/>
              <w:left w:w="15" w:type="dxa"/>
              <w:right w:w="15" w:type="dxa"/>
            </w:tcMar>
            <w:vAlign w:val="bottom"/>
          </w:tcPr>
          <w:p w14:paraId="466DA3D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u w:color="auto"/>
              </w:rPr>
              <w:t>重庆高新技术产业开发区巴山小学校</w:t>
            </w:r>
          </w:p>
        </w:tc>
        <w:tc>
          <w:tcPr>
            <w:tcW w:w="462" w:type="pct"/>
            <w:tcBorders>
              <w:top w:val="nil"/>
              <w:left w:val="nil"/>
              <w:bottom w:val="nil"/>
              <w:right w:val="nil"/>
            </w:tcBorders>
            <w:shd w:val="clear" w:color="auto" w:fill="auto"/>
            <w:noWrap/>
            <w:tcMar>
              <w:top w:w="15" w:type="dxa"/>
              <w:left w:w="15" w:type="dxa"/>
              <w:right w:w="15" w:type="dxa"/>
            </w:tcMar>
            <w:vAlign w:val="bottom"/>
          </w:tcPr>
          <w:p w14:paraId="267B6D80">
            <w:pPr>
              <w:rPr>
                <w:rFonts w:hint="default" w:ascii="Times New Roman" w:hAnsi="Times New Roman" w:cs="Times New Roman"/>
                <w:color w:val="000000"/>
                <w:sz w:val="20"/>
                <w:szCs w:val="20"/>
              </w:rPr>
            </w:pPr>
          </w:p>
        </w:tc>
        <w:tc>
          <w:tcPr>
            <w:tcW w:w="307" w:type="pct"/>
            <w:tcBorders>
              <w:top w:val="nil"/>
              <w:left w:val="nil"/>
              <w:bottom w:val="nil"/>
              <w:right w:val="nil"/>
            </w:tcBorders>
            <w:shd w:val="clear" w:color="auto" w:fill="auto"/>
            <w:noWrap/>
            <w:tcMar>
              <w:top w:w="15" w:type="dxa"/>
              <w:left w:w="15" w:type="dxa"/>
              <w:right w:w="15" w:type="dxa"/>
            </w:tcMar>
            <w:vAlign w:val="bottom"/>
          </w:tcPr>
          <w:p w14:paraId="1DF26E6D">
            <w:pPr>
              <w:rPr>
                <w:rFonts w:hint="default" w:ascii="Times New Roman" w:hAnsi="Times New Roman" w:cs="Times New Roman"/>
                <w:color w:val="000000"/>
                <w:sz w:val="20"/>
                <w:szCs w:val="20"/>
              </w:rPr>
            </w:pPr>
          </w:p>
        </w:tc>
        <w:tc>
          <w:tcPr>
            <w:tcW w:w="561" w:type="pct"/>
            <w:tcBorders>
              <w:top w:val="nil"/>
              <w:left w:val="nil"/>
              <w:bottom w:val="nil"/>
              <w:right w:val="nil"/>
            </w:tcBorders>
            <w:shd w:val="clear" w:color="auto" w:fill="auto"/>
            <w:noWrap/>
            <w:tcMar>
              <w:top w:w="15" w:type="dxa"/>
              <w:left w:w="15" w:type="dxa"/>
              <w:right w:w="15" w:type="dxa"/>
            </w:tcMar>
            <w:vAlign w:val="bottom"/>
          </w:tcPr>
          <w:p w14:paraId="08136F08">
            <w:pPr>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64A9F33">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F62E300">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74B727E">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148537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40A78F91">
        <w:tblPrEx>
          <w:tblCellMar>
            <w:top w:w="0" w:type="dxa"/>
            <w:left w:w="0" w:type="dxa"/>
            <w:bottom w:w="0" w:type="dxa"/>
            <w:right w:w="0" w:type="dxa"/>
          </w:tblCellMar>
        </w:tblPrEx>
        <w:trPr>
          <w:trHeight w:val="322" w:hRule="exact"/>
        </w:trPr>
        <w:tc>
          <w:tcPr>
            <w:tcW w:w="1918" w:type="pct"/>
            <w:gridSpan w:val="3"/>
            <w:vMerge w:val="continue"/>
            <w:tcBorders>
              <w:left w:val="nil"/>
              <w:bottom w:val="nil"/>
              <w:right w:val="nil"/>
            </w:tcBorders>
            <w:shd w:val="clear" w:color="auto" w:fill="auto"/>
            <w:noWrap/>
            <w:tcMar>
              <w:top w:w="15" w:type="dxa"/>
              <w:left w:w="15" w:type="dxa"/>
              <w:right w:w="15" w:type="dxa"/>
            </w:tcMar>
            <w:vAlign w:val="bottom"/>
          </w:tcPr>
          <w:p w14:paraId="2894B958">
            <w:pPr>
              <w:rPr>
                <w:rFonts w:hint="default" w:ascii="Times New Roman" w:hAnsi="Times New Roman" w:cs="Times New Roman"/>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3F4F1D71">
            <w:pPr>
              <w:rPr>
                <w:rFonts w:hint="default" w:ascii="Times New Roman" w:hAnsi="Times New Roman" w:cs="Times New Roman"/>
                <w:color w:val="000000"/>
                <w:sz w:val="20"/>
                <w:szCs w:val="20"/>
              </w:rPr>
            </w:pPr>
          </w:p>
        </w:tc>
        <w:tc>
          <w:tcPr>
            <w:tcW w:w="307" w:type="pct"/>
            <w:tcBorders>
              <w:top w:val="nil"/>
              <w:left w:val="nil"/>
              <w:bottom w:val="nil"/>
              <w:right w:val="nil"/>
            </w:tcBorders>
            <w:shd w:val="clear" w:color="auto" w:fill="auto"/>
            <w:noWrap/>
            <w:tcMar>
              <w:top w:w="15" w:type="dxa"/>
              <w:left w:w="15" w:type="dxa"/>
              <w:right w:w="15" w:type="dxa"/>
            </w:tcMar>
            <w:vAlign w:val="bottom"/>
          </w:tcPr>
          <w:p w14:paraId="1C5CF458">
            <w:pPr>
              <w:rPr>
                <w:rFonts w:hint="default" w:ascii="Times New Roman" w:hAnsi="Times New Roman" w:cs="Times New Roman"/>
                <w:color w:val="000000"/>
                <w:sz w:val="20"/>
                <w:szCs w:val="20"/>
              </w:rPr>
            </w:pPr>
          </w:p>
        </w:tc>
        <w:tc>
          <w:tcPr>
            <w:tcW w:w="561" w:type="pct"/>
            <w:tcBorders>
              <w:top w:val="nil"/>
              <w:left w:val="nil"/>
              <w:bottom w:val="nil"/>
              <w:right w:val="nil"/>
            </w:tcBorders>
            <w:shd w:val="clear" w:color="auto" w:fill="auto"/>
            <w:noWrap/>
            <w:tcMar>
              <w:top w:w="15" w:type="dxa"/>
              <w:left w:w="15" w:type="dxa"/>
              <w:right w:w="15" w:type="dxa"/>
            </w:tcMar>
            <w:vAlign w:val="bottom"/>
          </w:tcPr>
          <w:p w14:paraId="24DCC865">
            <w:pPr>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071BE965">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54B52F2D">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2C3984D4">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4FE8CF6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A62B7C0">
        <w:tblPrEx>
          <w:tblCellMar>
            <w:top w:w="0" w:type="dxa"/>
            <w:left w:w="0" w:type="dxa"/>
            <w:bottom w:w="0" w:type="dxa"/>
            <w:right w:w="0" w:type="dxa"/>
          </w:tblCellMar>
        </w:tblPrEx>
        <w:trPr>
          <w:trHeight w:val="288" w:hRule="exact"/>
        </w:trPr>
        <w:tc>
          <w:tcPr>
            <w:tcW w:w="1586"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7AA99DB">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C81C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8DEE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4683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9CEC33">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3F31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E6C6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E6BF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7DC1A924">
        <w:tblPrEx>
          <w:tblCellMar>
            <w:top w:w="0" w:type="dxa"/>
            <w:left w:w="0" w:type="dxa"/>
            <w:bottom w:w="0" w:type="dxa"/>
            <w:right w:w="0" w:type="dxa"/>
          </w:tblCellMar>
        </w:tblPrEx>
        <w:trPr>
          <w:trHeight w:val="312" w:hRule="exac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B404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2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44832D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E57E3">
            <w:pPr>
              <w:jc w:val="center"/>
              <w:rPr>
                <w:rFonts w:hint="default" w:ascii="Times New Roman" w:hAnsi="Times New Roman" w:cs="Times New Roman"/>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B5960">
            <w:pPr>
              <w:jc w:val="center"/>
              <w:rPr>
                <w:rFonts w:hint="default" w:ascii="Times New Roman" w:hAnsi="Times New Roman" w:cs="Times New Roman"/>
                <w:b/>
                <w:color w:val="000000"/>
                <w:sz w:val="20"/>
                <w:szCs w:val="20"/>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23861">
            <w:pPr>
              <w:jc w:val="center"/>
              <w:rPr>
                <w:rFonts w:hint="default" w:ascii="Times New Roman" w:hAnsi="Times New Roman" w:cs="Times New Roman"/>
                <w:b/>
                <w:color w:val="000000"/>
                <w:sz w:val="20"/>
                <w:szCs w:val="20"/>
              </w:rPr>
            </w:pPr>
          </w:p>
        </w:tc>
        <w:tc>
          <w:tcPr>
            <w:tcW w:w="5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9D54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3829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EE258">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384C7">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D6733">
            <w:pPr>
              <w:jc w:val="center"/>
              <w:rPr>
                <w:rFonts w:hint="default" w:ascii="Times New Roman" w:hAnsi="Times New Roman" w:cs="Times New Roman"/>
                <w:b/>
                <w:color w:val="000000"/>
                <w:sz w:val="20"/>
                <w:szCs w:val="20"/>
              </w:rPr>
            </w:pPr>
          </w:p>
        </w:tc>
      </w:tr>
      <w:tr w14:paraId="6719A6B7">
        <w:tblPrEx>
          <w:tblCellMar>
            <w:top w:w="0" w:type="dxa"/>
            <w:left w:w="0" w:type="dxa"/>
            <w:bottom w:w="0" w:type="dxa"/>
            <w:right w:w="0" w:type="dxa"/>
          </w:tblCellMar>
        </w:tblPrEx>
        <w:trPr>
          <w:trHeight w:val="312" w:hRule="exac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9711B">
            <w:pPr>
              <w:jc w:val="center"/>
              <w:rPr>
                <w:rFonts w:hint="default" w:ascii="Times New Roman" w:hAnsi="Times New Roman" w:cs="Times New Roman"/>
                <w:b/>
                <w:color w:val="000000"/>
                <w:sz w:val="20"/>
                <w:szCs w:val="20"/>
              </w:rPr>
            </w:pPr>
          </w:p>
        </w:tc>
        <w:tc>
          <w:tcPr>
            <w:tcW w:w="112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CA39BE6">
            <w:pPr>
              <w:jc w:val="center"/>
              <w:rPr>
                <w:rFonts w:hint="default" w:ascii="Times New Roman" w:hAnsi="Times New Roman" w:cs="Times New Roman"/>
                <w:b/>
                <w:color w:val="000000"/>
                <w:sz w:val="20"/>
                <w:szCs w:val="20"/>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CCDE3">
            <w:pPr>
              <w:jc w:val="center"/>
              <w:rPr>
                <w:rFonts w:hint="default" w:ascii="Times New Roman" w:hAnsi="Times New Roman" w:cs="Times New Roman"/>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8EADA">
            <w:pPr>
              <w:jc w:val="center"/>
              <w:rPr>
                <w:rFonts w:hint="default" w:ascii="Times New Roman" w:hAnsi="Times New Roman" w:cs="Times New Roman"/>
                <w:b/>
                <w:color w:val="000000"/>
                <w:sz w:val="20"/>
                <w:szCs w:val="20"/>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13700">
            <w:pPr>
              <w:jc w:val="center"/>
              <w:rPr>
                <w:rFonts w:hint="default" w:ascii="Times New Roman" w:hAnsi="Times New Roman" w:cs="Times New Roman"/>
                <w:b/>
                <w:color w:val="000000"/>
                <w:sz w:val="20"/>
                <w:szCs w:val="20"/>
              </w:rPr>
            </w:pPr>
          </w:p>
        </w:tc>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4D440">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C7C49">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C00B7">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32C52">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BC036">
            <w:pPr>
              <w:jc w:val="center"/>
              <w:rPr>
                <w:rFonts w:hint="default" w:ascii="Times New Roman" w:hAnsi="Times New Roman" w:cs="Times New Roman"/>
                <w:b/>
                <w:color w:val="000000"/>
                <w:sz w:val="20"/>
                <w:szCs w:val="20"/>
              </w:rPr>
            </w:pPr>
          </w:p>
        </w:tc>
      </w:tr>
      <w:tr w14:paraId="0A85D8F5">
        <w:tblPrEx>
          <w:tblCellMar>
            <w:top w:w="0" w:type="dxa"/>
            <w:left w:w="0" w:type="dxa"/>
            <w:bottom w:w="0" w:type="dxa"/>
            <w:right w:w="0" w:type="dxa"/>
          </w:tblCellMar>
        </w:tblPrEx>
        <w:trPr>
          <w:trHeight w:val="312" w:hRule="exac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2B4A7">
            <w:pPr>
              <w:jc w:val="center"/>
              <w:rPr>
                <w:rFonts w:hint="default" w:ascii="Times New Roman" w:hAnsi="Times New Roman" w:cs="Times New Roman"/>
                <w:b/>
                <w:color w:val="000000"/>
                <w:sz w:val="20"/>
                <w:szCs w:val="20"/>
              </w:rPr>
            </w:pPr>
          </w:p>
        </w:tc>
        <w:tc>
          <w:tcPr>
            <w:tcW w:w="112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1EA85FC">
            <w:pPr>
              <w:jc w:val="center"/>
              <w:rPr>
                <w:rFonts w:hint="default" w:ascii="Times New Roman" w:hAnsi="Times New Roman" w:cs="Times New Roman"/>
                <w:b/>
                <w:color w:val="000000"/>
                <w:sz w:val="20"/>
                <w:szCs w:val="20"/>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E9594">
            <w:pPr>
              <w:jc w:val="center"/>
              <w:rPr>
                <w:rFonts w:hint="default" w:ascii="Times New Roman" w:hAnsi="Times New Roman" w:cs="Times New Roman"/>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85078">
            <w:pPr>
              <w:jc w:val="center"/>
              <w:rPr>
                <w:rFonts w:hint="default" w:ascii="Times New Roman" w:hAnsi="Times New Roman" w:cs="Times New Roman"/>
                <w:b/>
                <w:color w:val="000000"/>
                <w:sz w:val="20"/>
                <w:szCs w:val="20"/>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B2826">
            <w:pPr>
              <w:jc w:val="center"/>
              <w:rPr>
                <w:rFonts w:hint="default" w:ascii="Times New Roman" w:hAnsi="Times New Roman" w:cs="Times New Roman"/>
                <w:b/>
                <w:color w:val="000000"/>
                <w:sz w:val="20"/>
                <w:szCs w:val="20"/>
              </w:rPr>
            </w:pPr>
          </w:p>
        </w:tc>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1CD5A">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DEA96">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96DE7">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3F300">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10613">
            <w:pPr>
              <w:jc w:val="center"/>
              <w:rPr>
                <w:rFonts w:hint="default" w:ascii="Times New Roman" w:hAnsi="Times New Roman" w:cs="Times New Roman"/>
                <w:b/>
                <w:color w:val="000000"/>
                <w:sz w:val="20"/>
                <w:szCs w:val="20"/>
              </w:rPr>
            </w:pPr>
          </w:p>
        </w:tc>
      </w:tr>
      <w:tr w14:paraId="6007D5E3">
        <w:tblPrEx>
          <w:tblCellMar>
            <w:top w:w="0" w:type="dxa"/>
            <w:left w:w="0" w:type="dxa"/>
            <w:bottom w:w="0" w:type="dxa"/>
            <w:right w:w="0" w:type="dxa"/>
          </w:tblCellMar>
        </w:tblPrEx>
        <w:trPr>
          <w:trHeight w:val="312" w:hRule="exac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A91CA">
            <w:pPr>
              <w:jc w:val="center"/>
              <w:rPr>
                <w:rFonts w:hint="default" w:ascii="Times New Roman" w:hAnsi="Times New Roman" w:cs="Times New Roman"/>
                <w:b/>
                <w:color w:val="000000"/>
                <w:sz w:val="20"/>
                <w:szCs w:val="20"/>
              </w:rPr>
            </w:pPr>
          </w:p>
        </w:tc>
        <w:tc>
          <w:tcPr>
            <w:tcW w:w="112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A20CBB2">
            <w:pPr>
              <w:jc w:val="center"/>
              <w:rPr>
                <w:rFonts w:hint="default" w:ascii="Times New Roman" w:hAnsi="Times New Roman" w:cs="Times New Roman"/>
                <w:b/>
                <w:color w:val="000000"/>
                <w:sz w:val="20"/>
                <w:szCs w:val="20"/>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F1DDE">
            <w:pPr>
              <w:jc w:val="center"/>
              <w:rPr>
                <w:rFonts w:hint="default" w:ascii="Times New Roman" w:hAnsi="Times New Roman" w:cs="Times New Roman"/>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E440A">
            <w:pPr>
              <w:jc w:val="center"/>
              <w:rPr>
                <w:rFonts w:hint="default" w:ascii="Times New Roman" w:hAnsi="Times New Roman" w:cs="Times New Roman"/>
                <w:b/>
                <w:color w:val="000000"/>
                <w:sz w:val="20"/>
                <w:szCs w:val="20"/>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368EA">
            <w:pPr>
              <w:jc w:val="center"/>
              <w:rPr>
                <w:rFonts w:hint="default" w:ascii="Times New Roman" w:hAnsi="Times New Roman" w:cs="Times New Roman"/>
                <w:b/>
                <w:color w:val="000000"/>
                <w:sz w:val="20"/>
                <w:szCs w:val="20"/>
              </w:rPr>
            </w:pPr>
          </w:p>
        </w:tc>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05A6C">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DF9A2">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3A98E">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C4C09">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C9A8B">
            <w:pPr>
              <w:jc w:val="center"/>
              <w:rPr>
                <w:rFonts w:hint="default" w:ascii="Times New Roman" w:hAnsi="Times New Roman" w:cs="Times New Roman"/>
                <w:b/>
                <w:color w:val="000000"/>
                <w:sz w:val="20"/>
                <w:szCs w:val="20"/>
              </w:rPr>
            </w:pPr>
          </w:p>
        </w:tc>
      </w:tr>
      <w:tr w14:paraId="25175EF7">
        <w:tblPrEx>
          <w:tblCellMar>
            <w:top w:w="0" w:type="dxa"/>
            <w:left w:w="0" w:type="dxa"/>
            <w:bottom w:w="0" w:type="dxa"/>
            <w:right w:w="0" w:type="dxa"/>
          </w:tblCellMar>
        </w:tblPrEx>
        <w:trPr>
          <w:trHeight w:val="326" w:hRule="exact"/>
        </w:trPr>
        <w:tc>
          <w:tcPr>
            <w:tcW w:w="158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F53A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0095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1,754.48</w:t>
            </w:r>
          </w:p>
        </w:tc>
        <w:tc>
          <w:tcPr>
            <w:tcW w:w="4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9CD9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1,754.48</w:t>
            </w:r>
          </w:p>
        </w:tc>
        <w:tc>
          <w:tcPr>
            <w:tcW w:w="3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1261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D906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58B0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3A54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FBA4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266D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14:paraId="7BA237EE">
        <w:tblPrEx>
          <w:tblCellMar>
            <w:top w:w="0" w:type="dxa"/>
            <w:left w:w="0" w:type="dxa"/>
            <w:bottom w:w="0" w:type="dxa"/>
            <w:right w:w="0" w:type="dxa"/>
          </w:tblCellMar>
        </w:tblPrEx>
        <w:trPr>
          <w:trHeight w:val="296"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E965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0AAC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408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1,368.94</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F25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1,368.94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4FD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E39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682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705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6BD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A06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605ABF12">
        <w:tblPrEx>
          <w:tblCellMar>
            <w:top w:w="0" w:type="dxa"/>
            <w:left w:w="0" w:type="dxa"/>
            <w:bottom w:w="0" w:type="dxa"/>
            <w:right w:w="0" w:type="dxa"/>
          </w:tblCellMar>
        </w:tblPrEx>
        <w:trPr>
          <w:trHeight w:val="266"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2EAB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5338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701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1,368.94</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294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1,368.94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6F5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700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9DE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6D0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16F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403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3D3A3475">
        <w:tblPrEx>
          <w:tblCellMar>
            <w:top w:w="0" w:type="dxa"/>
            <w:left w:w="0" w:type="dxa"/>
            <w:bottom w:w="0" w:type="dxa"/>
            <w:right w:w="0" w:type="dxa"/>
          </w:tblCellMar>
        </w:tblPrEx>
        <w:trPr>
          <w:trHeight w:val="287"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2A4D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2D01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302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1,368.94</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6D7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1,368.94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61A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592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FE1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AD0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238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5CC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03959CAB">
        <w:tblPrEx>
          <w:tblCellMar>
            <w:top w:w="0" w:type="dxa"/>
            <w:left w:w="0" w:type="dxa"/>
            <w:bottom w:w="0" w:type="dxa"/>
            <w:right w:w="0" w:type="dxa"/>
          </w:tblCellMar>
        </w:tblPrEx>
        <w:trPr>
          <w:trHeight w:val="334"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D63B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5927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科学技术支出</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331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A2A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3C7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C24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312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0C1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A99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F89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38C3FCAC">
        <w:tblPrEx>
          <w:tblCellMar>
            <w:top w:w="0" w:type="dxa"/>
            <w:left w:w="0" w:type="dxa"/>
            <w:bottom w:w="0" w:type="dxa"/>
            <w:right w:w="0" w:type="dxa"/>
          </w:tblCellMar>
        </w:tblPrEx>
        <w:trPr>
          <w:trHeight w:val="330"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D690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20607</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4A0A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科学技术普及</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51C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EE1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83F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F5E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9CA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5A8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535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58C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0434CC73">
        <w:tblPrEx>
          <w:tblCellMar>
            <w:top w:w="0" w:type="dxa"/>
            <w:left w:w="0" w:type="dxa"/>
            <w:bottom w:w="0" w:type="dxa"/>
            <w:right w:w="0" w:type="dxa"/>
          </w:tblCellMar>
        </w:tblPrEx>
        <w:trPr>
          <w:trHeight w:val="302"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A081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2060702</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E387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科普活动</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BAA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75B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7CD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8EE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801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A78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19C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6CB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4237F705">
        <w:tblPrEx>
          <w:tblCellMar>
            <w:top w:w="0" w:type="dxa"/>
            <w:left w:w="0" w:type="dxa"/>
            <w:bottom w:w="0" w:type="dxa"/>
            <w:right w:w="0" w:type="dxa"/>
          </w:tblCellMar>
        </w:tblPrEx>
        <w:trPr>
          <w:trHeight w:val="315"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E0A8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998C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D6B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209.54</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F3E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209.54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417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D53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917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A0E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539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49A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73BF9BC7">
        <w:tblPrEx>
          <w:tblCellMar>
            <w:top w:w="0" w:type="dxa"/>
            <w:left w:w="0" w:type="dxa"/>
            <w:bottom w:w="0" w:type="dxa"/>
            <w:right w:w="0" w:type="dxa"/>
          </w:tblCellMar>
        </w:tblPrEx>
        <w:trPr>
          <w:trHeight w:val="354"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1031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D2FF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454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169.37</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54A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169.37</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8D5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582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90E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05E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ECD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15C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7A13B41F">
        <w:tblPrEx>
          <w:tblCellMar>
            <w:top w:w="0" w:type="dxa"/>
            <w:left w:w="0" w:type="dxa"/>
            <w:bottom w:w="0" w:type="dxa"/>
            <w:right w:w="0" w:type="dxa"/>
          </w:tblCellMar>
        </w:tblPrEx>
        <w:trPr>
          <w:trHeight w:val="297"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E8E8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2C06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35B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108.91</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D54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108.91</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2E2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3A2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BED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1BB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C20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BBE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56A2006B">
        <w:tblPrEx>
          <w:tblCellMar>
            <w:top w:w="0" w:type="dxa"/>
            <w:left w:w="0" w:type="dxa"/>
            <w:bottom w:w="0" w:type="dxa"/>
            <w:right w:w="0" w:type="dxa"/>
          </w:tblCellMar>
        </w:tblPrEx>
        <w:trPr>
          <w:trHeight w:val="298"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6E78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3198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F8D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56.46</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116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56.46</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A14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61C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271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0A8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A79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320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683E0439">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9BD0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8C78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F06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879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E97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D05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B3B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C0F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74F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7A7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495E66FD">
        <w:tblPrEx>
          <w:tblCellMar>
            <w:top w:w="0" w:type="dxa"/>
            <w:left w:w="0" w:type="dxa"/>
            <w:bottom w:w="0" w:type="dxa"/>
            <w:right w:w="0" w:type="dxa"/>
          </w:tblCellMar>
        </w:tblPrEx>
        <w:trPr>
          <w:trHeight w:val="302"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40A2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E4CA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0E5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40.17</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D23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40.17</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604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332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483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7A9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6FD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205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0DE7AF3B">
        <w:tblPrEx>
          <w:tblCellMar>
            <w:top w:w="0" w:type="dxa"/>
            <w:left w:w="0" w:type="dxa"/>
            <w:bottom w:w="0" w:type="dxa"/>
            <w:right w:w="0" w:type="dxa"/>
          </w:tblCellMar>
        </w:tblPrEx>
        <w:trPr>
          <w:trHeight w:val="312"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09F4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045A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E42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40.17</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331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40.17</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816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01E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A6F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59A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224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B38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773A99F4">
        <w:trPr>
          <w:trHeight w:val="297"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BBC2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97BB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490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66.74</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889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66.74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374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A9C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F9C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BF0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C2C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8B9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75A8A50B">
        <w:tblPrEx>
          <w:tblCellMar>
            <w:top w:w="0" w:type="dxa"/>
            <w:left w:w="0" w:type="dxa"/>
            <w:bottom w:w="0" w:type="dxa"/>
            <w:right w:w="0" w:type="dxa"/>
          </w:tblCellMar>
        </w:tblPrEx>
        <w:trPr>
          <w:trHeight w:val="298"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584F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1E64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41C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66.74</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FF0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66.74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208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B14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595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25A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6B8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447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2861E0AF">
        <w:tblPrEx>
          <w:tblCellMar>
            <w:top w:w="0" w:type="dxa"/>
            <w:left w:w="0" w:type="dxa"/>
            <w:bottom w:w="0" w:type="dxa"/>
            <w:right w:w="0" w:type="dxa"/>
          </w:tblCellMar>
        </w:tblPrEx>
        <w:trPr>
          <w:trHeight w:val="254"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2F57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0142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886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49.91</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4D6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49.91</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1DC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47C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D11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D58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43A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CEB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5F1D54DA">
        <w:tblPrEx>
          <w:tblCellMar>
            <w:top w:w="0" w:type="dxa"/>
            <w:left w:w="0" w:type="dxa"/>
            <w:bottom w:w="0" w:type="dxa"/>
            <w:right w:w="0" w:type="dxa"/>
          </w:tblCellMar>
        </w:tblPrEx>
        <w:trPr>
          <w:trHeight w:val="297"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E44D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7509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735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16.83</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2D7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16.83</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91C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291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C6C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9D4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E37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B79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5274F7D4">
        <w:tblPrEx>
          <w:tblCellMar>
            <w:top w:w="0" w:type="dxa"/>
            <w:left w:w="0" w:type="dxa"/>
            <w:bottom w:w="0" w:type="dxa"/>
            <w:right w:w="0" w:type="dxa"/>
          </w:tblCellMar>
        </w:tblPrEx>
        <w:trPr>
          <w:trHeight w:val="301"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7D3F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2C0F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34D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107.25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A59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107.25</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BA9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565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C5D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3F2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405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4CE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4FED9D76">
        <w:tblPrEx>
          <w:tblCellMar>
            <w:top w:w="0" w:type="dxa"/>
            <w:left w:w="0" w:type="dxa"/>
            <w:bottom w:w="0" w:type="dxa"/>
            <w:right w:w="0" w:type="dxa"/>
          </w:tblCellMar>
        </w:tblPrEx>
        <w:trPr>
          <w:trHeight w:val="358"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93C0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EC89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64F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107.25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C8A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107.25</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A3F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F76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2B8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392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9B9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B3D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22EE6A00">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96AA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F30A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41E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97.20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964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97.20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A60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7D5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F1B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C38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73C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F7D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0B144618">
        <w:tblPrEx>
          <w:tblCellMar>
            <w:top w:w="0" w:type="dxa"/>
            <w:left w:w="0" w:type="dxa"/>
            <w:bottom w:w="0" w:type="dxa"/>
            <w:right w:w="0" w:type="dxa"/>
          </w:tblCellMar>
        </w:tblPrEx>
        <w:trPr>
          <w:trHeight w:val="321"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92A2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BF23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904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84A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10.05</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425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128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1E7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1FF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9C7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CD4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bl>
    <w:p w14:paraId="103CFEDB">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p>
    <w:tbl>
      <w:tblPr>
        <w:tblStyle w:val="10"/>
        <w:tblW w:w="4854" w:type="pct"/>
        <w:tblInd w:w="0" w:type="dxa"/>
        <w:tblLayout w:type="fixed"/>
        <w:tblCellMar>
          <w:top w:w="0" w:type="dxa"/>
          <w:left w:w="0" w:type="dxa"/>
          <w:bottom w:w="0" w:type="dxa"/>
          <w:right w:w="0" w:type="dxa"/>
        </w:tblCellMar>
      </w:tblPr>
      <w:tblGrid>
        <w:gridCol w:w="1292"/>
        <w:gridCol w:w="3399"/>
        <w:gridCol w:w="2043"/>
        <w:gridCol w:w="1767"/>
        <w:gridCol w:w="1624"/>
        <w:gridCol w:w="1557"/>
        <w:gridCol w:w="1693"/>
        <w:gridCol w:w="1500"/>
      </w:tblGrid>
      <w:tr w14:paraId="2C847EB2">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50C9665">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3E7A7A92">
        <w:tblPrEx>
          <w:tblCellMar>
            <w:top w:w="0" w:type="dxa"/>
            <w:left w:w="0" w:type="dxa"/>
            <w:bottom w:w="0" w:type="dxa"/>
            <w:right w:w="0" w:type="dxa"/>
          </w:tblCellMar>
        </w:tblPrEx>
        <w:trPr>
          <w:trHeight w:val="342" w:hRule="atLeast"/>
        </w:trPr>
        <w:tc>
          <w:tcPr>
            <w:tcW w:w="2263" w:type="pct"/>
            <w:gridSpan w:val="3"/>
            <w:vMerge w:val="restart"/>
            <w:tcBorders>
              <w:top w:val="nil"/>
              <w:left w:val="nil"/>
              <w:right w:val="nil"/>
            </w:tcBorders>
            <w:shd w:val="clear" w:color="auto" w:fill="auto"/>
            <w:noWrap/>
            <w:tcMar>
              <w:top w:w="15" w:type="dxa"/>
              <w:left w:w="15" w:type="dxa"/>
              <w:right w:w="15" w:type="dxa"/>
            </w:tcMar>
            <w:vAlign w:val="bottom"/>
          </w:tcPr>
          <w:p w14:paraId="7D298F9E">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重庆高新技术产业开发区巴山小学校</w:t>
            </w:r>
          </w:p>
        </w:tc>
        <w:tc>
          <w:tcPr>
            <w:tcW w:w="593" w:type="pct"/>
            <w:tcBorders>
              <w:top w:val="nil"/>
              <w:left w:val="nil"/>
              <w:bottom w:val="nil"/>
              <w:right w:val="nil"/>
            </w:tcBorders>
            <w:shd w:val="clear" w:color="auto" w:fill="auto"/>
            <w:noWrap/>
            <w:tcMar>
              <w:top w:w="15" w:type="dxa"/>
              <w:left w:w="15" w:type="dxa"/>
              <w:right w:w="15" w:type="dxa"/>
            </w:tcMar>
            <w:vAlign w:val="bottom"/>
          </w:tcPr>
          <w:p w14:paraId="106A80EF">
            <w:pPr>
              <w:rPr>
                <w:rFonts w:hint="default" w:ascii="Times New Roman" w:hAnsi="Times New Roman" w:cs="Times New Roman"/>
                <w:color w:val="000000"/>
                <w:sz w:val="20"/>
                <w:szCs w:val="20"/>
              </w:rPr>
            </w:pPr>
          </w:p>
        </w:tc>
        <w:tc>
          <w:tcPr>
            <w:tcW w:w="546" w:type="pct"/>
            <w:tcBorders>
              <w:top w:val="nil"/>
              <w:left w:val="nil"/>
              <w:bottom w:val="nil"/>
              <w:right w:val="nil"/>
            </w:tcBorders>
            <w:shd w:val="clear" w:color="auto" w:fill="auto"/>
            <w:noWrap/>
            <w:tcMar>
              <w:top w:w="15" w:type="dxa"/>
              <w:left w:w="15" w:type="dxa"/>
              <w:right w:w="15" w:type="dxa"/>
            </w:tcMar>
            <w:vAlign w:val="bottom"/>
          </w:tcPr>
          <w:p w14:paraId="2054EA84">
            <w:pPr>
              <w:rPr>
                <w:rFonts w:hint="default" w:ascii="Times New Roman" w:hAnsi="Times New Roman" w:cs="Times New Roman"/>
                <w:color w:val="000000"/>
                <w:sz w:val="20"/>
                <w:szCs w:val="20"/>
              </w:rPr>
            </w:pPr>
          </w:p>
        </w:tc>
        <w:tc>
          <w:tcPr>
            <w:tcW w:w="523" w:type="pct"/>
            <w:tcBorders>
              <w:top w:val="nil"/>
              <w:left w:val="nil"/>
              <w:bottom w:val="nil"/>
              <w:right w:val="nil"/>
            </w:tcBorders>
            <w:shd w:val="clear" w:color="auto" w:fill="auto"/>
            <w:noWrap/>
            <w:tcMar>
              <w:top w:w="15" w:type="dxa"/>
              <w:left w:w="15" w:type="dxa"/>
              <w:right w:w="15" w:type="dxa"/>
            </w:tcMar>
            <w:vAlign w:val="bottom"/>
          </w:tcPr>
          <w:p w14:paraId="5CA5CAD6">
            <w:pPr>
              <w:rPr>
                <w:rFonts w:hint="default" w:ascii="Times New Roman" w:hAnsi="Times New Roman" w:cs="Times New Roman"/>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6EA90D94">
            <w:pPr>
              <w:rPr>
                <w:rFonts w:hint="default" w:ascii="Times New Roman" w:hAnsi="Times New Roman" w:cs="Times New Roman"/>
                <w:color w:val="000000"/>
                <w:sz w:val="20"/>
                <w:szCs w:val="20"/>
              </w:rPr>
            </w:pPr>
          </w:p>
        </w:tc>
        <w:tc>
          <w:tcPr>
            <w:tcW w:w="504" w:type="pct"/>
            <w:tcBorders>
              <w:top w:val="nil"/>
              <w:left w:val="nil"/>
              <w:bottom w:val="nil"/>
              <w:right w:val="nil"/>
            </w:tcBorders>
            <w:shd w:val="clear" w:color="auto" w:fill="auto"/>
            <w:noWrap/>
            <w:tcMar>
              <w:top w:w="15" w:type="dxa"/>
              <w:left w:w="15" w:type="dxa"/>
              <w:right w:w="15" w:type="dxa"/>
            </w:tcMar>
            <w:vAlign w:val="bottom"/>
          </w:tcPr>
          <w:p w14:paraId="413F49F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43E8B583">
        <w:tblPrEx>
          <w:tblCellMar>
            <w:top w:w="0" w:type="dxa"/>
            <w:left w:w="0" w:type="dxa"/>
            <w:bottom w:w="0" w:type="dxa"/>
            <w:right w:w="0" w:type="dxa"/>
          </w:tblCellMar>
        </w:tblPrEx>
        <w:trPr>
          <w:trHeight w:val="342" w:hRule="atLeast"/>
        </w:trPr>
        <w:tc>
          <w:tcPr>
            <w:tcW w:w="2263" w:type="pct"/>
            <w:gridSpan w:val="3"/>
            <w:vMerge w:val="continue"/>
            <w:tcBorders>
              <w:left w:val="nil"/>
              <w:bottom w:val="nil"/>
              <w:right w:val="nil"/>
            </w:tcBorders>
            <w:shd w:val="clear" w:color="auto" w:fill="auto"/>
            <w:noWrap/>
            <w:tcMar>
              <w:top w:w="15" w:type="dxa"/>
              <w:left w:w="15" w:type="dxa"/>
              <w:right w:w="15" w:type="dxa"/>
            </w:tcMar>
            <w:vAlign w:val="bottom"/>
          </w:tcPr>
          <w:p w14:paraId="7B84E6F9">
            <w:pPr>
              <w:rPr>
                <w:rFonts w:hint="default" w:ascii="Times New Roman" w:hAnsi="Times New Roman" w:cs="Times New Roman"/>
                <w:color w:val="000000"/>
                <w:sz w:val="20"/>
                <w:szCs w:val="20"/>
              </w:rPr>
            </w:pPr>
          </w:p>
        </w:tc>
        <w:tc>
          <w:tcPr>
            <w:tcW w:w="593" w:type="pct"/>
            <w:tcBorders>
              <w:top w:val="nil"/>
              <w:left w:val="nil"/>
              <w:bottom w:val="nil"/>
              <w:right w:val="nil"/>
            </w:tcBorders>
            <w:shd w:val="clear" w:color="auto" w:fill="auto"/>
            <w:noWrap/>
            <w:tcMar>
              <w:top w:w="15" w:type="dxa"/>
              <w:left w:w="15" w:type="dxa"/>
              <w:right w:w="15" w:type="dxa"/>
            </w:tcMar>
            <w:vAlign w:val="bottom"/>
          </w:tcPr>
          <w:p w14:paraId="14028F0C">
            <w:pPr>
              <w:rPr>
                <w:rFonts w:hint="default" w:ascii="Times New Roman" w:hAnsi="Times New Roman" w:cs="Times New Roman"/>
                <w:color w:val="000000"/>
                <w:sz w:val="20"/>
                <w:szCs w:val="20"/>
              </w:rPr>
            </w:pPr>
          </w:p>
        </w:tc>
        <w:tc>
          <w:tcPr>
            <w:tcW w:w="546" w:type="pct"/>
            <w:tcBorders>
              <w:top w:val="nil"/>
              <w:left w:val="nil"/>
              <w:bottom w:val="nil"/>
              <w:right w:val="nil"/>
            </w:tcBorders>
            <w:shd w:val="clear" w:color="auto" w:fill="auto"/>
            <w:noWrap/>
            <w:tcMar>
              <w:top w:w="15" w:type="dxa"/>
              <w:left w:w="15" w:type="dxa"/>
              <w:right w:w="15" w:type="dxa"/>
            </w:tcMar>
            <w:vAlign w:val="bottom"/>
          </w:tcPr>
          <w:p w14:paraId="724FDD17">
            <w:pPr>
              <w:rPr>
                <w:rFonts w:hint="default" w:ascii="Times New Roman" w:hAnsi="Times New Roman" w:cs="Times New Roman"/>
                <w:color w:val="000000"/>
                <w:sz w:val="20"/>
                <w:szCs w:val="20"/>
              </w:rPr>
            </w:pPr>
          </w:p>
        </w:tc>
        <w:tc>
          <w:tcPr>
            <w:tcW w:w="523" w:type="pct"/>
            <w:tcBorders>
              <w:top w:val="nil"/>
              <w:left w:val="nil"/>
              <w:bottom w:val="nil"/>
              <w:right w:val="nil"/>
            </w:tcBorders>
            <w:shd w:val="clear" w:color="auto" w:fill="auto"/>
            <w:noWrap/>
            <w:tcMar>
              <w:top w:w="15" w:type="dxa"/>
              <w:left w:w="15" w:type="dxa"/>
              <w:right w:w="15" w:type="dxa"/>
            </w:tcMar>
            <w:vAlign w:val="bottom"/>
          </w:tcPr>
          <w:p w14:paraId="51B6B834">
            <w:pPr>
              <w:rPr>
                <w:rFonts w:hint="default" w:ascii="Times New Roman" w:hAnsi="Times New Roman" w:cs="Times New Roman"/>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37629B7F">
            <w:pPr>
              <w:rPr>
                <w:rFonts w:hint="default" w:ascii="Times New Roman" w:hAnsi="Times New Roman" w:cs="Times New Roman"/>
                <w:color w:val="000000"/>
                <w:sz w:val="20"/>
                <w:szCs w:val="20"/>
              </w:rPr>
            </w:pPr>
          </w:p>
        </w:tc>
        <w:tc>
          <w:tcPr>
            <w:tcW w:w="504" w:type="pct"/>
            <w:tcBorders>
              <w:top w:val="nil"/>
              <w:left w:val="nil"/>
              <w:bottom w:val="nil"/>
              <w:right w:val="nil"/>
            </w:tcBorders>
            <w:shd w:val="clear" w:color="auto" w:fill="auto"/>
            <w:noWrap/>
            <w:tcMar>
              <w:top w:w="15" w:type="dxa"/>
              <w:left w:w="15" w:type="dxa"/>
              <w:right w:w="15" w:type="dxa"/>
            </w:tcMar>
            <w:vAlign w:val="bottom"/>
          </w:tcPr>
          <w:p w14:paraId="3CD011F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0EB61C5">
        <w:tblPrEx>
          <w:tblCellMar>
            <w:top w:w="0" w:type="dxa"/>
            <w:left w:w="0" w:type="dxa"/>
            <w:bottom w:w="0" w:type="dxa"/>
            <w:right w:w="0" w:type="dxa"/>
          </w:tblCellMar>
        </w:tblPrEx>
        <w:trPr>
          <w:trHeight w:val="249" w:hRule="exact"/>
        </w:trPr>
        <w:tc>
          <w:tcPr>
            <w:tcW w:w="157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BB66EC">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8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44EC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9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5E41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8193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58A7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7229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50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41AE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7BC5C50F">
        <w:tblPrEx>
          <w:tblCellMar>
            <w:top w:w="0" w:type="dxa"/>
            <w:left w:w="0" w:type="dxa"/>
            <w:bottom w:w="0" w:type="dxa"/>
            <w:right w:w="0" w:type="dxa"/>
          </w:tblCellMar>
        </w:tblPrEx>
        <w:trPr>
          <w:trHeight w:val="312" w:hRule="exact"/>
        </w:trPr>
        <w:tc>
          <w:tcPr>
            <w:tcW w:w="43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05C9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42"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C2ED1F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A944E">
            <w:pPr>
              <w:jc w:val="center"/>
              <w:rPr>
                <w:rFonts w:hint="default" w:ascii="Times New Roman" w:hAnsi="Times New Roman" w:cs="Times New Roman"/>
                <w:b/>
                <w:color w:val="000000"/>
                <w:sz w:val="20"/>
                <w:szCs w:val="20"/>
              </w:rPr>
            </w:pP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73F8E">
            <w:pPr>
              <w:jc w:val="center"/>
              <w:rPr>
                <w:rFonts w:hint="default" w:ascii="Times New Roman" w:hAnsi="Times New Roman" w:cs="Times New Roman"/>
                <w:b/>
                <w:color w:val="000000"/>
                <w:sz w:val="20"/>
                <w:szCs w:val="20"/>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74C82">
            <w:pPr>
              <w:jc w:val="center"/>
              <w:rPr>
                <w:rFonts w:hint="default" w:ascii="Times New Roman" w:hAnsi="Times New Roman" w:cs="Times New Roman"/>
                <w:b/>
                <w:color w:val="000000"/>
                <w:sz w:val="20"/>
                <w:szCs w:val="20"/>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AB398">
            <w:pPr>
              <w:jc w:val="center"/>
              <w:rPr>
                <w:rFonts w:hint="default" w:ascii="Times New Roman" w:hAnsi="Times New Roman" w:cs="Times New Roman"/>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DC2EF">
            <w:pPr>
              <w:jc w:val="center"/>
              <w:rPr>
                <w:rFonts w:hint="default" w:ascii="Times New Roman" w:hAnsi="Times New Roman" w:cs="Times New Roman"/>
                <w:b/>
                <w:color w:val="000000"/>
                <w:sz w:val="20"/>
                <w:szCs w:val="20"/>
              </w:rPr>
            </w:pP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288BF">
            <w:pPr>
              <w:jc w:val="center"/>
              <w:rPr>
                <w:rFonts w:hint="default" w:ascii="Times New Roman" w:hAnsi="Times New Roman" w:cs="Times New Roman"/>
                <w:b/>
                <w:color w:val="000000"/>
                <w:sz w:val="20"/>
                <w:szCs w:val="20"/>
              </w:rPr>
            </w:pPr>
          </w:p>
        </w:tc>
      </w:tr>
      <w:tr w14:paraId="6E7B4C7E">
        <w:tblPrEx>
          <w:tblCellMar>
            <w:top w:w="0" w:type="dxa"/>
            <w:left w:w="0" w:type="dxa"/>
            <w:bottom w:w="0" w:type="dxa"/>
            <w:right w:w="0" w:type="dxa"/>
          </w:tblCellMar>
        </w:tblPrEx>
        <w:trPr>
          <w:trHeight w:val="312" w:hRule="exact"/>
        </w:trPr>
        <w:tc>
          <w:tcPr>
            <w:tcW w:w="43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B7A8F">
            <w:pPr>
              <w:jc w:val="center"/>
              <w:rPr>
                <w:rFonts w:hint="default" w:ascii="Times New Roman" w:hAnsi="Times New Roman" w:cs="Times New Roman"/>
                <w:b/>
                <w:color w:val="000000"/>
                <w:sz w:val="20"/>
                <w:szCs w:val="20"/>
              </w:rPr>
            </w:pPr>
          </w:p>
        </w:tc>
        <w:tc>
          <w:tcPr>
            <w:tcW w:w="1142"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793B154">
            <w:pPr>
              <w:jc w:val="center"/>
              <w:rPr>
                <w:rFonts w:hint="default" w:ascii="Times New Roman" w:hAnsi="Times New Roman" w:cs="Times New Roman"/>
                <w:b/>
                <w:color w:val="000000"/>
                <w:sz w:val="20"/>
                <w:szCs w:val="20"/>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CF973">
            <w:pPr>
              <w:jc w:val="center"/>
              <w:rPr>
                <w:rFonts w:hint="default" w:ascii="Times New Roman" w:hAnsi="Times New Roman" w:cs="Times New Roman"/>
                <w:b/>
                <w:color w:val="000000"/>
                <w:sz w:val="20"/>
                <w:szCs w:val="20"/>
              </w:rPr>
            </w:pP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EED54">
            <w:pPr>
              <w:jc w:val="center"/>
              <w:rPr>
                <w:rFonts w:hint="default" w:ascii="Times New Roman" w:hAnsi="Times New Roman" w:cs="Times New Roman"/>
                <w:b/>
                <w:color w:val="000000"/>
                <w:sz w:val="20"/>
                <w:szCs w:val="20"/>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3EEF0">
            <w:pPr>
              <w:jc w:val="center"/>
              <w:rPr>
                <w:rFonts w:hint="default" w:ascii="Times New Roman" w:hAnsi="Times New Roman" w:cs="Times New Roman"/>
                <w:b/>
                <w:color w:val="000000"/>
                <w:sz w:val="20"/>
                <w:szCs w:val="20"/>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63436">
            <w:pPr>
              <w:jc w:val="center"/>
              <w:rPr>
                <w:rFonts w:hint="default" w:ascii="Times New Roman" w:hAnsi="Times New Roman" w:cs="Times New Roman"/>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C8A43">
            <w:pPr>
              <w:jc w:val="center"/>
              <w:rPr>
                <w:rFonts w:hint="default" w:ascii="Times New Roman" w:hAnsi="Times New Roman" w:cs="Times New Roman"/>
                <w:b/>
                <w:color w:val="000000"/>
                <w:sz w:val="20"/>
                <w:szCs w:val="20"/>
              </w:rPr>
            </w:pP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2DC2F">
            <w:pPr>
              <w:jc w:val="center"/>
              <w:rPr>
                <w:rFonts w:hint="default" w:ascii="Times New Roman" w:hAnsi="Times New Roman" w:cs="Times New Roman"/>
                <w:b/>
                <w:color w:val="000000"/>
                <w:sz w:val="20"/>
                <w:szCs w:val="20"/>
              </w:rPr>
            </w:pPr>
          </w:p>
        </w:tc>
      </w:tr>
      <w:tr w14:paraId="6E77A2CB">
        <w:tblPrEx>
          <w:tblCellMar>
            <w:top w:w="0" w:type="dxa"/>
            <w:left w:w="0" w:type="dxa"/>
            <w:bottom w:w="0" w:type="dxa"/>
            <w:right w:w="0" w:type="dxa"/>
          </w:tblCellMar>
        </w:tblPrEx>
        <w:trPr>
          <w:trHeight w:val="312" w:hRule="exact"/>
        </w:trPr>
        <w:tc>
          <w:tcPr>
            <w:tcW w:w="43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9DA20">
            <w:pPr>
              <w:jc w:val="center"/>
              <w:rPr>
                <w:rFonts w:hint="default" w:ascii="Times New Roman" w:hAnsi="Times New Roman" w:cs="Times New Roman"/>
                <w:b/>
                <w:color w:val="000000"/>
                <w:sz w:val="20"/>
                <w:szCs w:val="20"/>
              </w:rPr>
            </w:pPr>
          </w:p>
        </w:tc>
        <w:tc>
          <w:tcPr>
            <w:tcW w:w="1142"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7218B64">
            <w:pPr>
              <w:jc w:val="center"/>
              <w:rPr>
                <w:rFonts w:hint="default" w:ascii="Times New Roman" w:hAnsi="Times New Roman" w:cs="Times New Roman"/>
                <w:b/>
                <w:color w:val="000000"/>
                <w:sz w:val="20"/>
                <w:szCs w:val="20"/>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28DB5">
            <w:pPr>
              <w:jc w:val="center"/>
              <w:rPr>
                <w:rFonts w:hint="default" w:ascii="Times New Roman" w:hAnsi="Times New Roman" w:cs="Times New Roman"/>
                <w:b/>
                <w:color w:val="000000"/>
                <w:sz w:val="20"/>
                <w:szCs w:val="20"/>
              </w:rPr>
            </w:pP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7CFA5">
            <w:pPr>
              <w:jc w:val="center"/>
              <w:rPr>
                <w:rFonts w:hint="default" w:ascii="Times New Roman" w:hAnsi="Times New Roman" w:cs="Times New Roman"/>
                <w:b/>
                <w:color w:val="000000"/>
                <w:sz w:val="20"/>
                <w:szCs w:val="20"/>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B282E">
            <w:pPr>
              <w:jc w:val="center"/>
              <w:rPr>
                <w:rFonts w:hint="default" w:ascii="Times New Roman" w:hAnsi="Times New Roman" w:cs="Times New Roman"/>
                <w:b/>
                <w:color w:val="000000"/>
                <w:sz w:val="20"/>
                <w:szCs w:val="20"/>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232A5">
            <w:pPr>
              <w:jc w:val="center"/>
              <w:rPr>
                <w:rFonts w:hint="default" w:ascii="Times New Roman" w:hAnsi="Times New Roman" w:cs="Times New Roman"/>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7D2B9">
            <w:pPr>
              <w:jc w:val="center"/>
              <w:rPr>
                <w:rFonts w:hint="default" w:ascii="Times New Roman" w:hAnsi="Times New Roman" w:cs="Times New Roman"/>
                <w:b/>
                <w:color w:val="000000"/>
                <w:sz w:val="20"/>
                <w:szCs w:val="20"/>
              </w:rPr>
            </w:pP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5D90C">
            <w:pPr>
              <w:jc w:val="center"/>
              <w:rPr>
                <w:rFonts w:hint="default" w:ascii="Times New Roman" w:hAnsi="Times New Roman" w:cs="Times New Roman"/>
                <w:b/>
                <w:color w:val="000000"/>
                <w:sz w:val="20"/>
                <w:szCs w:val="20"/>
              </w:rPr>
            </w:pPr>
          </w:p>
        </w:tc>
      </w:tr>
      <w:tr w14:paraId="56E6C46F">
        <w:tblPrEx>
          <w:tblCellMar>
            <w:top w:w="0" w:type="dxa"/>
            <w:left w:w="0" w:type="dxa"/>
            <w:bottom w:w="0" w:type="dxa"/>
            <w:right w:w="0" w:type="dxa"/>
          </w:tblCellMar>
        </w:tblPrEx>
        <w:trPr>
          <w:trHeight w:val="312" w:hRule="exact"/>
        </w:trPr>
        <w:tc>
          <w:tcPr>
            <w:tcW w:w="43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B70D3">
            <w:pPr>
              <w:jc w:val="center"/>
              <w:rPr>
                <w:rFonts w:hint="default" w:ascii="Times New Roman" w:hAnsi="Times New Roman" w:cs="Times New Roman"/>
                <w:b/>
                <w:color w:val="000000"/>
                <w:sz w:val="20"/>
                <w:szCs w:val="20"/>
              </w:rPr>
            </w:pPr>
          </w:p>
        </w:tc>
        <w:tc>
          <w:tcPr>
            <w:tcW w:w="1142"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76BBB2D">
            <w:pPr>
              <w:jc w:val="center"/>
              <w:rPr>
                <w:rFonts w:hint="default" w:ascii="Times New Roman" w:hAnsi="Times New Roman" w:cs="Times New Roman"/>
                <w:b/>
                <w:color w:val="000000"/>
                <w:sz w:val="20"/>
                <w:szCs w:val="20"/>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A8C1D">
            <w:pPr>
              <w:jc w:val="center"/>
              <w:rPr>
                <w:rFonts w:hint="default" w:ascii="Times New Roman" w:hAnsi="Times New Roman" w:cs="Times New Roman"/>
                <w:b/>
                <w:color w:val="000000"/>
                <w:sz w:val="20"/>
                <w:szCs w:val="20"/>
              </w:rPr>
            </w:pP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7DB3B">
            <w:pPr>
              <w:jc w:val="center"/>
              <w:rPr>
                <w:rFonts w:hint="default" w:ascii="Times New Roman" w:hAnsi="Times New Roman" w:cs="Times New Roman"/>
                <w:b/>
                <w:color w:val="000000"/>
                <w:sz w:val="20"/>
                <w:szCs w:val="20"/>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0CC75">
            <w:pPr>
              <w:jc w:val="center"/>
              <w:rPr>
                <w:rFonts w:hint="default" w:ascii="Times New Roman" w:hAnsi="Times New Roman" w:cs="Times New Roman"/>
                <w:b/>
                <w:color w:val="000000"/>
                <w:sz w:val="20"/>
                <w:szCs w:val="20"/>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D6B20">
            <w:pPr>
              <w:jc w:val="center"/>
              <w:rPr>
                <w:rFonts w:hint="default" w:ascii="Times New Roman" w:hAnsi="Times New Roman" w:cs="Times New Roman"/>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B0390">
            <w:pPr>
              <w:jc w:val="center"/>
              <w:rPr>
                <w:rFonts w:hint="default" w:ascii="Times New Roman" w:hAnsi="Times New Roman" w:cs="Times New Roman"/>
                <w:b/>
                <w:color w:val="000000"/>
                <w:sz w:val="20"/>
                <w:szCs w:val="20"/>
              </w:rPr>
            </w:pP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57291">
            <w:pPr>
              <w:jc w:val="center"/>
              <w:rPr>
                <w:rFonts w:hint="default" w:ascii="Times New Roman" w:hAnsi="Times New Roman" w:cs="Times New Roman"/>
                <w:b/>
                <w:color w:val="000000"/>
                <w:sz w:val="20"/>
                <w:szCs w:val="20"/>
              </w:rPr>
            </w:pPr>
          </w:p>
        </w:tc>
      </w:tr>
      <w:tr w14:paraId="481C6474">
        <w:tblPrEx>
          <w:tblCellMar>
            <w:top w:w="0" w:type="dxa"/>
            <w:left w:w="0" w:type="dxa"/>
            <w:bottom w:w="0" w:type="dxa"/>
            <w:right w:w="0" w:type="dxa"/>
          </w:tblCellMar>
        </w:tblPrEx>
        <w:trPr>
          <w:trHeight w:val="396" w:hRule="exact"/>
        </w:trPr>
        <w:tc>
          <w:tcPr>
            <w:tcW w:w="157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C305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74CE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1,754.48</w:t>
            </w:r>
          </w:p>
        </w:tc>
        <w:tc>
          <w:tcPr>
            <w:tcW w:w="5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BB96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1,528.89</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A8E6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225.58</w:t>
            </w:r>
          </w:p>
        </w:tc>
        <w:tc>
          <w:tcPr>
            <w:tcW w:w="5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583D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4FF8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D8D9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14:paraId="370D80B8">
        <w:tblPrEx>
          <w:tblCellMar>
            <w:top w:w="0" w:type="dxa"/>
            <w:left w:w="0" w:type="dxa"/>
            <w:bottom w:w="0" w:type="dxa"/>
            <w:right w:w="0" w:type="dxa"/>
          </w:tblCellMar>
        </w:tblPrEx>
        <w:trPr>
          <w:trHeight w:val="301" w:hRule="exact"/>
        </w:trPr>
        <w:tc>
          <w:tcPr>
            <w:tcW w:w="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389D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4217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35C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1,368.94</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C4F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1,145.36</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084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223.58</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F0B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3DD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8BA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28F8EE8A">
        <w:tblPrEx>
          <w:tblCellMar>
            <w:top w:w="0" w:type="dxa"/>
            <w:left w:w="0" w:type="dxa"/>
            <w:bottom w:w="0" w:type="dxa"/>
            <w:right w:w="0" w:type="dxa"/>
          </w:tblCellMar>
        </w:tblPrEx>
        <w:trPr>
          <w:trHeight w:val="301" w:hRule="exact"/>
        </w:trPr>
        <w:tc>
          <w:tcPr>
            <w:tcW w:w="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A52A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DFB3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119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1,368.94</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B06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1,145.36</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450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223.58</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1F4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0B9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E76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3DBCCFB7">
        <w:tblPrEx>
          <w:tblCellMar>
            <w:top w:w="0" w:type="dxa"/>
            <w:left w:w="0" w:type="dxa"/>
            <w:bottom w:w="0" w:type="dxa"/>
            <w:right w:w="0" w:type="dxa"/>
          </w:tblCellMar>
        </w:tblPrEx>
        <w:trPr>
          <w:trHeight w:val="300" w:hRule="exact"/>
        </w:trPr>
        <w:tc>
          <w:tcPr>
            <w:tcW w:w="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4FCC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005B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EA9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1,368.94</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C6F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1,145.36</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42F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223.58</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BD1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F5B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E62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14C32F9F">
        <w:tblPrEx>
          <w:tblCellMar>
            <w:top w:w="0" w:type="dxa"/>
            <w:left w:w="0" w:type="dxa"/>
            <w:bottom w:w="0" w:type="dxa"/>
            <w:right w:w="0" w:type="dxa"/>
          </w:tblCellMar>
        </w:tblPrEx>
        <w:trPr>
          <w:trHeight w:val="339" w:hRule="exact"/>
        </w:trPr>
        <w:tc>
          <w:tcPr>
            <w:tcW w:w="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05FD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4E1E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科学技术支出</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B2E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9B4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B51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511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7F6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3AF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0C36601A">
        <w:tblPrEx>
          <w:tblCellMar>
            <w:top w:w="0" w:type="dxa"/>
            <w:left w:w="0" w:type="dxa"/>
            <w:bottom w:w="0" w:type="dxa"/>
            <w:right w:w="0" w:type="dxa"/>
          </w:tblCellMar>
        </w:tblPrEx>
        <w:trPr>
          <w:trHeight w:val="311" w:hRule="exact"/>
        </w:trPr>
        <w:tc>
          <w:tcPr>
            <w:tcW w:w="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31B5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20607</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CCF5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科学技术普及</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263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556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E7E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7EA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C6A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B97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2DEDAB62">
        <w:tblPrEx>
          <w:tblCellMar>
            <w:top w:w="0" w:type="dxa"/>
            <w:left w:w="0" w:type="dxa"/>
            <w:bottom w:w="0" w:type="dxa"/>
            <w:right w:w="0" w:type="dxa"/>
          </w:tblCellMar>
        </w:tblPrEx>
        <w:trPr>
          <w:trHeight w:val="353" w:hRule="exact"/>
        </w:trPr>
        <w:tc>
          <w:tcPr>
            <w:tcW w:w="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7762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2060702</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3319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科普活动</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10D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BBD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F4A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BFA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640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3B7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686DE299">
        <w:tblPrEx>
          <w:tblCellMar>
            <w:top w:w="0" w:type="dxa"/>
            <w:left w:w="0" w:type="dxa"/>
            <w:bottom w:w="0" w:type="dxa"/>
            <w:right w:w="0" w:type="dxa"/>
          </w:tblCellMar>
        </w:tblPrEx>
        <w:trPr>
          <w:trHeight w:val="291" w:hRule="exact"/>
        </w:trPr>
        <w:tc>
          <w:tcPr>
            <w:tcW w:w="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79FA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A4C7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7B7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209.54</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33C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209.54</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B17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C26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830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339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35A5DF06">
        <w:tblPrEx>
          <w:tblCellMar>
            <w:top w:w="0" w:type="dxa"/>
            <w:left w:w="0" w:type="dxa"/>
            <w:bottom w:w="0" w:type="dxa"/>
            <w:right w:w="0" w:type="dxa"/>
          </w:tblCellMar>
        </w:tblPrEx>
        <w:trPr>
          <w:trHeight w:val="272" w:hRule="exact"/>
        </w:trPr>
        <w:tc>
          <w:tcPr>
            <w:tcW w:w="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D9E2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C602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69C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169.37</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56B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169.37</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76A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C84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BD7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997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60F8E8CA">
        <w:tblPrEx>
          <w:tblCellMar>
            <w:top w:w="0" w:type="dxa"/>
            <w:left w:w="0" w:type="dxa"/>
            <w:bottom w:w="0" w:type="dxa"/>
            <w:right w:w="0" w:type="dxa"/>
          </w:tblCellMar>
        </w:tblPrEx>
        <w:trPr>
          <w:trHeight w:val="277" w:hRule="exact"/>
        </w:trPr>
        <w:tc>
          <w:tcPr>
            <w:tcW w:w="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0D6B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C02F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FD1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108.91</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BB4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108.91</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CB7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730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A76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164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428913FA">
        <w:tblPrEx>
          <w:tblCellMar>
            <w:top w:w="0" w:type="dxa"/>
            <w:left w:w="0" w:type="dxa"/>
            <w:bottom w:w="0" w:type="dxa"/>
            <w:right w:w="0" w:type="dxa"/>
          </w:tblCellMar>
        </w:tblPrEx>
        <w:trPr>
          <w:trHeight w:val="282" w:hRule="exact"/>
        </w:trPr>
        <w:tc>
          <w:tcPr>
            <w:tcW w:w="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7972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10C0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4AE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56.46</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E1F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56.46</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883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559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94E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38B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1BECEB29">
        <w:tblPrEx>
          <w:tblCellMar>
            <w:top w:w="0" w:type="dxa"/>
            <w:left w:w="0" w:type="dxa"/>
            <w:bottom w:w="0" w:type="dxa"/>
            <w:right w:w="0" w:type="dxa"/>
          </w:tblCellMar>
        </w:tblPrEx>
        <w:trPr>
          <w:trHeight w:val="310" w:hRule="exact"/>
        </w:trPr>
        <w:tc>
          <w:tcPr>
            <w:tcW w:w="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E54C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60CC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898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A33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4.00</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4E8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F1B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74A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847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5586D10A">
        <w:tblPrEx>
          <w:tblCellMar>
            <w:top w:w="0" w:type="dxa"/>
            <w:left w:w="0" w:type="dxa"/>
            <w:bottom w:w="0" w:type="dxa"/>
            <w:right w:w="0" w:type="dxa"/>
          </w:tblCellMar>
        </w:tblPrEx>
        <w:trPr>
          <w:trHeight w:val="277" w:hRule="exact"/>
        </w:trPr>
        <w:tc>
          <w:tcPr>
            <w:tcW w:w="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5A70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C9E7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09C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40.17</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632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40.17</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BD8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ABF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427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8E9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78A17359">
        <w:tblPrEx>
          <w:tblCellMar>
            <w:top w:w="0" w:type="dxa"/>
            <w:left w:w="0" w:type="dxa"/>
            <w:bottom w:w="0" w:type="dxa"/>
            <w:right w:w="0" w:type="dxa"/>
          </w:tblCellMar>
        </w:tblPrEx>
        <w:trPr>
          <w:trHeight w:val="282" w:hRule="exact"/>
        </w:trPr>
        <w:tc>
          <w:tcPr>
            <w:tcW w:w="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3C9D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61AA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FC5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40.17</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5DF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40.17</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66D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1FB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6A9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3DC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7C4C80E0">
        <w:tblPrEx>
          <w:tblCellMar>
            <w:top w:w="0" w:type="dxa"/>
            <w:left w:w="0" w:type="dxa"/>
            <w:bottom w:w="0" w:type="dxa"/>
            <w:right w:w="0" w:type="dxa"/>
          </w:tblCellMar>
        </w:tblPrEx>
        <w:trPr>
          <w:trHeight w:val="296" w:hRule="exact"/>
        </w:trPr>
        <w:tc>
          <w:tcPr>
            <w:tcW w:w="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91C1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37FB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B81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66.74</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FDB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66.74</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B17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566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29B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506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3F81AC3D">
        <w:tblPrEx>
          <w:tblCellMar>
            <w:top w:w="0" w:type="dxa"/>
            <w:left w:w="0" w:type="dxa"/>
            <w:bottom w:w="0" w:type="dxa"/>
            <w:right w:w="0" w:type="dxa"/>
          </w:tblCellMar>
        </w:tblPrEx>
        <w:trPr>
          <w:trHeight w:val="314" w:hRule="exact"/>
        </w:trPr>
        <w:tc>
          <w:tcPr>
            <w:tcW w:w="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EA43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3101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4EC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66.74</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822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66.74</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252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922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FA5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57D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5046DA8C">
        <w:tblPrEx>
          <w:tblCellMar>
            <w:top w:w="0" w:type="dxa"/>
            <w:left w:w="0" w:type="dxa"/>
            <w:bottom w:w="0" w:type="dxa"/>
            <w:right w:w="0" w:type="dxa"/>
          </w:tblCellMar>
        </w:tblPrEx>
        <w:trPr>
          <w:trHeight w:val="282" w:hRule="exact"/>
        </w:trPr>
        <w:tc>
          <w:tcPr>
            <w:tcW w:w="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F9B8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111F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D2E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49.91</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96D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49.91</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040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3B6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89F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E9C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36A5D294">
        <w:tblPrEx>
          <w:tblCellMar>
            <w:top w:w="0" w:type="dxa"/>
            <w:left w:w="0" w:type="dxa"/>
            <w:bottom w:w="0" w:type="dxa"/>
            <w:right w:w="0" w:type="dxa"/>
          </w:tblCellMar>
        </w:tblPrEx>
        <w:trPr>
          <w:trHeight w:val="296" w:hRule="exact"/>
        </w:trPr>
        <w:tc>
          <w:tcPr>
            <w:tcW w:w="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BAC0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45AD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0FE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16.83</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C56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16.83</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734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139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D56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55E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7F6E6130">
        <w:tblPrEx>
          <w:tblCellMar>
            <w:top w:w="0" w:type="dxa"/>
            <w:left w:w="0" w:type="dxa"/>
            <w:bottom w:w="0" w:type="dxa"/>
            <w:right w:w="0" w:type="dxa"/>
          </w:tblCellMar>
        </w:tblPrEx>
        <w:trPr>
          <w:trHeight w:val="368" w:hRule="exact"/>
        </w:trPr>
        <w:tc>
          <w:tcPr>
            <w:tcW w:w="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25AE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E759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56E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107.25</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CE8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107.25</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943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6EC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E49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D33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2CB0E5EC">
        <w:tblPrEx>
          <w:tblCellMar>
            <w:top w:w="0" w:type="dxa"/>
            <w:left w:w="0" w:type="dxa"/>
            <w:bottom w:w="0" w:type="dxa"/>
            <w:right w:w="0" w:type="dxa"/>
          </w:tblCellMar>
        </w:tblPrEx>
        <w:trPr>
          <w:trHeight w:val="325" w:hRule="exact"/>
        </w:trPr>
        <w:tc>
          <w:tcPr>
            <w:tcW w:w="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E1C4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8971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DE6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107.25</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07D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107.25</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086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5A4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E33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A06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5C431A2D">
        <w:tblPrEx>
          <w:tblCellMar>
            <w:top w:w="0" w:type="dxa"/>
            <w:left w:w="0" w:type="dxa"/>
            <w:bottom w:w="0" w:type="dxa"/>
            <w:right w:w="0" w:type="dxa"/>
          </w:tblCellMar>
        </w:tblPrEx>
        <w:trPr>
          <w:trHeight w:val="325" w:hRule="exact"/>
        </w:trPr>
        <w:tc>
          <w:tcPr>
            <w:tcW w:w="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F857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3CF8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789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97.20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5F9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97.20</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9BA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46B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B01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8A4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3FD944F8">
        <w:tblPrEx>
          <w:tblCellMar>
            <w:top w:w="0" w:type="dxa"/>
            <w:left w:w="0" w:type="dxa"/>
            <w:bottom w:w="0" w:type="dxa"/>
            <w:right w:w="0" w:type="dxa"/>
          </w:tblCellMar>
        </w:tblPrEx>
        <w:trPr>
          <w:trHeight w:val="335" w:hRule="exact"/>
        </w:trPr>
        <w:tc>
          <w:tcPr>
            <w:tcW w:w="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FE15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552F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AB5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10.05</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714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10.05</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7B2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466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21E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0B2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bl>
    <w:p w14:paraId="51C8070C">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p>
    <w:tbl>
      <w:tblPr>
        <w:tblStyle w:val="10"/>
        <w:tblW w:w="4789" w:type="pct"/>
        <w:tblInd w:w="0" w:type="dxa"/>
        <w:tblLayout w:type="autofit"/>
        <w:tblCellMar>
          <w:top w:w="0" w:type="dxa"/>
          <w:left w:w="0" w:type="dxa"/>
          <w:bottom w:w="0" w:type="dxa"/>
          <w:right w:w="0" w:type="dxa"/>
        </w:tblCellMar>
      </w:tblPr>
      <w:tblGrid>
        <w:gridCol w:w="2967"/>
        <w:gridCol w:w="1520"/>
        <w:gridCol w:w="3179"/>
        <w:gridCol w:w="1693"/>
        <w:gridCol w:w="1693"/>
        <w:gridCol w:w="1694"/>
        <w:gridCol w:w="1929"/>
      </w:tblGrid>
      <w:tr w14:paraId="4FA192F9">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1B284F2">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1EBDF59F">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3AA5413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重庆高新技术产业开发区巴山小学校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15262418">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E992D91">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24A24A6">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2BAC063">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3C231D54">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3BD256EF">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05F8791">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1EBB6F5">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14D4DC1">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6996D08">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97F736B">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2CA4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ADB91">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支出</w:t>
            </w:r>
          </w:p>
        </w:tc>
      </w:tr>
      <w:tr w14:paraId="2F515347">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D6076">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8D276">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6F049F">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A4AB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3A12F2F8">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C5764">
            <w:pPr>
              <w:spacing w:line="200"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EFEAE">
            <w:pPr>
              <w:spacing w:line="200"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CD514D">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3735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D1CC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FBA2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7BBAB">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45146BE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C7C7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0AF7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1,754.48</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27E0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7A973">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ED234">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18A5F">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67F70">
            <w:pPr>
              <w:wordWrap w:val="0"/>
              <w:spacing w:line="200" w:lineRule="exact"/>
              <w:jc w:val="right"/>
              <w:textAlignment w:val="center"/>
              <w:rPr>
                <w:rFonts w:hint="default" w:ascii="Times New Roman" w:hAnsi="Times New Roman" w:cs="Times New Roman"/>
                <w:color w:val="000000"/>
                <w:sz w:val="18"/>
                <w:szCs w:val="18"/>
              </w:rPr>
            </w:pPr>
          </w:p>
        </w:tc>
      </w:tr>
      <w:tr w14:paraId="3780611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8D66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52FF4">
            <w:pPr>
              <w:wordWrap w:val="0"/>
              <w:spacing w:line="200" w:lineRule="exact"/>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7C7A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D6F21">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2E39D">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DC072">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71ADC">
            <w:pPr>
              <w:wordWrap w:val="0"/>
              <w:spacing w:line="200" w:lineRule="exact"/>
              <w:jc w:val="right"/>
              <w:textAlignment w:val="center"/>
              <w:rPr>
                <w:rFonts w:hint="default" w:ascii="Times New Roman" w:hAnsi="Times New Roman" w:cs="Times New Roman"/>
                <w:color w:val="000000"/>
                <w:sz w:val="18"/>
                <w:szCs w:val="18"/>
              </w:rPr>
            </w:pPr>
          </w:p>
        </w:tc>
      </w:tr>
      <w:tr w14:paraId="6CCEEB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97DC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A86FF">
            <w:pPr>
              <w:wordWrap w:val="0"/>
              <w:spacing w:line="200" w:lineRule="exact"/>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B174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F7C4B">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809A2">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D8DEC">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AC40E">
            <w:pPr>
              <w:wordWrap w:val="0"/>
              <w:spacing w:line="200" w:lineRule="exact"/>
              <w:jc w:val="right"/>
              <w:textAlignment w:val="center"/>
              <w:rPr>
                <w:rFonts w:hint="default" w:ascii="Times New Roman" w:hAnsi="Times New Roman" w:cs="Times New Roman"/>
                <w:color w:val="000000"/>
                <w:sz w:val="18"/>
                <w:szCs w:val="18"/>
              </w:rPr>
            </w:pPr>
          </w:p>
        </w:tc>
      </w:tr>
      <w:tr w14:paraId="0C42D27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7448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F2180F">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E9E9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6FF7A">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51CFE">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E4BCD">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3A1ED">
            <w:pPr>
              <w:wordWrap w:val="0"/>
              <w:spacing w:line="200" w:lineRule="exact"/>
              <w:jc w:val="right"/>
              <w:textAlignment w:val="center"/>
              <w:rPr>
                <w:rFonts w:hint="default" w:ascii="Times New Roman" w:hAnsi="Times New Roman" w:cs="Times New Roman"/>
                <w:color w:val="000000"/>
                <w:sz w:val="18"/>
                <w:szCs w:val="18"/>
              </w:rPr>
            </w:pPr>
          </w:p>
        </w:tc>
      </w:tr>
      <w:tr w14:paraId="6714BB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A846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EC1CCC">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C393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B714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1,368.94</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3F3F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1,368.94</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00D45">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BC3EB">
            <w:pPr>
              <w:wordWrap w:val="0"/>
              <w:spacing w:line="200" w:lineRule="exact"/>
              <w:jc w:val="right"/>
              <w:textAlignment w:val="center"/>
              <w:rPr>
                <w:rFonts w:hint="default" w:ascii="Times New Roman" w:hAnsi="Times New Roman" w:cs="Times New Roman"/>
                <w:color w:val="000000"/>
                <w:sz w:val="18"/>
                <w:szCs w:val="18"/>
              </w:rPr>
            </w:pPr>
          </w:p>
        </w:tc>
      </w:tr>
      <w:tr w14:paraId="3E67F4A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B96F0">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064AFC">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6EB6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BD4C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7EE4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6FA90">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77C85">
            <w:pPr>
              <w:wordWrap w:val="0"/>
              <w:spacing w:line="200" w:lineRule="exact"/>
              <w:jc w:val="right"/>
              <w:textAlignment w:val="center"/>
              <w:rPr>
                <w:rFonts w:hint="default" w:ascii="Times New Roman" w:hAnsi="Times New Roman" w:cs="Times New Roman"/>
                <w:color w:val="000000"/>
                <w:sz w:val="18"/>
                <w:szCs w:val="18"/>
              </w:rPr>
            </w:pPr>
          </w:p>
        </w:tc>
      </w:tr>
      <w:tr w14:paraId="1133AB9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F55C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1981FA">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6B09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734E6">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5F4AB">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FAD49">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08EDF">
            <w:pPr>
              <w:wordWrap w:val="0"/>
              <w:spacing w:line="200" w:lineRule="exact"/>
              <w:jc w:val="right"/>
              <w:textAlignment w:val="center"/>
              <w:rPr>
                <w:rFonts w:hint="default" w:ascii="Times New Roman" w:hAnsi="Times New Roman" w:cs="Times New Roman"/>
                <w:color w:val="000000"/>
                <w:sz w:val="18"/>
                <w:szCs w:val="18"/>
              </w:rPr>
            </w:pPr>
          </w:p>
        </w:tc>
      </w:tr>
      <w:tr w14:paraId="39E2BD4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A6BF0">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1C5551">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4F45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A2F8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209.54</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A647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209.54</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130F8">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C1DFF">
            <w:pPr>
              <w:wordWrap w:val="0"/>
              <w:spacing w:line="200" w:lineRule="exact"/>
              <w:jc w:val="right"/>
              <w:textAlignment w:val="center"/>
              <w:rPr>
                <w:rFonts w:hint="default" w:ascii="Times New Roman" w:hAnsi="Times New Roman" w:cs="Times New Roman"/>
                <w:color w:val="000000"/>
                <w:sz w:val="18"/>
                <w:szCs w:val="18"/>
              </w:rPr>
            </w:pPr>
          </w:p>
        </w:tc>
      </w:tr>
      <w:tr w14:paraId="55D5A11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6CC8A">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94A831">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E7EC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39C4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66.74</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7128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66.74</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E1528">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F6F28">
            <w:pPr>
              <w:wordWrap w:val="0"/>
              <w:spacing w:line="200" w:lineRule="exact"/>
              <w:jc w:val="right"/>
              <w:textAlignment w:val="center"/>
              <w:rPr>
                <w:rFonts w:hint="default" w:ascii="Times New Roman" w:hAnsi="Times New Roman" w:cs="Times New Roman"/>
                <w:color w:val="000000"/>
                <w:sz w:val="18"/>
                <w:szCs w:val="18"/>
              </w:rPr>
            </w:pPr>
          </w:p>
        </w:tc>
      </w:tr>
      <w:tr w14:paraId="1EE656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2492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441A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786A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EFE21">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16689">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BE27C">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BD3E7">
            <w:pPr>
              <w:wordWrap w:val="0"/>
              <w:spacing w:line="200" w:lineRule="exact"/>
              <w:jc w:val="right"/>
              <w:textAlignment w:val="center"/>
              <w:rPr>
                <w:rFonts w:hint="default" w:ascii="Times New Roman" w:hAnsi="Times New Roman" w:cs="Times New Roman"/>
                <w:color w:val="000000"/>
                <w:sz w:val="18"/>
                <w:szCs w:val="18"/>
              </w:rPr>
            </w:pPr>
          </w:p>
        </w:tc>
      </w:tr>
      <w:tr w14:paraId="30A085A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FBFB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80277">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87B0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CE792">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ADE5A">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98D3C">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5D7DC">
            <w:pPr>
              <w:wordWrap w:val="0"/>
              <w:spacing w:line="200" w:lineRule="exact"/>
              <w:jc w:val="right"/>
              <w:textAlignment w:val="center"/>
              <w:rPr>
                <w:rFonts w:hint="default" w:ascii="Times New Roman" w:hAnsi="Times New Roman" w:cs="Times New Roman"/>
                <w:color w:val="000000"/>
                <w:sz w:val="18"/>
                <w:szCs w:val="18"/>
              </w:rPr>
            </w:pPr>
          </w:p>
        </w:tc>
      </w:tr>
      <w:tr w14:paraId="01F1DDA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6A928">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97FEE">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AC3C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0D4C2">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6268C">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9C138">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C7612">
            <w:pPr>
              <w:wordWrap w:val="0"/>
              <w:spacing w:line="200" w:lineRule="exact"/>
              <w:jc w:val="right"/>
              <w:textAlignment w:val="center"/>
              <w:rPr>
                <w:rFonts w:hint="default" w:ascii="Times New Roman" w:hAnsi="Times New Roman" w:cs="Times New Roman"/>
                <w:color w:val="000000"/>
                <w:sz w:val="18"/>
                <w:szCs w:val="18"/>
              </w:rPr>
            </w:pPr>
          </w:p>
        </w:tc>
      </w:tr>
      <w:tr w14:paraId="247F8A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E70D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107B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400F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5786B">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B83C7">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5419E">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DA55F">
            <w:pPr>
              <w:wordWrap w:val="0"/>
              <w:spacing w:line="200" w:lineRule="exact"/>
              <w:jc w:val="right"/>
              <w:textAlignment w:val="center"/>
              <w:rPr>
                <w:rFonts w:hint="default" w:ascii="Times New Roman" w:hAnsi="Times New Roman" w:cs="Times New Roman"/>
                <w:color w:val="000000"/>
                <w:sz w:val="18"/>
                <w:szCs w:val="18"/>
              </w:rPr>
            </w:pPr>
          </w:p>
        </w:tc>
      </w:tr>
      <w:tr w14:paraId="5A6A37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B571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5B2A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18F6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106DD">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6D27E">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A32C0">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41C9C">
            <w:pPr>
              <w:wordWrap w:val="0"/>
              <w:spacing w:line="200" w:lineRule="exact"/>
              <w:jc w:val="right"/>
              <w:textAlignment w:val="center"/>
              <w:rPr>
                <w:rFonts w:hint="default" w:ascii="Times New Roman" w:hAnsi="Times New Roman" w:cs="Times New Roman"/>
                <w:color w:val="000000"/>
                <w:sz w:val="18"/>
                <w:szCs w:val="18"/>
              </w:rPr>
            </w:pPr>
          </w:p>
        </w:tc>
      </w:tr>
      <w:tr w14:paraId="759AEB0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9E32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2178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81D2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E64B7">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C859B">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99439">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AC6AB">
            <w:pPr>
              <w:wordWrap w:val="0"/>
              <w:spacing w:line="200" w:lineRule="exact"/>
              <w:jc w:val="right"/>
              <w:textAlignment w:val="center"/>
              <w:rPr>
                <w:rFonts w:hint="default" w:ascii="Times New Roman" w:hAnsi="Times New Roman" w:cs="Times New Roman"/>
                <w:color w:val="000000"/>
                <w:sz w:val="18"/>
                <w:szCs w:val="18"/>
              </w:rPr>
            </w:pPr>
          </w:p>
        </w:tc>
      </w:tr>
      <w:tr w14:paraId="1FF9CFF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33E6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1C54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0684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86D07">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A4A41">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D0D87">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04997">
            <w:pPr>
              <w:wordWrap w:val="0"/>
              <w:spacing w:line="200" w:lineRule="exact"/>
              <w:jc w:val="right"/>
              <w:textAlignment w:val="center"/>
              <w:rPr>
                <w:rFonts w:hint="default" w:ascii="Times New Roman" w:hAnsi="Times New Roman" w:cs="Times New Roman"/>
                <w:color w:val="000000"/>
                <w:sz w:val="18"/>
                <w:szCs w:val="18"/>
              </w:rPr>
            </w:pPr>
          </w:p>
        </w:tc>
      </w:tr>
      <w:tr w14:paraId="7CF0335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F4A8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C7086">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8462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5A900">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9E5CA">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E841D">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1EE36">
            <w:pPr>
              <w:wordWrap w:val="0"/>
              <w:spacing w:line="200" w:lineRule="exact"/>
              <w:jc w:val="right"/>
              <w:textAlignment w:val="center"/>
              <w:rPr>
                <w:rFonts w:hint="default" w:ascii="Times New Roman" w:hAnsi="Times New Roman" w:cs="Times New Roman"/>
                <w:color w:val="000000"/>
                <w:sz w:val="18"/>
                <w:szCs w:val="18"/>
              </w:rPr>
            </w:pPr>
          </w:p>
        </w:tc>
      </w:tr>
      <w:tr w14:paraId="690A216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6A827">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DBF9D">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5F0A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0CB5F">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BF603">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00895">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BF458">
            <w:pPr>
              <w:wordWrap w:val="0"/>
              <w:spacing w:line="200" w:lineRule="exact"/>
              <w:jc w:val="right"/>
              <w:textAlignment w:val="center"/>
              <w:rPr>
                <w:rFonts w:hint="default" w:ascii="Times New Roman" w:hAnsi="Times New Roman" w:cs="Times New Roman"/>
                <w:color w:val="000000"/>
                <w:sz w:val="18"/>
                <w:szCs w:val="18"/>
              </w:rPr>
            </w:pPr>
          </w:p>
        </w:tc>
      </w:tr>
      <w:tr w14:paraId="3174C52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42ABA">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355F6">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BBA7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4CBA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107.25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E263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107.25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95859">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E2B80">
            <w:pPr>
              <w:wordWrap w:val="0"/>
              <w:spacing w:line="200" w:lineRule="exact"/>
              <w:jc w:val="right"/>
              <w:textAlignment w:val="center"/>
              <w:rPr>
                <w:rFonts w:hint="default" w:ascii="Times New Roman" w:hAnsi="Times New Roman" w:cs="Times New Roman"/>
                <w:color w:val="000000"/>
                <w:sz w:val="18"/>
                <w:szCs w:val="18"/>
              </w:rPr>
            </w:pPr>
          </w:p>
        </w:tc>
      </w:tr>
      <w:tr w14:paraId="7616B8F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2650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14D0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D71C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7DAC9">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0E6EA">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07877">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10017">
            <w:pPr>
              <w:wordWrap w:val="0"/>
              <w:spacing w:line="200" w:lineRule="exact"/>
              <w:jc w:val="right"/>
              <w:textAlignment w:val="center"/>
              <w:rPr>
                <w:rFonts w:hint="default" w:ascii="Times New Roman" w:hAnsi="Times New Roman" w:cs="Times New Roman"/>
                <w:color w:val="000000"/>
                <w:sz w:val="18"/>
                <w:szCs w:val="18"/>
              </w:rPr>
            </w:pPr>
          </w:p>
        </w:tc>
      </w:tr>
      <w:tr w14:paraId="10A0984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541CA">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80A1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D39D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F8F67">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77372">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C112B">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49F95">
            <w:pPr>
              <w:wordWrap w:val="0"/>
              <w:spacing w:line="200" w:lineRule="exact"/>
              <w:jc w:val="right"/>
              <w:textAlignment w:val="center"/>
              <w:rPr>
                <w:rFonts w:hint="default" w:ascii="Times New Roman" w:hAnsi="Times New Roman" w:cs="Times New Roman"/>
                <w:color w:val="000000"/>
                <w:sz w:val="18"/>
                <w:szCs w:val="18"/>
              </w:rPr>
            </w:pPr>
          </w:p>
        </w:tc>
      </w:tr>
      <w:tr w14:paraId="52607BD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573D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4181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E65B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ECCEB">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B93F8">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2C4CE">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F128A">
            <w:pPr>
              <w:wordWrap w:val="0"/>
              <w:spacing w:line="200" w:lineRule="exact"/>
              <w:jc w:val="right"/>
              <w:textAlignment w:val="center"/>
              <w:rPr>
                <w:rFonts w:hint="default" w:ascii="Times New Roman" w:hAnsi="Times New Roman" w:cs="Times New Roman"/>
                <w:color w:val="000000"/>
                <w:sz w:val="18"/>
                <w:szCs w:val="18"/>
              </w:rPr>
            </w:pPr>
          </w:p>
        </w:tc>
      </w:tr>
      <w:tr w14:paraId="487398C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32DC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D89E1">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9B52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C5C4D">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1DAC1">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64FA9">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02C57">
            <w:pPr>
              <w:wordWrap w:val="0"/>
              <w:spacing w:line="200" w:lineRule="exact"/>
              <w:jc w:val="right"/>
              <w:textAlignment w:val="center"/>
              <w:rPr>
                <w:rFonts w:hint="default" w:ascii="Times New Roman" w:hAnsi="Times New Roman" w:cs="Times New Roman"/>
                <w:color w:val="000000"/>
                <w:sz w:val="18"/>
                <w:szCs w:val="18"/>
              </w:rPr>
            </w:pPr>
          </w:p>
        </w:tc>
      </w:tr>
      <w:tr w14:paraId="076BA33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894AA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C3D66">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232D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BAA98">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EE106">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7D6B6">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A56C3">
            <w:pPr>
              <w:wordWrap w:val="0"/>
              <w:spacing w:line="200" w:lineRule="exact"/>
              <w:jc w:val="right"/>
              <w:textAlignment w:val="center"/>
              <w:rPr>
                <w:rFonts w:hint="default" w:ascii="Times New Roman" w:hAnsi="Times New Roman" w:cs="Times New Roman"/>
                <w:color w:val="000000"/>
                <w:sz w:val="18"/>
                <w:szCs w:val="18"/>
              </w:rPr>
            </w:pPr>
          </w:p>
        </w:tc>
      </w:tr>
      <w:tr w14:paraId="16CB64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1D813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65B91">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6633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5623A">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B3801">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FE7B4">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54897">
            <w:pPr>
              <w:wordWrap w:val="0"/>
              <w:spacing w:line="200" w:lineRule="exact"/>
              <w:jc w:val="right"/>
              <w:textAlignment w:val="center"/>
              <w:rPr>
                <w:rFonts w:hint="default" w:ascii="Times New Roman" w:hAnsi="Times New Roman" w:cs="Times New Roman"/>
                <w:color w:val="000000"/>
                <w:sz w:val="18"/>
                <w:szCs w:val="18"/>
              </w:rPr>
            </w:pPr>
          </w:p>
        </w:tc>
      </w:tr>
      <w:tr w14:paraId="2FFFA8E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6A4A4A">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557D8">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26B6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1179C">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9DE93">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BB942">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49829">
            <w:pPr>
              <w:wordWrap w:val="0"/>
              <w:spacing w:line="200" w:lineRule="exact"/>
              <w:jc w:val="right"/>
              <w:textAlignment w:val="center"/>
              <w:rPr>
                <w:rFonts w:hint="default" w:ascii="Times New Roman" w:hAnsi="Times New Roman" w:cs="Times New Roman"/>
                <w:color w:val="000000"/>
                <w:sz w:val="18"/>
                <w:szCs w:val="18"/>
              </w:rPr>
            </w:pPr>
          </w:p>
        </w:tc>
      </w:tr>
      <w:tr w14:paraId="5A83885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E9614">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AE49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1,754.48</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B32D1">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4749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1,754.48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76DB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1,754.48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0CCAA">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51885">
            <w:pPr>
              <w:wordWrap w:val="0"/>
              <w:spacing w:line="200" w:lineRule="exact"/>
              <w:jc w:val="right"/>
              <w:textAlignment w:val="center"/>
              <w:rPr>
                <w:rFonts w:hint="default" w:ascii="Times New Roman" w:hAnsi="Times New Roman" w:cs="Times New Roman"/>
                <w:color w:val="000000"/>
                <w:sz w:val="18"/>
                <w:szCs w:val="18"/>
              </w:rPr>
            </w:pPr>
          </w:p>
        </w:tc>
      </w:tr>
      <w:tr w14:paraId="243E82D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4B66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ACCFB">
            <w:pPr>
              <w:wordWrap w:val="0"/>
              <w:spacing w:line="200" w:lineRule="exact"/>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9ADF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EE0E7">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B4EBB">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3EA88">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DE881">
            <w:pPr>
              <w:wordWrap w:val="0"/>
              <w:spacing w:line="200" w:lineRule="exact"/>
              <w:jc w:val="right"/>
              <w:textAlignment w:val="center"/>
              <w:rPr>
                <w:rFonts w:hint="default" w:ascii="Times New Roman" w:hAnsi="Times New Roman" w:cs="Times New Roman"/>
                <w:color w:val="000000"/>
                <w:sz w:val="18"/>
                <w:szCs w:val="18"/>
              </w:rPr>
            </w:pPr>
          </w:p>
        </w:tc>
      </w:tr>
      <w:tr w14:paraId="0E79AB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D5F6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466B6">
            <w:pPr>
              <w:wordWrap w:val="0"/>
              <w:spacing w:line="200" w:lineRule="exact"/>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7F979A">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53A48A">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BA8858">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A64FE5">
            <w:pPr>
              <w:spacing w:line="200"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21E7C5">
            <w:pPr>
              <w:spacing w:line="200" w:lineRule="exact"/>
              <w:rPr>
                <w:rFonts w:hint="default" w:ascii="Times New Roman" w:hAnsi="Times New Roman" w:cs="Times New Roman"/>
                <w:color w:val="000000"/>
                <w:sz w:val="18"/>
                <w:szCs w:val="18"/>
              </w:rPr>
            </w:pPr>
          </w:p>
        </w:tc>
      </w:tr>
      <w:tr w14:paraId="12580C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2BD0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7297F">
            <w:pPr>
              <w:wordWrap w:val="0"/>
              <w:spacing w:line="200" w:lineRule="exact"/>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4AB95">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0C4EE">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E9CB8">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6CE82">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81BE2">
            <w:pPr>
              <w:spacing w:line="200" w:lineRule="exact"/>
              <w:jc w:val="right"/>
              <w:rPr>
                <w:rFonts w:hint="default" w:ascii="Times New Roman" w:hAnsi="Times New Roman" w:cs="Times New Roman"/>
                <w:color w:val="000000"/>
                <w:sz w:val="18"/>
                <w:szCs w:val="18"/>
              </w:rPr>
            </w:pPr>
          </w:p>
        </w:tc>
      </w:tr>
      <w:tr w14:paraId="438F3B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6F90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E8A25">
            <w:pPr>
              <w:wordWrap w:val="0"/>
              <w:spacing w:line="200" w:lineRule="exact"/>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DD81D">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26787">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8307F">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24556">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643EB">
            <w:pPr>
              <w:spacing w:line="200" w:lineRule="exact"/>
              <w:jc w:val="right"/>
              <w:rPr>
                <w:rFonts w:hint="default" w:ascii="Times New Roman" w:hAnsi="Times New Roman" w:cs="Times New Roman"/>
                <w:color w:val="000000"/>
                <w:sz w:val="18"/>
                <w:szCs w:val="18"/>
              </w:rPr>
            </w:pPr>
          </w:p>
        </w:tc>
      </w:tr>
      <w:tr w14:paraId="4FFA99C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69C53">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2823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1,754.48</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29D6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C2BA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1,754.48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8F4F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1,754.48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0FA78">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33139">
            <w:pPr>
              <w:wordWrap w:val="0"/>
              <w:spacing w:line="200" w:lineRule="exact"/>
              <w:jc w:val="right"/>
              <w:textAlignment w:val="center"/>
              <w:rPr>
                <w:rFonts w:hint="default" w:ascii="Times New Roman" w:hAnsi="Times New Roman" w:cs="Times New Roman"/>
                <w:color w:val="000000"/>
                <w:sz w:val="18"/>
                <w:szCs w:val="18"/>
              </w:rPr>
            </w:pPr>
          </w:p>
        </w:tc>
      </w:tr>
    </w:tbl>
    <w:p w14:paraId="25B6CFD6">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15322" w:type="dxa"/>
        <w:jc w:val="center"/>
        <w:tblLayout w:type="fixed"/>
        <w:tblCellMar>
          <w:top w:w="32" w:type="dxa"/>
          <w:left w:w="64" w:type="dxa"/>
          <w:bottom w:w="32" w:type="dxa"/>
          <w:right w:w="64" w:type="dxa"/>
        </w:tblCellMar>
      </w:tblPr>
      <w:tblGrid>
        <w:gridCol w:w="3359"/>
        <w:gridCol w:w="6634"/>
        <w:gridCol w:w="1498"/>
        <w:gridCol w:w="1710"/>
        <w:gridCol w:w="2121"/>
      </w:tblGrid>
      <w:tr w14:paraId="6339748C">
        <w:tblPrEx>
          <w:tblCellMar>
            <w:top w:w="32" w:type="dxa"/>
            <w:left w:w="64" w:type="dxa"/>
            <w:bottom w:w="32" w:type="dxa"/>
            <w:right w:w="64" w:type="dxa"/>
          </w:tblCellMar>
        </w:tblPrEx>
        <w:trPr>
          <w:trHeight w:val="0" w:hRule="atLeast"/>
          <w:jc w:val="center"/>
        </w:trPr>
        <w:tc>
          <w:tcPr>
            <w:tcW w:w="2121" w:type="dxa"/>
            <w:gridSpan w:val="5"/>
            <w:tcBorders>
              <w:top w:val="nil"/>
              <w:left w:val="nil"/>
              <w:bottom w:val="nil"/>
              <w:right w:val="nil"/>
            </w:tcBorders>
            <w:shd w:val="clear" w:color="auto" w:fill="auto"/>
            <w:noWrap/>
            <w:tcMar>
              <w:top w:w="15" w:type="dxa"/>
              <w:left w:w="15" w:type="dxa"/>
              <w:right w:w="15" w:type="dxa"/>
            </w:tcMar>
            <w:vAlign w:val="bottom"/>
          </w:tcPr>
          <w:p w14:paraId="24E13D5A">
            <w:pPr>
              <w:snapToGrid w:val="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52A89B3D">
        <w:tblPrEx>
          <w:tblCellMar>
            <w:top w:w="32" w:type="dxa"/>
            <w:left w:w="64" w:type="dxa"/>
            <w:bottom w:w="32" w:type="dxa"/>
            <w:right w:w="64" w:type="dxa"/>
          </w:tblCellMar>
        </w:tblPrEx>
        <w:trPr>
          <w:trHeight w:val="0" w:hRule="atLeast"/>
          <w:jc w:val="center"/>
        </w:trPr>
        <w:tc>
          <w:tcPr>
            <w:tcW w:w="1498" w:type="dxa"/>
            <w:gridSpan w:val="3"/>
            <w:vMerge w:val="restart"/>
            <w:tcBorders>
              <w:top w:val="nil"/>
              <w:left w:val="nil"/>
              <w:right w:val="nil"/>
            </w:tcBorders>
            <w:shd w:val="clear" w:color="auto" w:fill="auto"/>
            <w:noWrap/>
            <w:tcMar>
              <w:top w:w="15" w:type="dxa"/>
              <w:left w:w="15" w:type="dxa"/>
              <w:right w:w="15" w:type="dxa"/>
            </w:tcMar>
            <w:vAlign w:val="bottom"/>
          </w:tcPr>
          <w:p w14:paraId="7A57BBCB">
            <w:pPr>
              <w:keepNext w:val="0"/>
              <w:keepLines w:val="0"/>
              <w:pageBreakBefore w:val="0"/>
              <w:widowControl/>
              <w:kinsoku/>
              <w:wordWrap/>
              <w:overflowPunct/>
              <w:topLinePunct w:val="0"/>
              <w:autoSpaceDE/>
              <w:autoSpaceDN/>
              <w:bidi w:val="0"/>
              <w:adjustRightInd/>
              <w:snapToGrid w:val="0"/>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重庆高新技术产业开发区巴山小学校</w:t>
            </w:r>
          </w:p>
        </w:tc>
        <w:tc>
          <w:tcPr>
            <w:tcW w:w="1710" w:type="dxa"/>
            <w:tcBorders>
              <w:top w:val="nil"/>
              <w:left w:val="nil"/>
              <w:bottom w:val="nil"/>
              <w:right w:val="nil"/>
            </w:tcBorders>
            <w:shd w:val="clear" w:color="auto" w:fill="auto"/>
            <w:noWrap/>
            <w:tcMar>
              <w:top w:w="15" w:type="dxa"/>
              <w:left w:w="15" w:type="dxa"/>
              <w:right w:w="15" w:type="dxa"/>
            </w:tcMar>
            <w:vAlign w:val="bottom"/>
          </w:tcPr>
          <w:p w14:paraId="6EA91E87">
            <w:pPr>
              <w:snapToGrid w:val="0"/>
              <w:rPr>
                <w:rFonts w:hint="default" w:ascii="Times New Roman" w:hAnsi="Times New Roman" w:cs="Times New Roman"/>
                <w:color w:val="000000"/>
                <w:sz w:val="20"/>
                <w:szCs w:val="20"/>
              </w:rPr>
            </w:pPr>
          </w:p>
        </w:tc>
        <w:tc>
          <w:tcPr>
            <w:tcW w:w="2121" w:type="dxa"/>
            <w:tcBorders>
              <w:top w:val="nil"/>
              <w:left w:val="nil"/>
              <w:bottom w:val="nil"/>
              <w:right w:val="nil"/>
            </w:tcBorders>
            <w:shd w:val="clear" w:color="auto" w:fill="auto"/>
            <w:noWrap/>
            <w:tcMar>
              <w:top w:w="15" w:type="dxa"/>
              <w:left w:w="15" w:type="dxa"/>
              <w:right w:w="15" w:type="dxa"/>
            </w:tcMar>
            <w:vAlign w:val="bottom"/>
          </w:tcPr>
          <w:p w14:paraId="573F22F9">
            <w:pPr>
              <w:keepNext w:val="0"/>
              <w:keepLines w:val="0"/>
              <w:pageBreakBefore w:val="0"/>
              <w:widowControl/>
              <w:kinsoku/>
              <w:wordWrap/>
              <w:overflowPunct/>
              <w:topLinePunct w:val="0"/>
              <w:autoSpaceDE/>
              <w:autoSpaceDN/>
              <w:bidi w:val="0"/>
              <w:adjustRightInd/>
              <w:snapToGrid w:val="0"/>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2ACA00A5">
        <w:tblPrEx>
          <w:tblCellMar>
            <w:top w:w="32" w:type="dxa"/>
            <w:left w:w="64" w:type="dxa"/>
            <w:bottom w:w="32" w:type="dxa"/>
            <w:right w:w="64" w:type="dxa"/>
          </w:tblCellMar>
        </w:tblPrEx>
        <w:trPr>
          <w:trHeight w:val="0" w:hRule="atLeast"/>
          <w:jc w:val="center"/>
        </w:trPr>
        <w:tc>
          <w:tcPr>
            <w:tcW w:w="1498" w:type="dxa"/>
            <w:gridSpan w:val="3"/>
            <w:vMerge w:val="continue"/>
            <w:tcBorders>
              <w:left w:val="nil"/>
              <w:bottom w:val="nil"/>
              <w:right w:val="nil"/>
            </w:tcBorders>
            <w:shd w:val="clear" w:color="auto" w:fill="auto"/>
            <w:noWrap/>
            <w:tcMar>
              <w:top w:w="15" w:type="dxa"/>
              <w:left w:w="15" w:type="dxa"/>
              <w:right w:w="15" w:type="dxa"/>
            </w:tcMar>
            <w:vAlign w:val="bottom"/>
          </w:tcPr>
          <w:p w14:paraId="17B4FA14">
            <w:pPr>
              <w:snapToGrid w:val="0"/>
              <w:rPr>
                <w:rFonts w:hint="default" w:ascii="Times New Roman" w:hAnsi="Times New Roman" w:cs="Times New Roman"/>
                <w:color w:val="000000"/>
                <w:sz w:val="20"/>
                <w:szCs w:val="20"/>
              </w:rPr>
            </w:pPr>
          </w:p>
        </w:tc>
        <w:tc>
          <w:tcPr>
            <w:tcW w:w="1710" w:type="dxa"/>
            <w:tcBorders>
              <w:top w:val="nil"/>
              <w:left w:val="nil"/>
              <w:bottom w:val="nil"/>
              <w:right w:val="nil"/>
            </w:tcBorders>
            <w:shd w:val="clear" w:color="auto" w:fill="auto"/>
            <w:noWrap/>
            <w:tcMar>
              <w:top w:w="15" w:type="dxa"/>
              <w:left w:w="15" w:type="dxa"/>
              <w:right w:w="15" w:type="dxa"/>
            </w:tcMar>
            <w:vAlign w:val="bottom"/>
          </w:tcPr>
          <w:p w14:paraId="53AF418E">
            <w:pPr>
              <w:snapToGrid w:val="0"/>
              <w:rPr>
                <w:rFonts w:hint="default" w:ascii="Times New Roman" w:hAnsi="Times New Roman" w:cs="Times New Roman"/>
                <w:color w:val="000000"/>
                <w:sz w:val="20"/>
                <w:szCs w:val="20"/>
              </w:rPr>
            </w:pPr>
          </w:p>
        </w:tc>
        <w:tc>
          <w:tcPr>
            <w:tcW w:w="2121" w:type="dxa"/>
            <w:tcBorders>
              <w:top w:val="nil"/>
              <w:left w:val="nil"/>
              <w:bottom w:val="nil"/>
              <w:right w:val="nil"/>
            </w:tcBorders>
            <w:shd w:val="clear" w:color="auto" w:fill="auto"/>
            <w:noWrap/>
            <w:tcMar>
              <w:top w:w="15" w:type="dxa"/>
              <w:left w:w="15" w:type="dxa"/>
              <w:right w:w="15" w:type="dxa"/>
            </w:tcMar>
            <w:vAlign w:val="bottom"/>
          </w:tcPr>
          <w:p w14:paraId="05819063">
            <w:pPr>
              <w:keepNext w:val="0"/>
              <w:keepLines w:val="0"/>
              <w:pageBreakBefore w:val="0"/>
              <w:widowControl/>
              <w:kinsoku/>
              <w:wordWrap/>
              <w:overflowPunct/>
              <w:topLinePunct w:val="0"/>
              <w:autoSpaceDE/>
              <w:autoSpaceDN/>
              <w:bidi w:val="0"/>
              <w:adjustRightInd/>
              <w:snapToGrid w:val="0"/>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E093FAC">
        <w:tblPrEx>
          <w:tblCellMar>
            <w:top w:w="32" w:type="dxa"/>
            <w:left w:w="64" w:type="dxa"/>
            <w:bottom w:w="32" w:type="dxa"/>
            <w:right w:w="64" w:type="dxa"/>
          </w:tblCellMar>
        </w:tblPrEx>
        <w:trPr>
          <w:trHeight w:val="0" w:hRule="atLeast"/>
          <w:jc w:val="center"/>
        </w:trPr>
        <w:tc>
          <w:tcPr>
            <w:tcW w:w="66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29FA0">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212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5EB2D2">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6D7B1368">
        <w:tblPrEx>
          <w:tblCellMar>
            <w:top w:w="32" w:type="dxa"/>
            <w:left w:w="64" w:type="dxa"/>
            <w:bottom w:w="32" w:type="dxa"/>
            <w:right w:w="64" w:type="dxa"/>
          </w:tblCellMar>
        </w:tblPrEx>
        <w:trPr>
          <w:trHeight w:val="312" w:hRule="atLeast"/>
          <w:jc w:val="center"/>
        </w:trPr>
        <w:tc>
          <w:tcPr>
            <w:tcW w:w="335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582F7">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66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C0FF7B">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49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9DD7CD">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53CF31">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212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DF5E27">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340EF36D">
        <w:tblPrEx>
          <w:tblCellMar>
            <w:top w:w="32" w:type="dxa"/>
            <w:left w:w="64" w:type="dxa"/>
            <w:bottom w:w="32" w:type="dxa"/>
            <w:right w:w="64" w:type="dxa"/>
          </w:tblCellMar>
        </w:tblPrEx>
        <w:trPr>
          <w:trHeight w:val="312" w:hRule="atLeast"/>
          <w:jc w:val="center"/>
        </w:trPr>
        <w:tc>
          <w:tcPr>
            <w:tcW w:w="335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80033">
            <w:pPr>
              <w:snapToGrid w:val="0"/>
              <w:jc w:val="center"/>
              <w:rPr>
                <w:rFonts w:hint="default" w:ascii="Times New Roman" w:hAnsi="Times New Roman" w:cs="Times New Roman"/>
                <w:b/>
                <w:color w:val="000000"/>
                <w:sz w:val="20"/>
                <w:szCs w:val="20"/>
              </w:rPr>
            </w:pPr>
          </w:p>
        </w:tc>
        <w:tc>
          <w:tcPr>
            <w:tcW w:w="66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60762F">
            <w:pPr>
              <w:snapToGrid w:val="0"/>
              <w:jc w:val="center"/>
              <w:rPr>
                <w:rFonts w:hint="default" w:ascii="Times New Roman" w:hAnsi="Times New Roman" w:cs="Times New Roman"/>
                <w:b/>
                <w:color w:val="000000"/>
                <w:sz w:val="20"/>
                <w:szCs w:val="20"/>
              </w:rPr>
            </w:pPr>
          </w:p>
        </w:tc>
        <w:tc>
          <w:tcPr>
            <w:tcW w:w="149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C602AE">
            <w:pPr>
              <w:snapToGrid w:val="0"/>
              <w:jc w:val="center"/>
              <w:rPr>
                <w:rFonts w:hint="default" w:ascii="Times New Roman" w:hAnsi="Times New Roman" w:cs="Times New Roman"/>
                <w:b/>
                <w:color w:val="000000"/>
                <w:sz w:val="20"/>
                <w:szCs w:val="20"/>
              </w:rPr>
            </w:pPr>
          </w:p>
        </w:tc>
        <w:tc>
          <w:tcPr>
            <w:tcW w:w="17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08AF5A">
            <w:pPr>
              <w:snapToGrid w:val="0"/>
              <w:jc w:val="center"/>
              <w:rPr>
                <w:rFonts w:hint="default" w:ascii="Times New Roman" w:hAnsi="Times New Roman" w:cs="Times New Roman"/>
                <w:b/>
                <w:color w:val="000000"/>
                <w:sz w:val="20"/>
                <w:szCs w:val="20"/>
              </w:rPr>
            </w:pPr>
          </w:p>
        </w:tc>
        <w:tc>
          <w:tcPr>
            <w:tcW w:w="212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341F67">
            <w:pPr>
              <w:snapToGrid w:val="0"/>
              <w:jc w:val="center"/>
              <w:rPr>
                <w:rFonts w:hint="default" w:ascii="Times New Roman" w:hAnsi="Times New Roman" w:cs="Times New Roman"/>
                <w:b/>
                <w:color w:val="000000"/>
                <w:sz w:val="20"/>
                <w:szCs w:val="20"/>
              </w:rPr>
            </w:pPr>
          </w:p>
        </w:tc>
      </w:tr>
      <w:tr w14:paraId="4ECD8A01">
        <w:tblPrEx>
          <w:tblCellMar>
            <w:top w:w="32" w:type="dxa"/>
            <w:left w:w="64" w:type="dxa"/>
            <w:bottom w:w="32" w:type="dxa"/>
            <w:right w:w="64" w:type="dxa"/>
          </w:tblCellMar>
        </w:tblPrEx>
        <w:trPr>
          <w:trHeight w:val="312" w:hRule="atLeast"/>
          <w:jc w:val="center"/>
        </w:trPr>
        <w:tc>
          <w:tcPr>
            <w:tcW w:w="335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94637">
            <w:pPr>
              <w:snapToGrid w:val="0"/>
              <w:jc w:val="center"/>
              <w:rPr>
                <w:rFonts w:hint="default" w:ascii="Times New Roman" w:hAnsi="Times New Roman" w:cs="Times New Roman"/>
                <w:b/>
                <w:color w:val="000000"/>
                <w:sz w:val="20"/>
                <w:szCs w:val="20"/>
              </w:rPr>
            </w:pPr>
          </w:p>
        </w:tc>
        <w:tc>
          <w:tcPr>
            <w:tcW w:w="66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2A76FB">
            <w:pPr>
              <w:snapToGrid w:val="0"/>
              <w:jc w:val="center"/>
              <w:rPr>
                <w:rFonts w:hint="default" w:ascii="Times New Roman" w:hAnsi="Times New Roman" w:cs="Times New Roman"/>
                <w:b/>
                <w:color w:val="000000"/>
                <w:sz w:val="20"/>
                <w:szCs w:val="20"/>
              </w:rPr>
            </w:pPr>
          </w:p>
        </w:tc>
        <w:tc>
          <w:tcPr>
            <w:tcW w:w="149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DE47B4">
            <w:pPr>
              <w:snapToGrid w:val="0"/>
              <w:jc w:val="center"/>
              <w:rPr>
                <w:rFonts w:hint="default" w:ascii="Times New Roman" w:hAnsi="Times New Roman" w:cs="Times New Roman"/>
                <w:b/>
                <w:color w:val="000000"/>
                <w:sz w:val="20"/>
                <w:szCs w:val="20"/>
              </w:rPr>
            </w:pPr>
          </w:p>
        </w:tc>
        <w:tc>
          <w:tcPr>
            <w:tcW w:w="17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B8736C">
            <w:pPr>
              <w:snapToGrid w:val="0"/>
              <w:jc w:val="center"/>
              <w:rPr>
                <w:rFonts w:hint="default" w:ascii="Times New Roman" w:hAnsi="Times New Roman" w:cs="Times New Roman"/>
                <w:b/>
                <w:color w:val="000000"/>
                <w:sz w:val="20"/>
                <w:szCs w:val="20"/>
              </w:rPr>
            </w:pPr>
          </w:p>
        </w:tc>
        <w:tc>
          <w:tcPr>
            <w:tcW w:w="212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1886A7">
            <w:pPr>
              <w:snapToGrid w:val="0"/>
              <w:jc w:val="center"/>
              <w:rPr>
                <w:rFonts w:hint="default" w:ascii="Times New Roman" w:hAnsi="Times New Roman" w:cs="Times New Roman"/>
                <w:b/>
                <w:color w:val="000000"/>
                <w:sz w:val="20"/>
                <w:szCs w:val="20"/>
              </w:rPr>
            </w:pPr>
          </w:p>
        </w:tc>
      </w:tr>
      <w:tr w14:paraId="2FA88833">
        <w:tblPrEx>
          <w:tblCellMar>
            <w:top w:w="32" w:type="dxa"/>
            <w:left w:w="64" w:type="dxa"/>
            <w:bottom w:w="32" w:type="dxa"/>
            <w:right w:w="64" w:type="dxa"/>
          </w:tblCellMar>
        </w:tblPrEx>
        <w:trPr>
          <w:trHeight w:val="0" w:hRule="atLeast"/>
          <w:jc w:val="center"/>
        </w:trPr>
        <w:tc>
          <w:tcPr>
            <w:tcW w:w="663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B51D1">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33219">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1,754.48</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03C64">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1,528.89</w:t>
            </w:r>
          </w:p>
        </w:tc>
        <w:tc>
          <w:tcPr>
            <w:tcW w:w="21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43F71">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225.58</w:t>
            </w:r>
          </w:p>
        </w:tc>
      </w:tr>
      <w:tr w14:paraId="39E340AE">
        <w:tblPrEx>
          <w:tblCellMar>
            <w:top w:w="32" w:type="dxa"/>
            <w:left w:w="64" w:type="dxa"/>
            <w:bottom w:w="32" w:type="dxa"/>
            <w:right w:w="64" w:type="dxa"/>
          </w:tblCellMar>
        </w:tblPrEx>
        <w:trPr>
          <w:trHeight w:val="0" w:hRule="atLeast"/>
          <w:jc w:val="center"/>
        </w:trPr>
        <w:tc>
          <w:tcPr>
            <w:tcW w:w="33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0A1C4">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6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29AED">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7FB91">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1,368.94</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CFC9B">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1,145.36</w:t>
            </w:r>
          </w:p>
        </w:tc>
        <w:tc>
          <w:tcPr>
            <w:tcW w:w="21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87D5F">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223.58</w:t>
            </w:r>
          </w:p>
        </w:tc>
      </w:tr>
      <w:tr w14:paraId="2CAA613B">
        <w:tblPrEx>
          <w:tblCellMar>
            <w:top w:w="32" w:type="dxa"/>
            <w:left w:w="64" w:type="dxa"/>
            <w:bottom w:w="32" w:type="dxa"/>
            <w:right w:w="64" w:type="dxa"/>
          </w:tblCellMar>
        </w:tblPrEx>
        <w:trPr>
          <w:trHeight w:val="0" w:hRule="atLeast"/>
          <w:jc w:val="center"/>
        </w:trPr>
        <w:tc>
          <w:tcPr>
            <w:tcW w:w="33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CCC54">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6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02224">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BB1E8">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1,368.94</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9E5C9">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1,145.36</w:t>
            </w:r>
          </w:p>
        </w:tc>
        <w:tc>
          <w:tcPr>
            <w:tcW w:w="21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03031">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223.58</w:t>
            </w:r>
          </w:p>
        </w:tc>
      </w:tr>
      <w:tr w14:paraId="1C39A667">
        <w:tblPrEx>
          <w:tblCellMar>
            <w:top w:w="32" w:type="dxa"/>
            <w:left w:w="64" w:type="dxa"/>
            <w:bottom w:w="32" w:type="dxa"/>
            <w:right w:w="64" w:type="dxa"/>
          </w:tblCellMar>
        </w:tblPrEx>
        <w:trPr>
          <w:trHeight w:val="0" w:hRule="atLeast"/>
          <w:jc w:val="center"/>
        </w:trPr>
        <w:tc>
          <w:tcPr>
            <w:tcW w:w="33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EC233">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6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357AC">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D0CD2">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1,368.94</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2B955">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1,145.36</w:t>
            </w:r>
          </w:p>
        </w:tc>
        <w:tc>
          <w:tcPr>
            <w:tcW w:w="21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8CE61">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223.58</w:t>
            </w:r>
          </w:p>
        </w:tc>
      </w:tr>
      <w:tr w14:paraId="2E691DB1">
        <w:tblPrEx>
          <w:tblCellMar>
            <w:top w:w="32" w:type="dxa"/>
            <w:left w:w="64" w:type="dxa"/>
            <w:bottom w:w="32" w:type="dxa"/>
            <w:right w:w="64" w:type="dxa"/>
          </w:tblCellMar>
        </w:tblPrEx>
        <w:trPr>
          <w:trHeight w:val="0" w:hRule="atLeast"/>
          <w:jc w:val="center"/>
        </w:trPr>
        <w:tc>
          <w:tcPr>
            <w:tcW w:w="33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F0CD2">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w:t>
            </w:r>
          </w:p>
        </w:tc>
        <w:tc>
          <w:tcPr>
            <w:tcW w:w="6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16928">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科学技术支出</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2B45E">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2.00</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6A8FE">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21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395F1">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2.00</w:t>
            </w:r>
          </w:p>
        </w:tc>
      </w:tr>
      <w:tr w14:paraId="714C596A">
        <w:tblPrEx>
          <w:tblCellMar>
            <w:top w:w="32" w:type="dxa"/>
            <w:left w:w="64" w:type="dxa"/>
            <w:bottom w:w="32" w:type="dxa"/>
            <w:right w:w="64" w:type="dxa"/>
          </w:tblCellMar>
        </w:tblPrEx>
        <w:trPr>
          <w:trHeight w:val="0" w:hRule="atLeast"/>
          <w:jc w:val="center"/>
        </w:trPr>
        <w:tc>
          <w:tcPr>
            <w:tcW w:w="33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91AD9">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20607</w:t>
            </w:r>
          </w:p>
        </w:tc>
        <w:tc>
          <w:tcPr>
            <w:tcW w:w="6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45E6D">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科学技术普及</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17A02">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2.00</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D4810">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21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928F9">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2.00</w:t>
            </w:r>
          </w:p>
        </w:tc>
      </w:tr>
      <w:tr w14:paraId="5E67660D">
        <w:tblPrEx>
          <w:tblCellMar>
            <w:top w:w="32" w:type="dxa"/>
            <w:left w:w="64" w:type="dxa"/>
            <w:bottom w:w="32" w:type="dxa"/>
            <w:right w:w="64" w:type="dxa"/>
          </w:tblCellMar>
        </w:tblPrEx>
        <w:trPr>
          <w:trHeight w:val="0" w:hRule="atLeast"/>
          <w:jc w:val="center"/>
        </w:trPr>
        <w:tc>
          <w:tcPr>
            <w:tcW w:w="33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77719">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2060702</w:t>
            </w:r>
          </w:p>
        </w:tc>
        <w:tc>
          <w:tcPr>
            <w:tcW w:w="6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A6BC4">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科普活动</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C5F60">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2.00</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AE0A1">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21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20353">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2.00</w:t>
            </w:r>
          </w:p>
        </w:tc>
      </w:tr>
      <w:tr w14:paraId="0C89AD22">
        <w:tblPrEx>
          <w:tblCellMar>
            <w:top w:w="32" w:type="dxa"/>
            <w:left w:w="64" w:type="dxa"/>
            <w:bottom w:w="32" w:type="dxa"/>
            <w:right w:w="64" w:type="dxa"/>
          </w:tblCellMar>
        </w:tblPrEx>
        <w:trPr>
          <w:trHeight w:val="0" w:hRule="atLeast"/>
          <w:jc w:val="center"/>
        </w:trPr>
        <w:tc>
          <w:tcPr>
            <w:tcW w:w="33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22F24">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6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A6B07">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1F908">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209.54</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EE496">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209.54</w:t>
            </w:r>
          </w:p>
        </w:tc>
        <w:tc>
          <w:tcPr>
            <w:tcW w:w="21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12DA7">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6E017822">
        <w:tblPrEx>
          <w:tblCellMar>
            <w:top w:w="32" w:type="dxa"/>
            <w:left w:w="64" w:type="dxa"/>
            <w:bottom w:w="32" w:type="dxa"/>
            <w:right w:w="64" w:type="dxa"/>
          </w:tblCellMar>
        </w:tblPrEx>
        <w:trPr>
          <w:trHeight w:val="0" w:hRule="atLeast"/>
          <w:jc w:val="center"/>
        </w:trPr>
        <w:tc>
          <w:tcPr>
            <w:tcW w:w="33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F1434">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6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867A2">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16CAD">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169.37</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8EDF0">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169.37</w:t>
            </w:r>
          </w:p>
        </w:tc>
        <w:tc>
          <w:tcPr>
            <w:tcW w:w="21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BD632">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588790FF">
        <w:tblPrEx>
          <w:tblCellMar>
            <w:top w:w="32" w:type="dxa"/>
            <w:left w:w="64" w:type="dxa"/>
            <w:bottom w:w="32" w:type="dxa"/>
            <w:right w:w="64" w:type="dxa"/>
          </w:tblCellMar>
        </w:tblPrEx>
        <w:trPr>
          <w:trHeight w:val="0" w:hRule="atLeast"/>
          <w:jc w:val="center"/>
        </w:trPr>
        <w:tc>
          <w:tcPr>
            <w:tcW w:w="33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4D36A">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6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42662">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CA688">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108.91</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DBE7E">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108.91</w:t>
            </w:r>
          </w:p>
        </w:tc>
        <w:tc>
          <w:tcPr>
            <w:tcW w:w="21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BD78B">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630E1CD2">
        <w:tblPrEx>
          <w:tblCellMar>
            <w:top w:w="32" w:type="dxa"/>
            <w:left w:w="64" w:type="dxa"/>
            <w:bottom w:w="32" w:type="dxa"/>
            <w:right w:w="64" w:type="dxa"/>
          </w:tblCellMar>
        </w:tblPrEx>
        <w:trPr>
          <w:trHeight w:val="0" w:hRule="atLeast"/>
          <w:jc w:val="center"/>
        </w:trPr>
        <w:tc>
          <w:tcPr>
            <w:tcW w:w="33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93D42">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6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B9052">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17B15">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56.46</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E5EA3">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56.46</w:t>
            </w:r>
          </w:p>
        </w:tc>
        <w:tc>
          <w:tcPr>
            <w:tcW w:w="21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781E1">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2F14CB89">
        <w:tblPrEx>
          <w:tblCellMar>
            <w:top w:w="32" w:type="dxa"/>
            <w:left w:w="64" w:type="dxa"/>
            <w:bottom w:w="32" w:type="dxa"/>
            <w:right w:w="64" w:type="dxa"/>
          </w:tblCellMar>
        </w:tblPrEx>
        <w:trPr>
          <w:trHeight w:val="0" w:hRule="atLeast"/>
          <w:jc w:val="center"/>
        </w:trPr>
        <w:tc>
          <w:tcPr>
            <w:tcW w:w="33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59D7A">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6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50668">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0D5B1">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4.00</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C486F">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4.00</w:t>
            </w:r>
          </w:p>
        </w:tc>
        <w:tc>
          <w:tcPr>
            <w:tcW w:w="21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891D3">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4989A1E2">
        <w:tblPrEx>
          <w:tblCellMar>
            <w:top w:w="32" w:type="dxa"/>
            <w:left w:w="64" w:type="dxa"/>
            <w:bottom w:w="32" w:type="dxa"/>
            <w:right w:w="64" w:type="dxa"/>
          </w:tblCellMar>
        </w:tblPrEx>
        <w:trPr>
          <w:trHeight w:val="0" w:hRule="atLeast"/>
          <w:jc w:val="center"/>
        </w:trPr>
        <w:tc>
          <w:tcPr>
            <w:tcW w:w="33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82358">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6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7F348">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431D7">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40.17</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623B3">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40.17</w:t>
            </w:r>
          </w:p>
        </w:tc>
        <w:tc>
          <w:tcPr>
            <w:tcW w:w="21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EDC45">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78D0B57F">
        <w:tblPrEx>
          <w:tblCellMar>
            <w:top w:w="32" w:type="dxa"/>
            <w:left w:w="64" w:type="dxa"/>
            <w:bottom w:w="32" w:type="dxa"/>
            <w:right w:w="64" w:type="dxa"/>
          </w:tblCellMar>
        </w:tblPrEx>
        <w:trPr>
          <w:trHeight w:val="0" w:hRule="atLeast"/>
          <w:jc w:val="center"/>
        </w:trPr>
        <w:tc>
          <w:tcPr>
            <w:tcW w:w="33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D13E3">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6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FA1F6">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0D322">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40.17</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34931">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40.17</w:t>
            </w:r>
          </w:p>
        </w:tc>
        <w:tc>
          <w:tcPr>
            <w:tcW w:w="21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1F903">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6884C8C5">
        <w:tblPrEx>
          <w:tblCellMar>
            <w:top w:w="32" w:type="dxa"/>
            <w:left w:w="64" w:type="dxa"/>
            <w:bottom w:w="32" w:type="dxa"/>
            <w:right w:w="64" w:type="dxa"/>
          </w:tblCellMar>
        </w:tblPrEx>
        <w:trPr>
          <w:trHeight w:val="0" w:hRule="atLeast"/>
          <w:jc w:val="center"/>
        </w:trPr>
        <w:tc>
          <w:tcPr>
            <w:tcW w:w="33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86199">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6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73E47">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A43D5">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66.74</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B3B42">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66.74</w:t>
            </w:r>
          </w:p>
        </w:tc>
        <w:tc>
          <w:tcPr>
            <w:tcW w:w="21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BEE6D">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1834D1ED">
        <w:tblPrEx>
          <w:tblCellMar>
            <w:top w:w="32" w:type="dxa"/>
            <w:left w:w="64" w:type="dxa"/>
            <w:bottom w:w="32" w:type="dxa"/>
            <w:right w:w="64" w:type="dxa"/>
          </w:tblCellMar>
        </w:tblPrEx>
        <w:trPr>
          <w:trHeight w:val="0" w:hRule="atLeast"/>
          <w:jc w:val="center"/>
        </w:trPr>
        <w:tc>
          <w:tcPr>
            <w:tcW w:w="33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7F102">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6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2A1C9">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CE646">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66.74</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9292D">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66.74</w:t>
            </w:r>
          </w:p>
        </w:tc>
        <w:tc>
          <w:tcPr>
            <w:tcW w:w="21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63E18">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6C0719A9">
        <w:tblPrEx>
          <w:tblCellMar>
            <w:top w:w="32" w:type="dxa"/>
            <w:left w:w="64" w:type="dxa"/>
            <w:bottom w:w="32" w:type="dxa"/>
            <w:right w:w="64" w:type="dxa"/>
          </w:tblCellMar>
        </w:tblPrEx>
        <w:trPr>
          <w:trHeight w:val="0" w:hRule="atLeast"/>
          <w:jc w:val="center"/>
        </w:trPr>
        <w:tc>
          <w:tcPr>
            <w:tcW w:w="33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48C05">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6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8C436">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A01BF">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49.91</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E5803">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49.91</w:t>
            </w:r>
          </w:p>
        </w:tc>
        <w:tc>
          <w:tcPr>
            <w:tcW w:w="21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C29AB">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13D4D3ED">
        <w:tblPrEx>
          <w:tblCellMar>
            <w:top w:w="32" w:type="dxa"/>
            <w:left w:w="64" w:type="dxa"/>
            <w:bottom w:w="32" w:type="dxa"/>
            <w:right w:w="64" w:type="dxa"/>
          </w:tblCellMar>
        </w:tblPrEx>
        <w:trPr>
          <w:trHeight w:val="0" w:hRule="atLeast"/>
          <w:jc w:val="center"/>
        </w:trPr>
        <w:tc>
          <w:tcPr>
            <w:tcW w:w="33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15741">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6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CE56B">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B906B">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16.83</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07E49">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16.83</w:t>
            </w:r>
          </w:p>
        </w:tc>
        <w:tc>
          <w:tcPr>
            <w:tcW w:w="21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8B062">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25F0FCCB">
        <w:tblPrEx>
          <w:tblCellMar>
            <w:top w:w="32" w:type="dxa"/>
            <w:left w:w="64" w:type="dxa"/>
            <w:bottom w:w="32" w:type="dxa"/>
            <w:right w:w="64" w:type="dxa"/>
          </w:tblCellMar>
        </w:tblPrEx>
        <w:trPr>
          <w:trHeight w:val="0" w:hRule="atLeast"/>
          <w:jc w:val="center"/>
        </w:trPr>
        <w:tc>
          <w:tcPr>
            <w:tcW w:w="33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EF73B">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6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7C824">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326ED">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107.25</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D558F">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107.25</w:t>
            </w:r>
          </w:p>
        </w:tc>
        <w:tc>
          <w:tcPr>
            <w:tcW w:w="21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E9FE6">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262D206F">
        <w:tblPrEx>
          <w:tblCellMar>
            <w:top w:w="32" w:type="dxa"/>
            <w:left w:w="64" w:type="dxa"/>
            <w:bottom w:w="32" w:type="dxa"/>
            <w:right w:w="64" w:type="dxa"/>
          </w:tblCellMar>
        </w:tblPrEx>
        <w:trPr>
          <w:trHeight w:val="0" w:hRule="atLeast"/>
          <w:jc w:val="center"/>
        </w:trPr>
        <w:tc>
          <w:tcPr>
            <w:tcW w:w="33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91BF3">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6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269DA">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A408E">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107.25</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9AB9D">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107.25</w:t>
            </w:r>
          </w:p>
        </w:tc>
        <w:tc>
          <w:tcPr>
            <w:tcW w:w="21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E8152">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0BE96086">
        <w:tblPrEx>
          <w:tblCellMar>
            <w:top w:w="32" w:type="dxa"/>
            <w:left w:w="64" w:type="dxa"/>
            <w:bottom w:w="32" w:type="dxa"/>
            <w:right w:w="64" w:type="dxa"/>
          </w:tblCellMar>
        </w:tblPrEx>
        <w:trPr>
          <w:trHeight w:val="0" w:hRule="atLeast"/>
          <w:jc w:val="center"/>
        </w:trPr>
        <w:tc>
          <w:tcPr>
            <w:tcW w:w="33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5FAE4">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6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D4FBE">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17E54">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97.20</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0CBCD">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97.20</w:t>
            </w:r>
          </w:p>
        </w:tc>
        <w:tc>
          <w:tcPr>
            <w:tcW w:w="21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69768">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2CCDE891">
        <w:tblPrEx>
          <w:tblCellMar>
            <w:top w:w="32" w:type="dxa"/>
            <w:left w:w="64" w:type="dxa"/>
            <w:bottom w:w="32" w:type="dxa"/>
            <w:right w:w="64" w:type="dxa"/>
          </w:tblCellMar>
        </w:tblPrEx>
        <w:trPr>
          <w:trHeight w:val="0" w:hRule="atLeast"/>
          <w:jc w:val="center"/>
        </w:trPr>
        <w:tc>
          <w:tcPr>
            <w:tcW w:w="33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74166">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6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67AD8">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99D74">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10.05</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0AADD">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10.05</w:t>
            </w:r>
          </w:p>
        </w:tc>
        <w:tc>
          <w:tcPr>
            <w:tcW w:w="21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C13CF">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bl>
    <w:p w14:paraId="0737C582">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F41C1A9">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4993" w:type="pct"/>
        <w:tblInd w:w="0" w:type="dxa"/>
        <w:tblLayout w:type="fixed"/>
        <w:tblCellMar>
          <w:top w:w="0" w:type="dxa"/>
          <w:left w:w="0" w:type="dxa"/>
          <w:bottom w:w="0" w:type="dxa"/>
          <w:right w:w="0" w:type="dxa"/>
        </w:tblCellMar>
      </w:tblPr>
      <w:tblGrid>
        <w:gridCol w:w="802"/>
        <w:gridCol w:w="2810"/>
        <w:gridCol w:w="1541"/>
        <w:gridCol w:w="872"/>
        <w:gridCol w:w="2030"/>
        <w:gridCol w:w="1416"/>
        <w:gridCol w:w="872"/>
        <w:gridCol w:w="3465"/>
        <w:gridCol w:w="1492"/>
      </w:tblGrid>
      <w:tr w14:paraId="481D83E4">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02A48786">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0804A643">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8555EF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重庆高新技术产业开发区巴山小学校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675A115A">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632C613">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E3E1186">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7ED9C2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0474A320">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043D53CF">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2B0D558">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71AC959">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DDD4D11">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E6BDD5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B5D058C">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0B1D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E83170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26FAC72F">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B29A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66DB6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5C3F7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782D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D0C5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844C3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D2B9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DDB71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F2DBA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7C910F3A">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AE381">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E298CE">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92D25">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104B6">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78C8B3">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A6EECB">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E9E88">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266FBB">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F21E88">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r>
      <w:tr w14:paraId="508AEF4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655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DFA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B75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1,183.23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DC6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7F4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30A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149.01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D2A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273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159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1.84</w:t>
            </w:r>
          </w:p>
        </w:tc>
      </w:tr>
      <w:tr w14:paraId="74A9EF0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306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323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F25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307.26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844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445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200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15.77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8B6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02C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61A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49EB004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BE9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188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A57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29.22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8A0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B22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D9E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0.95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320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43E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14E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1.27</w:t>
            </w:r>
          </w:p>
        </w:tc>
      </w:tr>
      <w:tr w14:paraId="1AEF33F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C72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D79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22A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60A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1BF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7DB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30A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664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922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38787C1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D8C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8D1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E4E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16.80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88E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30F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6EC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FAA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CE9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8E1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0C9564A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F56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0BF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90B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504.05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7D6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917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D8F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A4E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D4B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5E4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03A23CF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CC2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5D3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00F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108.91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3C7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9D4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AA3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116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1E4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375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6BB02CC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D45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D68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B28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56.46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5F9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95E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22E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11.10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DA3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1C7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74D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0C874E4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3A7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128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D58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40.95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0FE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FAE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C45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0EB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E4B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C82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1CB5189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0CC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627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F51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9D1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3BA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86C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032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792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6ED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72A9134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AC6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CA7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0D8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8.94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F4B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F5D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CEA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298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BF5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2F1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3E05B31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BCB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410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A3D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97.20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B3E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375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907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544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B88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650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1E81D74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847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A17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6DE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13.44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9A7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F59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13B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9.64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051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652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79F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7BE63D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038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828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433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D49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A0B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BEC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E55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9CE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BBB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246B945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558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0EA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23F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194.83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0A4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199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B07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A05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253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B7A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0.57</w:t>
            </w:r>
          </w:p>
        </w:tc>
      </w:tr>
      <w:tr w14:paraId="42E9707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B91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04D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A2C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CE9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7C1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67A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8.43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16B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4A4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B8F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0DBF21C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C1E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CA7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852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609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A9D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D10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F9B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EDD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8EF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42FB248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E2C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AF9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B18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5F1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A79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C0A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A81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D8C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5E1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2F93E04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5A2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F3E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FF8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40.17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0BE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D44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DB0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A90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AF3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EEF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67FFD25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39B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07E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753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142.04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08A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74C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0B6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6FD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A10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74A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794A947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E62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258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01B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FE8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E86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686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36.38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0BE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EA9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D21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2995884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B42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762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BD0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12.61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912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C42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698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1AA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9BD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F92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2233937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C3E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3B7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5B2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BCE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162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51E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499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E62A7">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284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4FF1DC2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D41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9C6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152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9A2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1A7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85F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12.45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E37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A4E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637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431EFE2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368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3B4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927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5F1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8A2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8F6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EB3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DD3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AB7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39C03E7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A72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759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893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4E6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8DD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E70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686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9B8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E3A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56197DE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CF8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C78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488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74B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7E4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5B8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5F2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DD8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76C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34FE934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CDF1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FE4A9">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A42AC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C16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271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64B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CF1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D80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34A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600194D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4B82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E45C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EF656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F93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323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8FA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811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1D5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BD7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1144F37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AFF0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1BF0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324DD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5C0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6A3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59B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A2C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F28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31E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2F7A435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8F6A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D3BD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71148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FFB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140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429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0BD7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0868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D76D5">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254086A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6174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8727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40BFD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90E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68C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809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3254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2BFD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79910">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0135F9A3">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A4E7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735C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ED22F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9B2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78D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3BD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5A66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9C0D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19500">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4C496489">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908B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3C69C9">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1,378.05</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CEBE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F84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150.84</w:t>
            </w:r>
          </w:p>
        </w:tc>
      </w:tr>
    </w:tbl>
    <w:p w14:paraId="7F2F3D7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14:paraId="764EAD47">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F54EF45">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1BDE3FCE">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044F3F2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重庆高新技术产业开发区巴山小学校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2C83FC6E">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592D54D">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7F79449">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73948C3">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9AC0FC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4B8E6DA9">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7128DBFA">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EECEA3E">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BC4C557">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6BB5083">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A2AEA95">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928395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6F2EBAA">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0470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FED71A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55AD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F1AAC1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3F8C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3853E66F">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2F17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4EB7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61C71C0">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8353F">
            <w:pP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3FA90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43F89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01096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8C594">
            <w:pPr>
              <w:jc w:val="center"/>
              <w:rPr>
                <w:rFonts w:hint="default" w:ascii="Times New Roman" w:hAnsi="Times New Roman" w:cs="Times New Roman"/>
                <w:b/>
                <w:color w:val="000000"/>
                <w:sz w:val="20"/>
                <w:szCs w:val="20"/>
              </w:rPr>
            </w:pPr>
          </w:p>
        </w:tc>
      </w:tr>
      <w:tr w14:paraId="32A704CF">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B79FD">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EDBE0">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A8B16E">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3B140">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B8ED7A">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32DA16">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06887B">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2B641">
            <w:pPr>
              <w:jc w:val="center"/>
              <w:rPr>
                <w:rFonts w:hint="default" w:ascii="Times New Roman" w:hAnsi="Times New Roman" w:cs="Times New Roman"/>
                <w:b/>
                <w:color w:val="000000"/>
                <w:sz w:val="20"/>
                <w:szCs w:val="20"/>
              </w:rPr>
            </w:pPr>
          </w:p>
        </w:tc>
      </w:tr>
      <w:tr w14:paraId="5E4D5411">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73C84">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91B6B">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3AA9CD7">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5B63E">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75AC88">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919ABE">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F8A441">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4B164">
            <w:pPr>
              <w:jc w:val="center"/>
              <w:rPr>
                <w:rFonts w:hint="default" w:ascii="Times New Roman" w:hAnsi="Times New Roman" w:cs="Times New Roman"/>
                <w:b/>
                <w:color w:val="000000"/>
                <w:sz w:val="20"/>
                <w:szCs w:val="20"/>
              </w:rPr>
            </w:pPr>
          </w:p>
        </w:tc>
      </w:tr>
      <w:tr w14:paraId="2D90EF3F">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60F3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36CD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0DB2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345F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3613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A510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8D35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14:paraId="157273C2">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1E765">
            <w:pPr>
              <w:jc w:val="both"/>
              <w:textAlignment w:val="center"/>
              <w:rPr>
                <w:rFonts w:hint="default" w:ascii="Times New Roman" w:hAnsi="Times New Roman" w:cs="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B4DA5">
            <w:pPr>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D3B4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63D2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8958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B58E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5C59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12E1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bl>
    <w:p w14:paraId="06CA9114">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73DF974">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4877" w:type="pct"/>
        <w:tblInd w:w="0" w:type="dxa"/>
        <w:tblLayout w:type="fixed"/>
        <w:tblCellMar>
          <w:top w:w="0" w:type="dxa"/>
          <w:left w:w="0" w:type="dxa"/>
          <w:bottom w:w="0" w:type="dxa"/>
          <w:right w:w="0" w:type="dxa"/>
        </w:tblCellMar>
      </w:tblPr>
      <w:tblGrid>
        <w:gridCol w:w="1295"/>
        <w:gridCol w:w="3617"/>
        <w:gridCol w:w="3274"/>
        <w:gridCol w:w="189"/>
        <w:gridCol w:w="3461"/>
        <w:gridCol w:w="85"/>
        <w:gridCol w:w="3026"/>
      </w:tblGrid>
      <w:tr w14:paraId="4C8D332B">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ECD7BCD">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6C315377">
        <w:tblPrEx>
          <w:tblCellMar>
            <w:top w:w="0" w:type="dxa"/>
            <w:left w:w="0" w:type="dxa"/>
            <w:bottom w:w="0" w:type="dxa"/>
            <w:right w:w="0" w:type="dxa"/>
          </w:tblCellMar>
        </w:tblPrEx>
        <w:trPr>
          <w:trHeight w:val="332" w:hRule="atLeast"/>
        </w:trPr>
        <w:tc>
          <w:tcPr>
            <w:tcW w:w="2738" w:type="pct"/>
            <w:gridSpan w:val="3"/>
            <w:vMerge w:val="restart"/>
            <w:tcBorders>
              <w:top w:val="nil"/>
              <w:left w:val="nil"/>
              <w:right w:val="nil"/>
            </w:tcBorders>
            <w:shd w:val="clear" w:color="auto" w:fill="auto"/>
            <w:noWrap/>
            <w:tcMar>
              <w:top w:w="15" w:type="dxa"/>
              <w:left w:w="15" w:type="dxa"/>
              <w:right w:w="15" w:type="dxa"/>
            </w:tcMar>
            <w:vAlign w:val="bottom"/>
          </w:tcPr>
          <w:p w14:paraId="60970B0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重庆高新技术产业开发区巴山小学校</w:t>
            </w:r>
          </w:p>
        </w:tc>
        <w:tc>
          <w:tcPr>
            <w:tcW w:w="1249" w:type="pct"/>
            <w:gridSpan w:val="3"/>
            <w:tcBorders>
              <w:top w:val="nil"/>
              <w:left w:val="nil"/>
              <w:bottom w:val="nil"/>
              <w:right w:val="nil"/>
            </w:tcBorders>
            <w:shd w:val="clear" w:color="auto" w:fill="auto"/>
            <w:noWrap/>
            <w:tcMar>
              <w:top w:w="15" w:type="dxa"/>
              <w:left w:w="15" w:type="dxa"/>
              <w:right w:w="15" w:type="dxa"/>
            </w:tcMar>
            <w:vAlign w:val="bottom"/>
          </w:tcPr>
          <w:p w14:paraId="57AF9A4B">
            <w:pPr>
              <w:rPr>
                <w:rFonts w:hint="default" w:ascii="Times New Roman" w:hAnsi="Times New Roman" w:cs="Times New Roman"/>
                <w:color w:val="000000"/>
                <w:sz w:val="20"/>
                <w:szCs w:val="20"/>
              </w:rPr>
            </w:pPr>
          </w:p>
        </w:tc>
        <w:tc>
          <w:tcPr>
            <w:tcW w:w="1012" w:type="pct"/>
            <w:tcBorders>
              <w:top w:val="nil"/>
              <w:left w:val="nil"/>
              <w:bottom w:val="nil"/>
              <w:right w:val="nil"/>
            </w:tcBorders>
            <w:shd w:val="clear" w:color="auto" w:fill="auto"/>
            <w:noWrap/>
            <w:tcMar>
              <w:top w:w="15" w:type="dxa"/>
              <w:left w:w="15" w:type="dxa"/>
              <w:right w:w="15" w:type="dxa"/>
            </w:tcMar>
            <w:vAlign w:val="bottom"/>
          </w:tcPr>
          <w:p w14:paraId="4ECD351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20DC070E">
        <w:tblPrEx>
          <w:tblCellMar>
            <w:top w:w="0" w:type="dxa"/>
            <w:left w:w="0" w:type="dxa"/>
            <w:bottom w:w="0" w:type="dxa"/>
            <w:right w:w="0" w:type="dxa"/>
          </w:tblCellMar>
        </w:tblPrEx>
        <w:trPr>
          <w:trHeight w:val="332" w:hRule="atLeast"/>
        </w:trPr>
        <w:tc>
          <w:tcPr>
            <w:tcW w:w="2738" w:type="pct"/>
            <w:gridSpan w:val="3"/>
            <w:vMerge w:val="continue"/>
            <w:tcBorders>
              <w:left w:val="nil"/>
              <w:bottom w:val="nil"/>
              <w:right w:val="nil"/>
            </w:tcBorders>
            <w:shd w:val="clear" w:color="auto" w:fill="auto"/>
            <w:noWrap/>
            <w:tcMar>
              <w:top w:w="15" w:type="dxa"/>
              <w:left w:w="15" w:type="dxa"/>
              <w:right w:w="15" w:type="dxa"/>
            </w:tcMar>
            <w:vAlign w:val="bottom"/>
          </w:tcPr>
          <w:p w14:paraId="67E04752">
            <w:pPr>
              <w:rPr>
                <w:rFonts w:hint="default" w:ascii="Times New Roman" w:hAnsi="Times New Roman" w:cs="Times New Roman"/>
                <w:color w:val="000000"/>
                <w:sz w:val="20"/>
                <w:szCs w:val="20"/>
              </w:rPr>
            </w:pPr>
          </w:p>
        </w:tc>
        <w:tc>
          <w:tcPr>
            <w:tcW w:w="1249" w:type="pct"/>
            <w:gridSpan w:val="3"/>
            <w:tcBorders>
              <w:top w:val="nil"/>
              <w:left w:val="nil"/>
              <w:bottom w:val="nil"/>
              <w:right w:val="nil"/>
            </w:tcBorders>
            <w:shd w:val="clear" w:color="auto" w:fill="auto"/>
            <w:noWrap/>
            <w:tcMar>
              <w:top w:w="15" w:type="dxa"/>
              <w:left w:w="15" w:type="dxa"/>
              <w:right w:w="15" w:type="dxa"/>
            </w:tcMar>
            <w:vAlign w:val="bottom"/>
          </w:tcPr>
          <w:p w14:paraId="48BCFA29">
            <w:pPr>
              <w:rPr>
                <w:rFonts w:hint="default" w:ascii="Times New Roman" w:hAnsi="Times New Roman" w:cs="Times New Roman"/>
                <w:color w:val="000000"/>
                <w:sz w:val="20"/>
                <w:szCs w:val="20"/>
              </w:rPr>
            </w:pPr>
          </w:p>
        </w:tc>
        <w:tc>
          <w:tcPr>
            <w:tcW w:w="1012" w:type="pct"/>
            <w:tcBorders>
              <w:top w:val="nil"/>
              <w:left w:val="nil"/>
              <w:bottom w:val="nil"/>
              <w:right w:val="nil"/>
            </w:tcBorders>
            <w:shd w:val="clear" w:color="auto" w:fill="auto"/>
            <w:noWrap/>
            <w:tcMar>
              <w:top w:w="15" w:type="dxa"/>
              <w:left w:w="15" w:type="dxa"/>
              <w:right w:w="15" w:type="dxa"/>
            </w:tcMar>
            <w:vAlign w:val="bottom"/>
          </w:tcPr>
          <w:p w14:paraId="104C8C7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E3FC018">
        <w:tblPrEx>
          <w:tblCellMar>
            <w:top w:w="0" w:type="dxa"/>
            <w:left w:w="0" w:type="dxa"/>
            <w:bottom w:w="0" w:type="dxa"/>
            <w:right w:w="0" w:type="dxa"/>
          </w:tblCellMar>
        </w:tblPrEx>
        <w:trPr>
          <w:trHeight w:val="42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8431DD">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56"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5DC8F4">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58D5A742">
        <w:tblPrEx>
          <w:tblCellMar>
            <w:top w:w="0" w:type="dxa"/>
            <w:left w:w="0" w:type="dxa"/>
            <w:bottom w:w="0" w:type="dxa"/>
            <w:right w:w="0" w:type="dxa"/>
          </w:tblCellMar>
        </w:tblPrEx>
        <w:trPr>
          <w:trHeight w:val="339" w:hRule="atLeast"/>
        </w:trPr>
        <w:tc>
          <w:tcPr>
            <w:tcW w:w="43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D2DA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20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A0CD3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58"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5DBC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5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C306C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40"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0C45B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37B7C4F1">
        <w:tblPrEx>
          <w:tblCellMar>
            <w:top w:w="0" w:type="dxa"/>
            <w:left w:w="0" w:type="dxa"/>
            <w:bottom w:w="0" w:type="dxa"/>
            <w:right w:w="0" w:type="dxa"/>
          </w:tblCellMar>
        </w:tblPrEx>
        <w:trPr>
          <w:trHeight w:val="339" w:hRule="atLeast"/>
        </w:trPr>
        <w:tc>
          <w:tcPr>
            <w:tcW w:w="43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A0854">
            <w:pPr>
              <w:jc w:val="center"/>
              <w:rPr>
                <w:rFonts w:hint="default" w:ascii="Times New Roman" w:hAnsi="Times New Roman" w:cs="Times New Roman"/>
                <w:b/>
                <w:color w:val="000000"/>
                <w:sz w:val="20"/>
                <w:szCs w:val="20"/>
              </w:rPr>
            </w:pPr>
          </w:p>
        </w:tc>
        <w:tc>
          <w:tcPr>
            <w:tcW w:w="120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2C6DF5">
            <w:pPr>
              <w:jc w:val="center"/>
              <w:rPr>
                <w:rFonts w:hint="default" w:ascii="Times New Roman" w:hAnsi="Times New Roman" w:cs="Times New Roman"/>
                <w:b/>
                <w:color w:val="000000"/>
                <w:sz w:val="20"/>
                <w:szCs w:val="20"/>
              </w:rPr>
            </w:pPr>
          </w:p>
        </w:tc>
        <w:tc>
          <w:tcPr>
            <w:tcW w:w="1158"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1B52B">
            <w:pPr>
              <w:jc w:val="center"/>
              <w:rPr>
                <w:rFonts w:hint="default" w:ascii="Times New Roman" w:hAnsi="Times New Roman" w:cs="Times New Roman"/>
                <w:b/>
                <w:color w:val="000000"/>
                <w:sz w:val="20"/>
                <w:szCs w:val="20"/>
              </w:rPr>
            </w:pPr>
          </w:p>
        </w:tc>
        <w:tc>
          <w:tcPr>
            <w:tcW w:w="115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E35147">
            <w:pPr>
              <w:jc w:val="center"/>
              <w:rPr>
                <w:rFonts w:hint="default" w:ascii="Times New Roman" w:hAnsi="Times New Roman" w:cs="Times New Roman"/>
                <w:b/>
                <w:color w:val="000000"/>
                <w:sz w:val="20"/>
                <w:szCs w:val="20"/>
              </w:rPr>
            </w:pPr>
          </w:p>
        </w:tc>
        <w:tc>
          <w:tcPr>
            <w:tcW w:w="1040"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C0D303">
            <w:pPr>
              <w:jc w:val="center"/>
              <w:rPr>
                <w:rFonts w:hint="default" w:ascii="Times New Roman" w:hAnsi="Times New Roman" w:cs="Times New Roman"/>
                <w:b/>
                <w:color w:val="000000"/>
                <w:sz w:val="20"/>
                <w:szCs w:val="20"/>
              </w:rPr>
            </w:pPr>
          </w:p>
        </w:tc>
      </w:tr>
      <w:tr w14:paraId="630084E2">
        <w:tblPrEx>
          <w:tblCellMar>
            <w:top w:w="0" w:type="dxa"/>
            <w:left w:w="0" w:type="dxa"/>
            <w:bottom w:w="0" w:type="dxa"/>
            <w:right w:w="0" w:type="dxa"/>
          </w:tblCellMar>
        </w:tblPrEx>
        <w:trPr>
          <w:trHeight w:val="339" w:hRule="atLeast"/>
        </w:trPr>
        <w:tc>
          <w:tcPr>
            <w:tcW w:w="43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38158">
            <w:pPr>
              <w:jc w:val="center"/>
              <w:rPr>
                <w:rFonts w:hint="default" w:ascii="Times New Roman" w:hAnsi="Times New Roman" w:cs="Times New Roman"/>
                <w:b/>
                <w:color w:val="000000"/>
                <w:sz w:val="20"/>
                <w:szCs w:val="20"/>
              </w:rPr>
            </w:pPr>
          </w:p>
        </w:tc>
        <w:tc>
          <w:tcPr>
            <w:tcW w:w="120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0EF7E1">
            <w:pPr>
              <w:jc w:val="center"/>
              <w:rPr>
                <w:rFonts w:hint="default" w:ascii="Times New Roman" w:hAnsi="Times New Roman" w:cs="Times New Roman"/>
                <w:b/>
                <w:color w:val="000000"/>
                <w:sz w:val="20"/>
                <w:szCs w:val="20"/>
              </w:rPr>
            </w:pPr>
          </w:p>
        </w:tc>
        <w:tc>
          <w:tcPr>
            <w:tcW w:w="1158"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7B384">
            <w:pPr>
              <w:jc w:val="center"/>
              <w:rPr>
                <w:rFonts w:hint="default" w:ascii="Times New Roman" w:hAnsi="Times New Roman" w:cs="Times New Roman"/>
                <w:b/>
                <w:color w:val="000000"/>
                <w:sz w:val="20"/>
                <w:szCs w:val="20"/>
              </w:rPr>
            </w:pPr>
          </w:p>
        </w:tc>
        <w:tc>
          <w:tcPr>
            <w:tcW w:w="115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A07660">
            <w:pPr>
              <w:jc w:val="center"/>
              <w:rPr>
                <w:rFonts w:hint="default" w:ascii="Times New Roman" w:hAnsi="Times New Roman" w:cs="Times New Roman"/>
                <w:b/>
                <w:color w:val="000000"/>
                <w:sz w:val="20"/>
                <w:szCs w:val="20"/>
              </w:rPr>
            </w:pPr>
          </w:p>
        </w:tc>
        <w:tc>
          <w:tcPr>
            <w:tcW w:w="1040"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F6C757">
            <w:pPr>
              <w:jc w:val="center"/>
              <w:rPr>
                <w:rFonts w:hint="default" w:ascii="Times New Roman" w:hAnsi="Times New Roman" w:cs="Times New Roman"/>
                <w:b/>
                <w:color w:val="000000"/>
                <w:sz w:val="20"/>
                <w:szCs w:val="20"/>
              </w:rPr>
            </w:pPr>
          </w:p>
        </w:tc>
      </w:tr>
      <w:tr w14:paraId="4AEDF104">
        <w:tblPrEx>
          <w:tblCellMar>
            <w:top w:w="0" w:type="dxa"/>
            <w:left w:w="0" w:type="dxa"/>
            <w:bottom w:w="0" w:type="dxa"/>
            <w:right w:w="0" w:type="dxa"/>
          </w:tblCellMar>
        </w:tblPrEx>
        <w:trPr>
          <w:trHeight w:val="326" w:hRule="atLeast"/>
        </w:trPr>
        <w:tc>
          <w:tcPr>
            <w:tcW w:w="43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36B74">
            <w:pPr>
              <w:jc w:val="center"/>
              <w:rPr>
                <w:rFonts w:hint="default" w:ascii="Times New Roman" w:hAnsi="Times New Roman" w:cs="Times New Roman"/>
                <w:b/>
                <w:color w:val="000000"/>
                <w:sz w:val="20"/>
                <w:szCs w:val="20"/>
              </w:rPr>
            </w:pPr>
          </w:p>
        </w:tc>
        <w:tc>
          <w:tcPr>
            <w:tcW w:w="120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0DDB7C">
            <w:pPr>
              <w:jc w:val="center"/>
              <w:rPr>
                <w:rFonts w:hint="default" w:ascii="Times New Roman" w:hAnsi="Times New Roman" w:cs="Times New Roman"/>
                <w:b/>
                <w:color w:val="000000"/>
                <w:sz w:val="20"/>
                <w:szCs w:val="20"/>
              </w:rPr>
            </w:pPr>
          </w:p>
        </w:tc>
        <w:tc>
          <w:tcPr>
            <w:tcW w:w="1158"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C0698">
            <w:pPr>
              <w:jc w:val="center"/>
              <w:rPr>
                <w:rFonts w:hint="default" w:ascii="Times New Roman" w:hAnsi="Times New Roman" w:cs="Times New Roman"/>
                <w:b/>
                <w:color w:val="000000"/>
                <w:sz w:val="20"/>
                <w:szCs w:val="20"/>
              </w:rPr>
            </w:pPr>
          </w:p>
        </w:tc>
        <w:tc>
          <w:tcPr>
            <w:tcW w:w="115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A8B012">
            <w:pPr>
              <w:jc w:val="center"/>
              <w:rPr>
                <w:rFonts w:hint="default" w:ascii="Times New Roman" w:hAnsi="Times New Roman" w:cs="Times New Roman"/>
                <w:b/>
                <w:color w:val="000000"/>
                <w:sz w:val="20"/>
                <w:szCs w:val="20"/>
              </w:rPr>
            </w:pPr>
          </w:p>
        </w:tc>
        <w:tc>
          <w:tcPr>
            <w:tcW w:w="1040"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60AB1F">
            <w:pPr>
              <w:jc w:val="center"/>
              <w:rPr>
                <w:rFonts w:hint="default" w:ascii="Times New Roman" w:hAnsi="Times New Roman" w:cs="Times New Roman"/>
                <w:b/>
                <w:color w:val="000000"/>
                <w:sz w:val="20"/>
                <w:szCs w:val="20"/>
              </w:rPr>
            </w:pPr>
          </w:p>
        </w:tc>
      </w:tr>
      <w:tr w14:paraId="790AE4AE">
        <w:tblPrEx>
          <w:tblCellMar>
            <w:top w:w="0" w:type="dxa"/>
            <w:left w:w="0" w:type="dxa"/>
            <w:bottom w:w="0" w:type="dxa"/>
            <w:right w:w="0" w:type="dxa"/>
          </w:tblCellMar>
        </w:tblPrEx>
        <w:trPr>
          <w:trHeight w:val="611"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A250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5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086D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11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77589">
            <w:pPr>
              <w:jc w:val="right"/>
              <w:rPr>
                <w:rFonts w:hint="default" w:ascii="Times New Roman" w:hAnsi="Times New Roman" w:cs="Times New Roman"/>
                <w:b/>
                <w:color w:val="000000"/>
                <w:sz w:val="20"/>
                <w:szCs w:val="20"/>
              </w:rPr>
            </w:pPr>
          </w:p>
        </w:tc>
        <w:tc>
          <w:tcPr>
            <w:tcW w:w="104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5E08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14:paraId="5CC7E54F">
        <w:tblPrEx>
          <w:tblCellMar>
            <w:top w:w="0" w:type="dxa"/>
            <w:left w:w="0" w:type="dxa"/>
            <w:bottom w:w="0" w:type="dxa"/>
            <w:right w:w="0" w:type="dxa"/>
          </w:tblCellMar>
        </w:tblPrEx>
        <w:trPr>
          <w:trHeight w:val="488" w:hRule="atLeast"/>
        </w:trPr>
        <w:tc>
          <w:tcPr>
            <w:tcW w:w="4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0B5A4">
            <w:pPr>
              <w:textAlignment w:val="center"/>
              <w:rPr>
                <w:rFonts w:hint="default" w:ascii="Times New Roman" w:hAnsi="Times New Roman" w:cs="Times New Roman"/>
                <w:color w:val="000000"/>
                <w:sz w:val="20"/>
                <w:szCs w:val="20"/>
              </w:rPr>
            </w:pPr>
          </w:p>
        </w:tc>
        <w:tc>
          <w:tcPr>
            <w:tcW w:w="120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3D8FC">
            <w:pPr>
              <w:textAlignment w:val="center"/>
              <w:rPr>
                <w:rFonts w:hint="default" w:ascii="Times New Roman" w:hAnsi="Times New Roman" w:cs="Times New Roman"/>
                <w:color w:val="000000"/>
                <w:sz w:val="20"/>
                <w:szCs w:val="20"/>
              </w:rPr>
            </w:pPr>
          </w:p>
        </w:tc>
        <w:tc>
          <w:tcPr>
            <w:tcW w:w="115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641C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11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30850">
            <w:pPr>
              <w:jc w:val="right"/>
              <w:rPr>
                <w:rFonts w:hint="default" w:ascii="Times New Roman" w:hAnsi="Times New Roman" w:cs="Times New Roman"/>
                <w:b/>
                <w:color w:val="000000"/>
                <w:sz w:val="20"/>
                <w:szCs w:val="20"/>
              </w:rPr>
            </w:pPr>
          </w:p>
        </w:tc>
        <w:tc>
          <w:tcPr>
            <w:tcW w:w="104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5FF7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bl>
    <w:p w14:paraId="4FE33DC5">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5083540">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4808" w:type="pct"/>
        <w:tblInd w:w="0" w:type="dxa"/>
        <w:tblLayout w:type="fixed"/>
        <w:tblCellMar>
          <w:top w:w="0" w:type="dxa"/>
          <w:left w:w="170" w:type="dxa"/>
          <w:bottom w:w="0" w:type="dxa"/>
          <w:right w:w="170" w:type="dxa"/>
        </w:tblCellMar>
      </w:tblPr>
      <w:tblGrid>
        <w:gridCol w:w="3180"/>
        <w:gridCol w:w="2415"/>
        <w:gridCol w:w="2376"/>
        <w:gridCol w:w="3674"/>
        <w:gridCol w:w="3090"/>
      </w:tblGrid>
      <w:tr w14:paraId="373AC3F6">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4C0AD42A">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2C66CE9C">
        <w:tblPrEx>
          <w:tblCellMar>
            <w:top w:w="0" w:type="dxa"/>
            <w:left w:w="170" w:type="dxa"/>
            <w:bottom w:w="0" w:type="dxa"/>
            <w:right w:w="170" w:type="dxa"/>
          </w:tblCellMar>
        </w:tblPrEx>
        <w:trPr>
          <w:trHeight w:val="244" w:hRule="atLeast"/>
        </w:trPr>
        <w:tc>
          <w:tcPr>
            <w:tcW w:w="1078" w:type="pct"/>
            <w:shd w:val="clear" w:color="auto" w:fill="auto"/>
            <w:noWrap/>
            <w:tcMar>
              <w:top w:w="15" w:type="dxa"/>
              <w:left w:w="15" w:type="dxa"/>
              <w:right w:w="15" w:type="dxa"/>
            </w:tcMar>
            <w:vAlign w:val="bottom"/>
          </w:tcPr>
          <w:p w14:paraId="36317A2C">
            <w:pPr>
              <w:spacing w:line="280" w:lineRule="exact"/>
              <w:rPr>
                <w:rFonts w:hint="default" w:ascii="Times New Roman" w:hAnsi="Times New Roman" w:cs="Times New Roman"/>
                <w:color w:val="000000"/>
                <w:kern w:val="2"/>
                <w:sz w:val="20"/>
                <w:szCs w:val="20"/>
              </w:rPr>
            </w:pPr>
          </w:p>
        </w:tc>
        <w:tc>
          <w:tcPr>
            <w:tcW w:w="819" w:type="pct"/>
            <w:shd w:val="clear" w:color="auto" w:fill="auto"/>
            <w:noWrap/>
            <w:tcMar>
              <w:top w:w="15" w:type="dxa"/>
              <w:left w:w="15" w:type="dxa"/>
              <w:right w:w="15" w:type="dxa"/>
            </w:tcMar>
            <w:vAlign w:val="bottom"/>
          </w:tcPr>
          <w:p w14:paraId="398201AC">
            <w:pPr>
              <w:spacing w:line="280" w:lineRule="exact"/>
              <w:jc w:val="center"/>
              <w:rPr>
                <w:rFonts w:hint="default" w:ascii="Times New Roman" w:hAnsi="Times New Roman" w:cs="Times New Roman"/>
                <w:color w:val="000000"/>
                <w:kern w:val="2"/>
                <w:sz w:val="20"/>
                <w:szCs w:val="20"/>
              </w:rPr>
            </w:pPr>
          </w:p>
        </w:tc>
        <w:tc>
          <w:tcPr>
            <w:tcW w:w="806" w:type="pct"/>
            <w:shd w:val="clear" w:color="auto" w:fill="auto"/>
            <w:noWrap/>
            <w:tcMar>
              <w:top w:w="15" w:type="dxa"/>
              <w:left w:w="15" w:type="dxa"/>
              <w:right w:w="15" w:type="dxa"/>
            </w:tcMar>
            <w:vAlign w:val="bottom"/>
          </w:tcPr>
          <w:p w14:paraId="41A583B7">
            <w:pPr>
              <w:spacing w:line="280" w:lineRule="exact"/>
              <w:jc w:val="right"/>
              <w:rPr>
                <w:rFonts w:hint="default" w:ascii="Times New Roman" w:hAnsi="Times New Roman" w:cs="Times New Roman"/>
                <w:color w:val="000000"/>
                <w:kern w:val="2"/>
                <w:sz w:val="20"/>
                <w:szCs w:val="20"/>
              </w:rPr>
            </w:pPr>
          </w:p>
        </w:tc>
        <w:tc>
          <w:tcPr>
            <w:tcW w:w="1246" w:type="pct"/>
            <w:shd w:val="clear" w:color="auto" w:fill="auto"/>
            <w:noWrap/>
            <w:tcMar>
              <w:top w:w="15" w:type="dxa"/>
              <w:left w:w="15" w:type="dxa"/>
              <w:right w:w="15" w:type="dxa"/>
            </w:tcMar>
            <w:vAlign w:val="bottom"/>
          </w:tcPr>
          <w:p w14:paraId="71FEEE02">
            <w:pPr>
              <w:spacing w:line="280" w:lineRule="exact"/>
              <w:rPr>
                <w:rFonts w:hint="default" w:ascii="Times New Roman" w:hAnsi="Times New Roman" w:cs="Times New Roman"/>
                <w:color w:val="000000"/>
                <w:kern w:val="2"/>
                <w:sz w:val="20"/>
                <w:szCs w:val="20"/>
              </w:rPr>
            </w:pPr>
          </w:p>
        </w:tc>
        <w:tc>
          <w:tcPr>
            <w:tcW w:w="1048" w:type="pct"/>
            <w:shd w:val="clear" w:color="auto" w:fill="auto"/>
            <w:noWrap/>
            <w:tcMar>
              <w:top w:w="15" w:type="dxa"/>
              <w:left w:w="15" w:type="dxa"/>
              <w:right w:w="15" w:type="dxa"/>
            </w:tcMar>
            <w:vAlign w:val="bottom"/>
          </w:tcPr>
          <w:p w14:paraId="798710E1">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5BEB903F">
        <w:tblPrEx>
          <w:tblCellMar>
            <w:top w:w="0" w:type="dxa"/>
            <w:left w:w="170" w:type="dxa"/>
            <w:bottom w:w="0" w:type="dxa"/>
            <w:right w:w="170" w:type="dxa"/>
          </w:tblCellMar>
        </w:tblPrEx>
        <w:trPr>
          <w:trHeight w:val="244" w:hRule="atLeast"/>
        </w:trPr>
        <w:tc>
          <w:tcPr>
            <w:tcW w:w="1898"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A2F9E89">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重庆高新技术产业开发区巴山小学校</w:t>
            </w:r>
          </w:p>
        </w:tc>
        <w:tc>
          <w:tcPr>
            <w:tcW w:w="806" w:type="pct"/>
            <w:tcBorders>
              <w:top w:val="nil"/>
              <w:left w:val="nil"/>
              <w:bottom w:val="single" w:color="auto" w:sz="4" w:space="0"/>
              <w:right w:val="nil"/>
            </w:tcBorders>
            <w:shd w:val="clear" w:color="auto" w:fill="auto"/>
            <w:noWrap/>
            <w:tcMar>
              <w:top w:w="15" w:type="dxa"/>
              <w:left w:w="15" w:type="dxa"/>
              <w:right w:w="15" w:type="dxa"/>
            </w:tcMar>
            <w:vAlign w:val="bottom"/>
          </w:tcPr>
          <w:p w14:paraId="74356858">
            <w:pPr>
              <w:spacing w:line="280" w:lineRule="exact"/>
              <w:jc w:val="right"/>
              <w:rPr>
                <w:rFonts w:hint="default" w:ascii="Times New Roman" w:hAnsi="Times New Roman" w:cs="Times New Roman"/>
                <w:color w:val="000000"/>
                <w:kern w:val="2"/>
                <w:sz w:val="20"/>
                <w:szCs w:val="20"/>
              </w:rPr>
            </w:pPr>
          </w:p>
        </w:tc>
        <w:tc>
          <w:tcPr>
            <w:tcW w:w="1246" w:type="pct"/>
            <w:tcBorders>
              <w:top w:val="nil"/>
              <w:left w:val="nil"/>
              <w:bottom w:val="single" w:color="auto" w:sz="4" w:space="0"/>
              <w:right w:val="nil"/>
            </w:tcBorders>
            <w:shd w:val="clear" w:color="auto" w:fill="auto"/>
            <w:noWrap/>
            <w:tcMar>
              <w:top w:w="15" w:type="dxa"/>
              <w:left w:w="15" w:type="dxa"/>
              <w:right w:w="15" w:type="dxa"/>
            </w:tcMar>
            <w:vAlign w:val="bottom"/>
          </w:tcPr>
          <w:p w14:paraId="45116199">
            <w:pPr>
              <w:spacing w:line="280" w:lineRule="exact"/>
              <w:rPr>
                <w:rFonts w:hint="default" w:ascii="Times New Roman" w:hAnsi="Times New Roman" w:cs="Times New Roman"/>
                <w:color w:val="000000"/>
                <w:kern w:val="2"/>
                <w:sz w:val="20"/>
                <w:szCs w:val="20"/>
              </w:rPr>
            </w:pPr>
          </w:p>
        </w:tc>
        <w:tc>
          <w:tcPr>
            <w:tcW w:w="1048" w:type="pct"/>
            <w:tcBorders>
              <w:top w:val="nil"/>
              <w:left w:val="nil"/>
              <w:bottom w:val="single" w:color="auto" w:sz="4" w:space="0"/>
              <w:right w:val="nil"/>
            </w:tcBorders>
            <w:shd w:val="clear" w:color="auto" w:fill="auto"/>
            <w:noWrap/>
            <w:tcMar>
              <w:top w:w="15" w:type="dxa"/>
              <w:left w:w="15" w:type="dxa"/>
              <w:right w:w="15" w:type="dxa"/>
            </w:tcMar>
            <w:vAlign w:val="bottom"/>
          </w:tcPr>
          <w:p w14:paraId="4AF46FCE">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596F4616">
        <w:tblPrEx>
          <w:tblCellMar>
            <w:top w:w="0" w:type="dxa"/>
            <w:left w:w="170" w:type="dxa"/>
            <w:bottom w:w="0" w:type="dxa"/>
            <w:right w:w="170" w:type="dxa"/>
          </w:tblCellMar>
        </w:tblPrEx>
        <w:trPr>
          <w:trHeight w:val="158"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C2882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项目</w:t>
            </w:r>
          </w:p>
        </w:tc>
        <w:tc>
          <w:tcPr>
            <w:tcW w:w="8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A3759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7D583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1DDD0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项目</w:t>
            </w:r>
          </w:p>
        </w:tc>
        <w:tc>
          <w:tcPr>
            <w:tcW w:w="10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63D64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266CBC7D">
        <w:tblPrEx>
          <w:tblCellMar>
            <w:top w:w="0" w:type="dxa"/>
            <w:left w:w="170" w:type="dxa"/>
            <w:bottom w:w="0" w:type="dxa"/>
            <w:right w:w="170" w:type="dxa"/>
          </w:tblCellMar>
        </w:tblPrEx>
        <w:trPr>
          <w:trHeight w:val="282"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B2D8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三公</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经费支出</w:t>
            </w:r>
          </w:p>
        </w:tc>
        <w:tc>
          <w:tcPr>
            <w:tcW w:w="8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11D10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A9A10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2C96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10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37B5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p>
        </w:tc>
      </w:tr>
      <w:tr w14:paraId="6539249A">
        <w:tblPrEx>
          <w:tblCellMar>
            <w:top w:w="0" w:type="dxa"/>
            <w:left w:w="170" w:type="dxa"/>
            <w:bottom w:w="0" w:type="dxa"/>
            <w:right w:w="170" w:type="dxa"/>
          </w:tblCellMar>
        </w:tblPrEx>
        <w:trPr>
          <w:trHeight w:val="154"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7B69A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（一）支出合计</w:t>
            </w:r>
          </w:p>
        </w:tc>
        <w:tc>
          <w:tcPr>
            <w:tcW w:w="8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04363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A69A4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1896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（一）行政单位</w:t>
            </w:r>
          </w:p>
        </w:tc>
        <w:tc>
          <w:tcPr>
            <w:tcW w:w="10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8093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p>
        </w:tc>
      </w:tr>
      <w:tr w14:paraId="668C8E60">
        <w:tblPrEx>
          <w:tblCellMar>
            <w:top w:w="0" w:type="dxa"/>
            <w:left w:w="170" w:type="dxa"/>
            <w:bottom w:w="0" w:type="dxa"/>
            <w:right w:w="170" w:type="dxa"/>
          </w:tblCellMar>
        </w:tblPrEx>
        <w:trPr>
          <w:trHeight w:val="228"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E5EEA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1．因公出国（境）费</w:t>
            </w:r>
          </w:p>
        </w:tc>
        <w:tc>
          <w:tcPr>
            <w:tcW w:w="8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AD56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38B76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C47C5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（二）参照公务员法管理事业单位</w:t>
            </w:r>
          </w:p>
        </w:tc>
        <w:tc>
          <w:tcPr>
            <w:tcW w:w="10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271CB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p>
        </w:tc>
      </w:tr>
      <w:tr w14:paraId="499C7F61">
        <w:tblPrEx>
          <w:tblCellMar>
            <w:top w:w="0" w:type="dxa"/>
            <w:left w:w="170" w:type="dxa"/>
            <w:bottom w:w="0" w:type="dxa"/>
            <w:right w:w="170" w:type="dxa"/>
          </w:tblCellMar>
        </w:tblPrEx>
        <w:trPr>
          <w:trHeight w:val="292"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360CD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2．公务用车购置及运行维护费</w:t>
            </w:r>
          </w:p>
        </w:tc>
        <w:tc>
          <w:tcPr>
            <w:tcW w:w="8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B81F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6E02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36A51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10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3F578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6B3FA198">
        <w:tblPrEx>
          <w:tblCellMar>
            <w:top w:w="0" w:type="dxa"/>
            <w:left w:w="170" w:type="dxa"/>
            <w:bottom w:w="0" w:type="dxa"/>
            <w:right w:w="170" w:type="dxa"/>
          </w:tblCellMar>
        </w:tblPrEx>
        <w:trPr>
          <w:trHeight w:val="292"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0D80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（1）公务用车购置费</w:t>
            </w:r>
          </w:p>
        </w:tc>
        <w:tc>
          <w:tcPr>
            <w:tcW w:w="8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09DF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A1B39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E0216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（一）车辆数合计（辆）</w:t>
            </w:r>
          </w:p>
        </w:tc>
        <w:tc>
          <w:tcPr>
            <w:tcW w:w="10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D37C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p>
        </w:tc>
      </w:tr>
      <w:tr w14:paraId="6E08B168">
        <w:tblPrEx>
          <w:tblCellMar>
            <w:top w:w="0" w:type="dxa"/>
            <w:left w:w="170" w:type="dxa"/>
            <w:bottom w:w="0" w:type="dxa"/>
            <w:right w:w="170" w:type="dxa"/>
          </w:tblCellMar>
        </w:tblPrEx>
        <w:trPr>
          <w:trHeight w:val="292"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FE953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（2）公务用车运行维护费</w:t>
            </w:r>
          </w:p>
        </w:tc>
        <w:tc>
          <w:tcPr>
            <w:tcW w:w="8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F58A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9B90C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EC99A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1．副部（省）级及以上领导用车</w:t>
            </w:r>
          </w:p>
        </w:tc>
        <w:tc>
          <w:tcPr>
            <w:tcW w:w="10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3239C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p>
        </w:tc>
      </w:tr>
      <w:tr w14:paraId="78757CA6">
        <w:tblPrEx>
          <w:tblCellMar>
            <w:top w:w="0" w:type="dxa"/>
            <w:left w:w="170" w:type="dxa"/>
            <w:bottom w:w="0" w:type="dxa"/>
            <w:right w:w="170" w:type="dxa"/>
          </w:tblCellMar>
        </w:tblPrEx>
        <w:trPr>
          <w:trHeight w:val="292"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3B57A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3．公务接待费</w:t>
            </w:r>
          </w:p>
        </w:tc>
        <w:tc>
          <w:tcPr>
            <w:tcW w:w="8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B3CC0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8AD1F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E2534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2．主要领导干部用车</w:t>
            </w:r>
          </w:p>
        </w:tc>
        <w:tc>
          <w:tcPr>
            <w:tcW w:w="10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FF4A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p>
        </w:tc>
      </w:tr>
      <w:tr w14:paraId="58F04D26">
        <w:tblPrEx>
          <w:tblCellMar>
            <w:top w:w="0" w:type="dxa"/>
            <w:left w:w="170" w:type="dxa"/>
            <w:bottom w:w="0" w:type="dxa"/>
            <w:right w:w="170" w:type="dxa"/>
          </w:tblCellMar>
        </w:tblPrEx>
        <w:trPr>
          <w:trHeight w:val="292"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B3738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（1）国内接待费</w:t>
            </w:r>
          </w:p>
        </w:tc>
        <w:tc>
          <w:tcPr>
            <w:tcW w:w="8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7519F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DD7D8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ADCEA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3．机要通信用车</w:t>
            </w:r>
          </w:p>
        </w:tc>
        <w:tc>
          <w:tcPr>
            <w:tcW w:w="10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B820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p>
        </w:tc>
      </w:tr>
      <w:tr w14:paraId="55928301">
        <w:tblPrEx>
          <w:tblCellMar>
            <w:top w:w="0" w:type="dxa"/>
            <w:left w:w="170" w:type="dxa"/>
            <w:bottom w:w="0" w:type="dxa"/>
            <w:right w:w="170" w:type="dxa"/>
          </w:tblCellMar>
        </w:tblPrEx>
        <w:trPr>
          <w:trHeight w:val="292"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91739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其中：外事接待费</w:t>
            </w:r>
          </w:p>
        </w:tc>
        <w:tc>
          <w:tcPr>
            <w:tcW w:w="8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7FA99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A0ACB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23A58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4．应急保障用车</w:t>
            </w:r>
          </w:p>
        </w:tc>
        <w:tc>
          <w:tcPr>
            <w:tcW w:w="10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3AC97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p>
        </w:tc>
      </w:tr>
      <w:tr w14:paraId="3933D227">
        <w:tblPrEx>
          <w:tblCellMar>
            <w:top w:w="0" w:type="dxa"/>
            <w:left w:w="170" w:type="dxa"/>
            <w:bottom w:w="0" w:type="dxa"/>
            <w:right w:w="170" w:type="dxa"/>
          </w:tblCellMar>
        </w:tblPrEx>
        <w:trPr>
          <w:trHeight w:val="292"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A568C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（2）国（境）外接待费</w:t>
            </w:r>
          </w:p>
        </w:tc>
        <w:tc>
          <w:tcPr>
            <w:tcW w:w="8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25794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3B6C4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FA9AC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5．执法执勤用车</w:t>
            </w:r>
          </w:p>
        </w:tc>
        <w:tc>
          <w:tcPr>
            <w:tcW w:w="10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0D9D2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p>
        </w:tc>
      </w:tr>
      <w:tr w14:paraId="7B7CA36A">
        <w:tblPrEx>
          <w:tblCellMar>
            <w:top w:w="0" w:type="dxa"/>
            <w:left w:w="170" w:type="dxa"/>
            <w:bottom w:w="0" w:type="dxa"/>
            <w:right w:w="170" w:type="dxa"/>
          </w:tblCellMar>
        </w:tblPrEx>
        <w:trPr>
          <w:trHeight w:val="292"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8C3B1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（二）相关统计数</w:t>
            </w:r>
          </w:p>
        </w:tc>
        <w:tc>
          <w:tcPr>
            <w:tcW w:w="8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32C19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90B0F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2F113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6．特种专业技术用车</w:t>
            </w:r>
          </w:p>
        </w:tc>
        <w:tc>
          <w:tcPr>
            <w:tcW w:w="10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45D4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p>
        </w:tc>
      </w:tr>
      <w:tr w14:paraId="75DFDA8E">
        <w:tblPrEx>
          <w:tblCellMar>
            <w:top w:w="0" w:type="dxa"/>
            <w:left w:w="170" w:type="dxa"/>
            <w:bottom w:w="0" w:type="dxa"/>
            <w:right w:w="170" w:type="dxa"/>
          </w:tblCellMar>
        </w:tblPrEx>
        <w:trPr>
          <w:trHeight w:val="292"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5C39B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1．因公出国（境）团组数（个）</w:t>
            </w:r>
          </w:p>
        </w:tc>
        <w:tc>
          <w:tcPr>
            <w:tcW w:w="8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51C23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0AF0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87303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7．离退休干部用车</w:t>
            </w:r>
          </w:p>
        </w:tc>
        <w:tc>
          <w:tcPr>
            <w:tcW w:w="10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BA083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p>
        </w:tc>
      </w:tr>
      <w:tr w14:paraId="68BC610B">
        <w:tblPrEx>
          <w:tblCellMar>
            <w:top w:w="0" w:type="dxa"/>
            <w:left w:w="170" w:type="dxa"/>
            <w:bottom w:w="0" w:type="dxa"/>
            <w:right w:w="170" w:type="dxa"/>
          </w:tblCellMar>
        </w:tblPrEx>
        <w:trPr>
          <w:trHeight w:val="292"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FA1BD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2．因公出国（境）人次数（人）</w:t>
            </w:r>
          </w:p>
        </w:tc>
        <w:tc>
          <w:tcPr>
            <w:tcW w:w="8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640E7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F1CA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9DAC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8．其他用车</w:t>
            </w:r>
          </w:p>
        </w:tc>
        <w:tc>
          <w:tcPr>
            <w:tcW w:w="10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1F0B5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p>
        </w:tc>
      </w:tr>
      <w:tr w14:paraId="1A08BAEF">
        <w:tblPrEx>
          <w:tblCellMar>
            <w:top w:w="0" w:type="dxa"/>
            <w:left w:w="170" w:type="dxa"/>
            <w:bottom w:w="0" w:type="dxa"/>
            <w:right w:w="170" w:type="dxa"/>
          </w:tblCellMar>
        </w:tblPrEx>
        <w:trPr>
          <w:trHeight w:val="292"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B93FE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3．公务用车购置数（辆）</w:t>
            </w:r>
          </w:p>
        </w:tc>
        <w:tc>
          <w:tcPr>
            <w:tcW w:w="8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C996B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42CD7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BA32F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（二）单价100万元（含）以上设备（不含车辆）</w:t>
            </w:r>
          </w:p>
        </w:tc>
        <w:tc>
          <w:tcPr>
            <w:tcW w:w="10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46FE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p>
        </w:tc>
      </w:tr>
      <w:tr w14:paraId="79509F62">
        <w:tblPrEx>
          <w:tblCellMar>
            <w:top w:w="0" w:type="dxa"/>
            <w:left w:w="170" w:type="dxa"/>
            <w:bottom w:w="0" w:type="dxa"/>
            <w:right w:w="170" w:type="dxa"/>
          </w:tblCellMar>
        </w:tblPrEx>
        <w:trPr>
          <w:trHeight w:val="292"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3A462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4．公务用车保有量（辆）</w:t>
            </w:r>
          </w:p>
        </w:tc>
        <w:tc>
          <w:tcPr>
            <w:tcW w:w="8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C9BED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5E5DB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1A76E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10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E47450">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1233C7DC">
        <w:tblPrEx>
          <w:tblCellMar>
            <w:top w:w="0" w:type="dxa"/>
            <w:left w:w="170" w:type="dxa"/>
            <w:bottom w:w="0" w:type="dxa"/>
            <w:right w:w="170" w:type="dxa"/>
          </w:tblCellMar>
        </w:tblPrEx>
        <w:trPr>
          <w:trHeight w:val="292"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932C6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5．国内公务接待批次（个）</w:t>
            </w:r>
          </w:p>
        </w:tc>
        <w:tc>
          <w:tcPr>
            <w:tcW w:w="8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E579E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6C56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F1863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（一）政府采购支出合计</w:t>
            </w:r>
          </w:p>
        </w:tc>
        <w:tc>
          <w:tcPr>
            <w:tcW w:w="10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9E47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1.52</w:t>
            </w:r>
          </w:p>
        </w:tc>
      </w:tr>
      <w:tr w14:paraId="19C71FDF">
        <w:tblPrEx>
          <w:tblCellMar>
            <w:top w:w="0" w:type="dxa"/>
            <w:left w:w="170" w:type="dxa"/>
            <w:bottom w:w="0" w:type="dxa"/>
            <w:right w:w="170" w:type="dxa"/>
          </w:tblCellMar>
        </w:tblPrEx>
        <w:trPr>
          <w:trHeight w:val="292"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2506F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其中：外事接待批次（个）</w:t>
            </w:r>
          </w:p>
        </w:tc>
        <w:tc>
          <w:tcPr>
            <w:tcW w:w="8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BF0F5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263E5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0D009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1．政府采购货物支出</w:t>
            </w:r>
          </w:p>
        </w:tc>
        <w:tc>
          <w:tcPr>
            <w:tcW w:w="10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652E7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1.52</w:t>
            </w:r>
          </w:p>
        </w:tc>
      </w:tr>
      <w:tr w14:paraId="5EB8526C">
        <w:tblPrEx>
          <w:tblCellMar>
            <w:top w:w="0" w:type="dxa"/>
            <w:left w:w="170" w:type="dxa"/>
            <w:bottom w:w="0" w:type="dxa"/>
            <w:right w:w="170" w:type="dxa"/>
          </w:tblCellMar>
        </w:tblPrEx>
        <w:trPr>
          <w:trHeight w:val="292"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F0523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6．国内公务接待人次（人）</w:t>
            </w:r>
          </w:p>
        </w:tc>
        <w:tc>
          <w:tcPr>
            <w:tcW w:w="8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0E3B6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649E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8AFF3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2．政府采购工程支出</w:t>
            </w:r>
          </w:p>
        </w:tc>
        <w:tc>
          <w:tcPr>
            <w:tcW w:w="10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88F08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p>
        </w:tc>
      </w:tr>
      <w:tr w14:paraId="20E9EDE7">
        <w:tblPrEx>
          <w:tblCellMar>
            <w:top w:w="0" w:type="dxa"/>
            <w:left w:w="170" w:type="dxa"/>
            <w:bottom w:w="0" w:type="dxa"/>
            <w:right w:w="170" w:type="dxa"/>
          </w:tblCellMar>
        </w:tblPrEx>
        <w:trPr>
          <w:trHeight w:val="292"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D08F7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其中：外事接待人次（人）</w:t>
            </w:r>
          </w:p>
        </w:tc>
        <w:tc>
          <w:tcPr>
            <w:tcW w:w="8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8D53A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3486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BB6EA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3．政府采购服务支出</w:t>
            </w:r>
          </w:p>
        </w:tc>
        <w:tc>
          <w:tcPr>
            <w:tcW w:w="10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1DAC9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p>
        </w:tc>
      </w:tr>
      <w:tr w14:paraId="72F2B4E4">
        <w:tblPrEx>
          <w:tblCellMar>
            <w:top w:w="0" w:type="dxa"/>
            <w:left w:w="170" w:type="dxa"/>
            <w:bottom w:w="0" w:type="dxa"/>
            <w:right w:w="170" w:type="dxa"/>
          </w:tblCellMar>
        </w:tblPrEx>
        <w:trPr>
          <w:trHeight w:val="292"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49B2A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7．国（境）外公务接待批次（个）</w:t>
            </w:r>
          </w:p>
        </w:tc>
        <w:tc>
          <w:tcPr>
            <w:tcW w:w="8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7FB70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C961E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2476D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（二）政府采购授予中小企业合同金额</w:t>
            </w:r>
          </w:p>
        </w:tc>
        <w:tc>
          <w:tcPr>
            <w:tcW w:w="10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BDF5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1.52</w:t>
            </w:r>
          </w:p>
        </w:tc>
      </w:tr>
      <w:tr w14:paraId="6CAB3CB7">
        <w:tblPrEx>
          <w:tblCellMar>
            <w:top w:w="0" w:type="dxa"/>
            <w:left w:w="170" w:type="dxa"/>
            <w:bottom w:w="0" w:type="dxa"/>
            <w:right w:w="170" w:type="dxa"/>
          </w:tblCellMar>
        </w:tblPrEx>
        <w:trPr>
          <w:trHeight w:val="292"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FDEDC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8．国（境）外公务接待人次（人）</w:t>
            </w:r>
          </w:p>
        </w:tc>
        <w:tc>
          <w:tcPr>
            <w:tcW w:w="8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3F412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4D19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D1E95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其中：授予小微企业合同金额</w:t>
            </w:r>
          </w:p>
        </w:tc>
        <w:tc>
          <w:tcPr>
            <w:tcW w:w="10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DE61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1.52</w:t>
            </w:r>
          </w:p>
        </w:tc>
      </w:tr>
      <w:tr w14:paraId="5AB7CE3A">
        <w:tblPrEx>
          <w:tblCellMar>
            <w:top w:w="0" w:type="dxa"/>
            <w:left w:w="170" w:type="dxa"/>
            <w:bottom w:w="0" w:type="dxa"/>
            <w:right w:w="170" w:type="dxa"/>
          </w:tblCellMar>
        </w:tblPrEx>
        <w:trPr>
          <w:trHeight w:val="286"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36939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2A16A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8427A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BBAD6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10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84DFA6">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249813FB">
        <w:tblPrEx>
          <w:tblCellMar>
            <w:top w:w="0" w:type="dxa"/>
            <w:left w:w="170" w:type="dxa"/>
            <w:bottom w:w="0" w:type="dxa"/>
            <w:right w:w="170" w:type="dxa"/>
          </w:tblCellMar>
        </w:tblPrEx>
        <w:trPr>
          <w:trHeight w:val="389"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2ECDC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094CB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BA341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14.43</w:t>
            </w:r>
          </w:p>
        </w:tc>
        <w:tc>
          <w:tcPr>
            <w:tcW w:w="1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043BB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10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734570">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0B6E2059">
        <w:tblPrEx>
          <w:tblCellMar>
            <w:top w:w="0" w:type="dxa"/>
            <w:left w:w="170" w:type="dxa"/>
            <w:bottom w:w="0" w:type="dxa"/>
            <w:right w:w="170" w:type="dxa"/>
          </w:tblCellMar>
        </w:tblPrEx>
        <w:trPr>
          <w:trHeight w:val="389"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539D1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D2B2E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6B2C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5.14</w:t>
            </w:r>
          </w:p>
        </w:tc>
        <w:tc>
          <w:tcPr>
            <w:tcW w:w="1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51020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rPr>
            </w:pPr>
          </w:p>
        </w:tc>
        <w:tc>
          <w:tcPr>
            <w:tcW w:w="10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60EFFF">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rPr>
            </w:pPr>
          </w:p>
        </w:tc>
      </w:tr>
    </w:tbl>
    <w:p w14:paraId="7143DF6C">
      <w:pPr>
        <w:rPr>
          <w:rFonts w:hint="default" w:ascii="Times New Roman" w:hAnsi="Times New Roman" w:cs="Times New Roman"/>
          <w:sz w:val="18"/>
          <w:szCs w:val="18"/>
          <w:lang w:val="en-US" w:eastAsia="zh-CN"/>
        </w:rPr>
      </w:pPr>
      <w:r>
        <w:rPr>
          <w:rFonts w:hint="default" w:ascii="Times New Roman" w:hAnsi="Times New Roman" w:cs="Times New Roman"/>
          <w:sz w:val="18"/>
          <w:szCs w:val="18"/>
        </w:rPr>
        <w:t>备注：1.本表反映单位本年度财政拨款</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经费支出预决算情况。其中，预算数为</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2A5D3">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1AF64A7">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1AF64A7">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BB524">
    <w:pPr>
      <w:pStyle w:val="5"/>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9F5596">
                          <w:pPr>
                            <w:pStyle w:val="5"/>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59F5596">
                    <w:pPr>
                      <w:pStyle w:val="5"/>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CA493E1">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CA493E1">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1B09C">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63"/>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550ABE"/>
    <w:rsid w:val="007B419D"/>
    <w:rsid w:val="009B67B8"/>
    <w:rsid w:val="00B03CCD"/>
    <w:rsid w:val="00D5063D"/>
    <w:rsid w:val="00E97CDA"/>
    <w:rsid w:val="01474EBF"/>
    <w:rsid w:val="01626374"/>
    <w:rsid w:val="01852063"/>
    <w:rsid w:val="019020B1"/>
    <w:rsid w:val="01F3521E"/>
    <w:rsid w:val="02056D00"/>
    <w:rsid w:val="023F47D3"/>
    <w:rsid w:val="029C3B08"/>
    <w:rsid w:val="02D36DFE"/>
    <w:rsid w:val="02F72AEC"/>
    <w:rsid w:val="034B73A8"/>
    <w:rsid w:val="03A52548"/>
    <w:rsid w:val="03E3214F"/>
    <w:rsid w:val="04446191"/>
    <w:rsid w:val="044C50BA"/>
    <w:rsid w:val="04E23328"/>
    <w:rsid w:val="05094D59"/>
    <w:rsid w:val="0536621F"/>
    <w:rsid w:val="05E71467"/>
    <w:rsid w:val="05EA2DDC"/>
    <w:rsid w:val="05FC5A2F"/>
    <w:rsid w:val="06247E33"/>
    <w:rsid w:val="06473D8B"/>
    <w:rsid w:val="06A2550B"/>
    <w:rsid w:val="06F80EE2"/>
    <w:rsid w:val="07001CCA"/>
    <w:rsid w:val="07414C7E"/>
    <w:rsid w:val="075229E7"/>
    <w:rsid w:val="075321D2"/>
    <w:rsid w:val="075678DB"/>
    <w:rsid w:val="07932335"/>
    <w:rsid w:val="08051BCA"/>
    <w:rsid w:val="080A21BB"/>
    <w:rsid w:val="0822060B"/>
    <w:rsid w:val="084516D2"/>
    <w:rsid w:val="08746F7B"/>
    <w:rsid w:val="089B07F4"/>
    <w:rsid w:val="08BA052C"/>
    <w:rsid w:val="08DB07BA"/>
    <w:rsid w:val="092211F1"/>
    <w:rsid w:val="098305D0"/>
    <w:rsid w:val="09B72B6E"/>
    <w:rsid w:val="09F20EE7"/>
    <w:rsid w:val="0A0C7F04"/>
    <w:rsid w:val="0A227275"/>
    <w:rsid w:val="0A261F09"/>
    <w:rsid w:val="0A2E773B"/>
    <w:rsid w:val="0A5C4B69"/>
    <w:rsid w:val="0A6208DC"/>
    <w:rsid w:val="0AC7549A"/>
    <w:rsid w:val="0AEE6ECB"/>
    <w:rsid w:val="0B316DB7"/>
    <w:rsid w:val="0B4E5BBB"/>
    <w:rsid w:val="0B9335CE"/>
    <w:rsid w:val="0BA10C97"/>
    <w:rsid w:val="0BCA6B96"/>
    <w:rsid w:val="0BD95485"/>
    <w:rsid w:val="0C554661"/>
    <w:rsid w:val="0C7927C4"/>
    <w:rsid w:val="0C803B53"/>
    <w:rsid w:val="0C9B098C"/>
    <w:rsid w:val="0CAC0DEC"/>
    <w:rsid w:val="0CC954FA"/>
    <w:rsid w:val="0CE80A8F"/>
    <w:rsid w:val="0D3A01A5"/>
    <w:rsid w:val="0D472B48"/>
    <w:rsid w:val="0D673E11"/>
    <w:rsid w:val="0D821B4C"/>
    <w:rsid w:val="0DB50EFE"/>
    <w:rsid w:val="0DD25DDB"/>
    <w:rsid w:val="0DDA54E4"/>
    <w:rsid w:val="0E3A5F83"/>
    <w:rsid w:val="0E4F1AFB"/>
    <w:rsid w:val="0E51750B"/>
    <w:rsid w:val="0E56100F"/>
    <w:rsid w:val="0E9478E1"/>
    <w:rsid w:val="0EBB70C4"/>
    <w:rsid w:val="0EF10D38"/>
    <w:rsid w:val="0F4430FB"/>
    <w:rsid w:val="0F836721"/>
    <w:rsid w:val="103645A3"/>
    <w:rsid w:val="10761A1A"/>
    <w:rsid w:val="107B59E5"/>
    <w:rsid w:val="10AA219D"/>
    <w:rsid w:val="10F14A8A"/>
    <w:rsid w:val="11003CB0"/>
    <w:rsid w:val="110F7B9B"/>
    <w:rsid w:val="11124E18"/>
    <w:rsid w:val="111445C7"/>
    <w:rsid w:val="1158083A"/>
    <w:rsid w:val="11E3705D"/>
    <w:rsid w:val="11F03528"/>
    <w:rsid w:val="12771554"/>
    <w:rsid w:val="129973FF"/>
    <w:rsid w:val="12C921C4"/>
    <w:rsid w:val="12DA353E"/>
    <w:rsid w:val="13850DCB"/>
    <w:rsid w:val="13871C70"/>
    <w:rsid w:val="13A10F7E"/>
    <w:rsid w:val="13A71CB4"/>
    <w:rsid w:val="13AF1D43"/>
    <w:rsid w:val="13CE1647"/>
    <w:rsid w:val="13E36F2F"/>
    <w:rsid w:val="14200702"/>
    <w:rsid w:val="144F3F11"/>
    <w:rsid w:val="14A614F6"/>
    <w:rsid w:val="14B20F69"/>
    <w:rsid w:val="15030860"/>
    <w:rsid w:val="153970E3"/>
    <w:rsid w:val="15510782"/>
    <w:rsid w:val="1580711B"/>
    <w:rsid w:val="15D464FA"/>
    <w:rsid w:val="15E92769"/>
    <w:rsid w:val="15F37C62"/>
    <w:rsid w:val="16337E88"/>
    <w:rsid w:val="16646293"/>
    <w:rsid w:val="16907088"/>
    <w:rsid w:val="16D80EBF"/>
    <w:rsid w:val="17306316"/>
    <w:rsid w:val="17AA23CB"/>
    <w:rsid w:val="189B0D0B"/>
    <w:rsid w:val="18E03A42"/>
    <w:rsid w:val="18F002B2"/>
    <w:rsid w:val="19313430"/>
    <w:rsid w:val="194A1770"/>
    <w:rsid w:val="19632832"/>
    <w:rsid w:val="19B906A4"/>
    <w:rsid w:val="19BC4734"/>
    <w:rsid w:val="19C8113C"/>
    <w:rsid w:val="1A1F744B"/>
    <w:rsid w:val="1A2219D3"/>
    <w:rsid w:val="1A2E2E40"/>
    <w:rsid w:val="1AB10093"/>
    <w:rsid w:val="1ADF413A"/>
    <w:rsid w:val="1B487F31"/>
    <w:rsid w:val="1B501DE7"/>
    <w:rsid w:val="1B6F15B6"/>
    <w:rsid w:val="1B7966EB"/>
    <w:rsid w:val="1B860A5A"/>
    <w:rsid w:val="1BAA2EDC"/>
    <w:rsid w:val="1BC027C5"/>
    <w:rsid w:val="1BED0AD9"/>
    <w:rsid w:val="1BED51ED"/>
    <w:rsid w:val="1C3B0C85"/>
    <w:rsid w:val="1CB533A4"/>
    <w:rsid w:val="1CC57360"/>
    <w:rsid w:val="1CE157EE"/>
    <w:rsid w:val="1D014A01"/>
    <w:rsid w:val="1D022362"/>
    <w:rsid w:val="1D091B60"/>
    <w:rsid w:val="1D40312A"/>
    <w:rsid w:val="1D6D1692"/>
    <w:rsid w:val="1D794AE5"/>
    <w:rsid w:val="1DD26311"/>
    <w:rsid w:val="1DE57DAF"/>
    <w:rsid w:val="1EC91389"/>
    <w:rsid w:val="1EF67CA4"/>
    <w:rsid w:val="1F213FD9"/>
    <w:rsid w:val="1F8D0609"/>
    <w:rsid w:val="1F8F0605"/>
    <w:rsid w:val="1FCD26AF"/>
    <w:rsid w:val="1FFC753C"/>
    <w:rsid w:val="20642787"/>
    <w:rsid w:val="20C83310"/>
    <w:rsid w:val="20EC77A3"/>
    <w:rsid w:val="21042B4C"/>
    <w:rsid w:val="210E39CB"/>
    <w:rsid w:val="21350F58"/>
    <w:rsid w:val="21423675"/>
    <w:rsid w:val="21556F04"/>
    <w:rsid w:val="216838F8"/>
    <w:rsid w:val="21D705EC"/>
    <w:rsid w:val="22403BD3"/>
    <w:rsid w:val="22E9024C"/>
    <w:rsid w:val="23897339"/>
    <w:rsid w:val="23B4085A"/>
    <w:rsid w:val="23CB7951"/>
    <w:rsid w:val="240510B5"/>
    <w:rsid w:val="24262DDA"/>
    <w:rsid w:val="245060A9"/>
    <w:rsid w:val="24AF1021"/>
    <w:rsid w:val="24B92327"/>
    <w:rsid w:val="24D3717D"/>
    <w:rsid w:val="2533755C"/>
    <w:rsid w:val="25DC66D8"/>
    <w:rsid w:val="26396DF4"/>
    <w:rsid w:val="266B763B"/>
    <w:rsid w:val="267B525B"/>
    <w:rsid w:val="26F92A28"/>
    <w:rsid w:val="27167136"/>
    <w:rsid w:val="27B23302"/>
    <w:rsid w:val="27D424D7"/>
    <w:rsid w:val="28212236"/>
    <w:rsid w:val="285722C3"/>
    <w:rsid w:val="28DC1FF8"/>
    <w:rsid w:val="28FB00A2"/>
    <w:rsid w:val="29310A5F"/>
    <w:rsid w:val="294645D2"/>
    <w:rsid w:val="2984482A"/>
    <w:rsid w:val="29C37A35"/>
    <w:rsid w:val="2A076083"/>
    <w:rsid w:val="2A306CA5"/>
    <w:rsid w:val="2A73162E"/>
    <w:rsid w:val="2AFA2E94"/>
    <w:rsid w:val="2B167953"/>
    <w:rsid w:val="2B200583"/>
    <w:rsid w:val="2B4104F9"/>
    <w:rsid w:val="2B8209DE"/>
    <w:rsid w:val="2BF17698"/>
    <w:rsid w:val="2C1A4694"/>
    <w:rsid w:val="2C6762A3"/>
    <w:rsid w:val="2CAB7455"/>
    <w:rsid w:val="2D5F4C37"/>
    <w:rsid w:val="2D8D7A26"/>
    <w:rsid w:val="2DAC4350"/>
    <w:rsid w:val="2DD73F97"/>
    <w:rsid w:val="2DE06617"/>
    <w:rsid w:val="2EF91817"/>
    <w:rsid w:val="2FB27C17"/>
    <w:rsid w:val="2FE029D7"/>
    <w:rsid w:val="2FF06E00"/>
    <w:rsid w:val="2FF975F4"/>
    <w:rsid w:val="300A7A53"/>
    <w:rsid w:val="30C82FB5"/>
    <w:rsid w:val="30EF0CD6"/>
    <w:rsid w:val="3105266B"/>
    <w:rsid w:val="311E5564"/>
    <w:rsid w:val="314564AC"/>
    <w:rsid w:val="315F0B22"/>
    <w:rsid w:val="31927D00"/>
    <w:rsid w:val="3195334D"/>
    <w:rsid w:val="319E66A5"/>
    <w:rsid w:val="31BE24D6"/>
    <w:rsid w:val="31D84415"/>
    <w:rsid w:val="32285F6F"/>
    <w:rsid w:val="323668DE"/>
    <w:rsid w:val="32770556"/>
    <w:rsid w:val="329C0913"/>
    <w:rsid w:val="3337290D"/>
    <w:rsid w:val="334B0167"/>
    <w:rsid w:val="33FE78CF"/>
    <w:rsid w:val="340B767F"/>
    <w:rsid w:val="34580D8D"/>
    <w:rsid w:val="34942D9F"/>
    <w:rsid w:val="35076329"/>
    <w:rsid w:val="352930DB"/>
    <w:rsid w:val="35573069"/>
    <w:rsid w:val="358C217E"/>
    <w:rsid w:val="359E7284"/>
    <w:rsid w:val="359F188C"/>
    <w:rsid w:val="369B31B3"/>
    <w:rsid w:val="36C9128A"/>
    <w:rsid w:val="371116C7"/>
    <w:rsid w:val="37841E99"/>
    <w:rsid w:val="379734BC"/>
    <w:rsid w:val="379C594F"/>
    <w:rsid w:val="37BF1123"/>
    <w:rsid w:val="37C16D77"/>
    <w:rsid w:val="37C85E36"/>
    <w:rsid w:val="386D5023"/>
    <w:rsid w:val="38BC1135"/>
    <w:rsid w:val="38BE4696"/>
    <w:rsid w:val="392E6561"/>
    <w:rsid w:val="393774F6"/>
    <w:rsid w:val="39B82A39"/>
    <w:rsid w:val="39F33306"/>
    <w:rsid w:val="39FC665F"/>
    <w:rsid w:val="3A2E762A"/>
    <w:rsid w:val="3A6A181A"/>
    <w:rsid w:val="3ADC3D9A"/>
    <w:rsid w:val="3B1705E5"/>
    <w:rsid w:val="3B18334B"/>
    <w:rsid w:val="3B36794F"/>
    <w:rsid w:val="3B544954"/>
    <w:rsid w:val="3B6562CB"/>
    <w:rsid w:val="3B793FF0"/>
    <w:rsid w:val="3B97076E"/>
    <w:rsid w:val="3B9F72A2"/>
    <w:rsid w:val="3C0250F7"/>
    <w:rsid w:val="3C5A5928"/>
    <w:rsid w:val="3C683E70"/>
    <w:rsid w:val="3C6A5B02"/>
    <w:rsid w:val="3D2757A1"/>
    <w:rsid w:val="3D281A7C"/>
    <w:rsid w:val="3D3D4FC4"/>
    <w:rsid w:val="3DDA2813"/>
    <w:rsid w:val="3DDF3AB1"/>
    <w:rsid w:val="3DE60B7E"/>
    <w:rsid w:val="3E1D0952"/>
    <w:rsid w:val="3E42660A"/>
    <w:rsid w:val="3E7555B1"/>
    <w:rsid w:val="3EA72472"/>
    <w:rsid w:val="3EBC7788"/>
    <w:rsid w:val="3EDE1208"/>
    <w:rsid w:val="3EDE4585"/>
    <w:rsid w:val="3F0527E5"/>
    <w:rsid w:val="3F16459E"/>
    <w:rsid w:val="3F4A6687"/>
    <w:rsid w:val="3F6F4276"/>
    <w:rsid w:val="4004000C"/>
    <w:rsid w:val="411B6CE5"/>
    <w:rsid w:val="412070D7"/>
    <w:rsid w:val="41257D97"/>
    <w:rsid w:val="41314E40"/>
    <w:rsid w:val="415C674B"/>
    <w:rsid w:val="426C1EA8"/>
    <w:rsid w:val="42E63A08"/>
    <w:rsid w:val="42E86A87"/>
    <w:rsid w:val="43136432"/>
    <w:rsid w:val="43305EF3"/>
    <w:rsid w:val="43CD117F"/>
    <w:rsid w:val="43DE0B83"/>
    <w:rsid w:val="43F57CB6"/>
    <w:rsid w:val="443A3B12"/>
    <w:rsid w:val="44487B36"/>
    <w:rsid w:val="44EF6BE8"/>
    <w:rsid w:val="4530540F"/>
    <w:rsid w:val="454D5FC1"/>
    <w:rsid w:val="456A4DC4"/>
    <w:rsid w:val="45A30364"/>
    <w:rsid w:val="46003033"/>
    <w:rsid w:val="465B470D"/>
    <w:rsid w:val="469D6AD4"/>
    <w:rsid w:val="47674801"/>
    <w:rsid w:val="47BE6D02"/>
    <w:rsid w:val="48225EF7"/>
    <w:rsid w:val="48A36D47"/>
    <w:rsid w:val="48A51C70"/>
    <w:rsid w:val="48AE4FC8"/>
    <w:rsid w:val="495C4A24"/>
    <w:rsid w:val="4961028C"/>
    <w:rsid w:val="496B110B"/>
    <w:rsid w:val="49A21DF3"/>
    <w:rsid w:val="49BA799D"/>
    <w:rsid w:val="49C811E4"/>
    <w:rsid w:val="4A216E30"/>
    <w:rsid w:val="4A895CED"/>
    <w:rsid w:val="4B3865D5"/>
    <w:rsid w:val="4B7951CB"/>
    <w:rsid w:val="4B7C315C"/>
    <w:rsid w:val="4B9300D7"/>
    <w:rsid w:val="4B99567B"/>
    <w:rsid w:val="4BAB7F90"/>
    <w:rsid w:val="4BD53EDA"/>
    <w:rsid w:val="4BE11807"/>
    <w:rsid w:val="4C1D2A3A"/>
    <w:rsid w:val="4C433C79"/>
    <w:rsid w:val="4C484CE5"/>
    <w:rsid w:val="4DAC4ACA"/>
    <w:rsid w:val="4DD06F63"/>
    <w:rsid w:val="4E043596"/>
    <w:rsid w:val="4E3C4E24"/>
    <w:rsid w:val="4E7C3473"/>
    <w:rsid w:val="4E9B0C57"/>
    <w:rsid w:val="4EA8523F"/>
    <w:rsid w:val="4F186D58"/>
    <w:rsid w:val="4F224836"/>
    <w:rsid w:val="4F231B40"/>
    <w:rsid w:val="4FB56A65"/>
    <w:rsid w:val="515801C7"/>
    <w:rsid w:val="51760217"/>
    <w:rsid w:val="51E36677"/>
    <w:rsid w:val="51F01F7D"/>
    <w:rsid w:val="51F37EF0"/>
    <w:rsid w:val="522F6E0C"/>
    <w:rsid w:val="52463BA1"/>
    <w:rsid w:val="524E3378"/>
    <w:rsid w:val="527A0A17"/>
    <w:rsid w:val="529F078E"/>
    <w:rsid w:val="52EF4B5B"/>
    <w:rsid w:val="53962F7C"/>
    <w:rsid w:val="53966D85"/>
    <w:rsid w:val="53990623"/>
    <w:rsid w:val="53C0244D"/>
    <w:rsid w:val="53D46CA1"/>
    <w:rsid w:val="53DD4D4E"/>
    <w:rsid w:val="53E578CE"/>
    <w:rsid w:val="53EA10F5"/>
    <w:rsid w:val="541768A0"/>
    <w:rsid w:val="5425781E"/>
    <w:rsid w:val="543B029D"/>
    <w:rsid w:val="54536385"/>
    <w:rsid w:val="54710A9E"/>
    <w:rsid w:val="54751090"/>
    <w:rsid w:val="54977029"/>
    <w:rsid w:val="54A43723"/>
    <w:rsid w:val="55384597"/>
    <w:rsid w:val="554E5773"/>
    <w:rsid w:val="555A3CBC"/>
    <w:rsid w:val="55E53FF3"/>
    <w:rsid w:val="55EF4EA6"/>
    <w:rsid w:val="56530F5D"/>
    <w:rsid w:val="56837A94"/>
    <w:rsid w:val="56AD2D63"/>
    <w:rsid w:val="56EE372E"/>
    <w:rsid w:val="570173AB"/>
    <w:rsid w:val="570D735E"/>
    <w:rsid w:val="5721464D"/>
    <w:rsid w:val="57C55E8A"/>
    <w:rsid w:val="583D33C0"/>
    <w:rsid w:val="5842572D"/>
    <w:rsid w:val="598A28E2"/>
    <w:rsid w:val="59B74C31"/>
    <w:rsid w:val="59CA59DA"/>
    <w:rsid w:val="5A6279C1"/>
    <w:rsid w:val="5AD563E4"/>
    <w:rsid w:val="5AF56A87"/>
    <w:rsid w:val="5BA5225B"/>
    <w:rsid w:val="5C1336B7"/>
    <w:rsid w:val="5C263CE4"/>
    <w:rsid w:val="5C5D2777"/>
    <w:rsid w:val="5C704B2D"/>
    <w:rsid w:val="5C722D7F"/>
    <w:rsid w:val="5C7659A5"/>
    <w:rsid w:val="5CBD3594"/>
    <w:rsid w:val="5CE60D7D"/>
    <w:rsid w:val="5D290C69"/>
    <w:rsid w:val="5D447851"/>
    <w:rsid w:val="5DA91FBD"/>
    <w:rsid w:val="5DC17CC6"/>
    <w:rsid w:val="5EFA176D"/>
    <w:rsid w:val="5F0247F9"/>
    <w:rsid w:val="5F27742B"/>
    <w:rsid w:val="5F2D4A41"/>
    <w:rsid w:val="5F6707B0"/>
    <w:rsid w:val="601C34ED"/>
    <w:rsid w:val="6065645C"/>
    <w:rsid w:val="606E3563"/>
    <w:rsid w:val="60A511FB"/>
    <w:rsid w:val="60D94755"/>
    <w:rsid w:val="61025A59"/>
    <w:rsid w:val="613D5BBC"/>
    <w:rsid w:val="61536C39"/>
    <w:rsid w:val="616D60F9"/>
    <w:rsid w:val="61F23C74"/>
    <w:rsid w:val="62944DD7"/>
    <w:rsid w:val="629923ED"/>
    <w:rsid w:val="629F08EF"/>
    <w:rsid w:val="62A50D92"/>
    <w:rsid w:val="62FF66F4"/>
    <w:rsid w:val="634265E1"/>
    <w:rsid w:val="63497036"/>
    <w:rsid w:val="638A1CCB"/>
    <w:rsid w:val="63C1619B"/>
    <w:rsid w:val="63C25DC5"/>
    <w:rsid w:val="63C62057"/>
    <w:rsid w:val="63C73832"/>
    <w:rsid w:val="63CB4828"/>
    <w:rsid w:val="63E31B72"/>
    <w:rsid w:val="64192A39"/>
    <w:rsid w:val="645226B6"/>
    <w:rsid w:val="64754794"/>
    <w:rsid w:val="64FB113D"/>
    <w:rsid w:val="6544377C"/>
    <w:rsid w:val="655F5939"/>
    <w:rsid w:val="656152C6"/>
    <w:rsid w:val="6587477F"/>
    <w:rsid w:val="658C3A08"/>
    <w:rsid w:val="65C031CA"/>
    <w:rsid w:val="65CE6852"/>
    <w:rsid w:val="65F004F9"/>
    <w:rsid w:val="66267C04"/>
    <w:rsid w:val="663F505A"/>
    <w:rsid w:val="667F2393"/>
    <w:rsid w:val="66DE21B5"/>
    <w:rsid w:val="66EE5541"/>
    <w:rsid w:val="67086152"/>
    <w:rsid w:val="670A2576"/>
    <w:rsid w:val="687E45FE"/>
    <w:rsid w:val="68B43ADD"/>
    <w:rsid w:val="68D66149"/>
    <w:rsid w:val="68DB7A45"/>
    <w:rsid w:val="692172FD"/>
    <w:rsid w:val="694D688C"/>
    <w:rsid w:val="69842E6C"/>
    <w:rsid w:val="6A220F1A"/>
    <w:rsid w:val="6A3829EE"/>
    <w:rsid w:val="6A5E63F6"/>
    <w:rsid w:val="6A8D6CDC"/>
    <w:rsid w:val="6A924CB7"/>
    <w:rsid w:val="6AE0292E"/>
    <w:rsid w:val="6B0A20DA"/>
    <w:rsid w:val="6B0E6577"/>
    <w:rsid w:val="6B474EF5"/>
    <w:rsid w:val="6B594E10"/>
    <w:rsid w:val="6BC27679"/>
    <w:rsid w:val="6BC54EFE"/>
    <w:rsid w:val="6C0737CC"/>
    <w:rsid w:val="6C560CAE"/>
    <w:rsid w:val="6CD15296"/>
    <w:rsid w:val="6D903FF5"/>
    <w:rsid w:val="6DA955B8"/>
    <w:rsid w:val="6DE346AB"/>
    <w:rsid w:val="6E1A0886"/>
    <w:rsid w:val="6E70494A"/>
    <w:rsid w:val="6EC8202A"/>
    <w:rsid w:val="6EF8049C"/>
    <w:rsid w:val="6F0B01CF"/>
    <w:rsid w:val="6F993A2D"/>
    <w:rsid w:val="6FE253D4"/>
    <w:rsid w:val="6FFB2E76"/>
    <w:rsid w:val="70AB70D6"/>
    <w:rsid w:val="70DE5507"/>
    <w:rsid w:val="71881FAB"/>
    <w:rsid w:val="71C34D91"/>
    <w:rsid w:val="71ED38AA"/>
    <w:rsid w:val="71FA525E"/>
    <w:rsid w:val="723F3B65"/>
    <w:rsid w:val="729624A5"/>
    <w:rsid w:val="72DB435C"/>
    <w:rsid w:val="733E5017"/>
    <w:rsid w:val="738549F4"/>
    <w:rsid w:val="746A333B"/>
    <w:rsid w:val="7475460F"/>
    <w:rsid w:val="74A4534E"/>
    <w:rsid w:val="74ED1B1B"/>
    <w:rsid w:val="750837F0"/>
    <w:rsid w:val="75412B9C"/>
    <w:rsid w:val="762A73EF"/>
    <w:rsid w:val="7631412E"/>
    <w:rsid w:val="764F62AB"/>
    <w:rsid w:val="765575F4"/>
    <w:rsid w:val="765C45EC"/>
    <w:rsid w:val="768A7619"/>
    <w:rsid w:val="76E30E72"/>
    <w:rsid w:val="7709593C"/>
    <w:rsid w:val="7714640F"/>
    <w:rsid w:val="77536BB7"/>
    <w:rsid w:val="775A6197"/>
    <w:rsid w:val="77C56733"/>
    <w:rsid w:val="77DA1086"/>
    <w:rsid w:val="77EA362A"/>
    <w:rsid w:val="77F35CA4"/>
    <w:rsid w:val="780E2ADE"/>
    <w:rsid w:val="781F4CEB"/>
    <w:rsid w:val="78361D87"/>
    <w:rsid w:val="7875383E"/>
    <w:rsid w:val="788D60F9"/>
    <w:rsid w:val="79060CCB"/>
    <w:rsid w:val="790F57E2"/>
    <w:rsid w:val="791365FE"/>
    <w:rsid w:val="79553B3E"/>
    <w:rsid w:val="796D60A4"/>
    <w:rsid w:val="79A031D5"/>
    <w:rsid w:val="79A52681"/>
    <w:rsid w:val="7A1525F7"/>
    <w:rsid w:val="7A3E6CB6"/>
    <w:rsid w:val="7A99799F"/>
    <w:rsid w:val="7AAB4252"/>
    <w:rsid w:val="7B420052"/>
    <w:rsid w:val="7B590712"/>
    <w:rsid w:val="7B7D43A1"/>
    <w:rsid w:val="7BC37209"/>
    <w:rsid w:val="7BD06A28"/>
    <w:rsid w:val="7C0C5586"/>
    <w:rsid w:val="7C1E4CD7"/>
    <w:rsid w:val="7C3A7C0B"/>
    <w:rsid w:val="7C5248E4"/>
    <w:rsid w:val="7C566698"/>
    <w:rsid w:val="7CE56AF6"/>
    <w:rsid w:val="7CF02E5B"/>
    <w:rsid w:val="7D213FB2"/>
    <w:rsid w:val="7D5C16ED"/>
    <w:rsid w:val="7D9615AC"/>
    <w:rsid w:val="7D98247D"/>
    <w:rsid w:val="7E2B6DDE"/>
    <w:rsid w:val="7E5D029C"/>
    <w:rsid w:val="7E7044F2"/>
    <w:rsid w:val="7EB805C2"/>
    <w:rsid w:val="7EE12CFA"/>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1">
    <w:name w:val="Default Paragraph Font"/>
    <w:autoRedefine/>
    <w:unhideWhenUsed/>
    <w:qFormat/>
    <w:uiPriority w:val="1"/>
  </w:style>
  <w:style w:type="table" w:default="1" w:styleId="10">
    <w:name w:val="Normal Table"/>
    <w:autoRedefin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footer"/>
    <w:basedOn w:val="1"/>
    <w:autoRedefine/>
    <w:qFormat/>
    <w:uiPriority w:val="0"/>
    <w:pPr>
      <w:tabs>
        <w:tab w:val="center" w:pos="4153"/>
        <w:tab w:val="right" w:pos="8306"/>
      </w:tabs>
      <w:snapToGrid w:val="0"/>
    </w:pPr>
    <w:rPr>
      <w:sz w:val="18"/>
      <w:szCs w:val="18"/>
    </w:rPr>
  </w:style>
  <w:style w:type="paragraph" w:styleId="6">
    <w:name w:val="header"/>
    <w:basedOn w:val="1"/>
    <w:autoRedefine/>
    <w:qFormat/>
    <w:uiPriority w:val="0"/>
    <w:pPr>
      <w:tabs>
        <w:tab w:val="center" w:pos="4153"/>
        <w:tab w:val="right" w:pos="8306"/>
      </w:tabs>
      <w:snapToGrid w:val="0"/>
      <w:jc w:val="center"/>
    </w:pPr>
    <w:rPr>
      <w:sz w:val="18"/>
      <w:szCs w:val="18"/>
    </w:rPr>
  </w:style>
  <w:style w:type="paragraph" w:styleId="7">
    <w:name w:val="footnote text"/>
    <w:basedOn w:val="1"/>
    <w:next w:val="4"/>
    <w:semiHidden/>
    <w:qFormat/>
    <w:uiPriority w:val="0"/>
    <w:pPr>
      <w:snapToGrid w:val="0"/>
      <w:jc w:val="left"/>
    </w:pPr>
    <w:rPr>
      <w:sz w:val="18"/>
      <w:szCs w:val="18"/>
    </w:rPr>
  </w:style>
  <w:style w:type="paragraph" w:styleId="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autoRedefine/>
    <w:unhideWhenUsed/>
    <w:qFormat/>
    <w:uiPriority w:val="0"/>
    <w:pPr>
      <w:spacing w:before="100" w:beforeAutospacing="1" w:after="100" w:afterAutospacing="1"/>
    </w:pPr>
  </w:style>
  <w:style w:type="character" w:styleId="12">
    <w:name w:val="Strong"/>
    <w:autoRedefine/>
    <w:qFormat/>
    <w:uiPriority w:val="0"/>
    <w:rPr>
      <w:b/>
    </w:rPr>
  </w:style>
  <w:style w:type="paragraph" w:customStyle="1" w:styleId="13">
    <w:name w:val="列出段落1"/>
    <w:basedOn w:val="1"/>
    <w:autoRedefine/>
    <w:qFormat/>
    <w:uiPriority w:val="99"/>
    <w:pPr>
      <w:ind w:firstLine="420" w:firstLineChars="200"/>
    </w:pPr>
    <w:rPr>
      <w:rFonts w:hint="default"/>
    </w:rPr>
  </w:style>
  <w:style w:type="paragraph" w:customStyle="1" w:styleId="14">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autoRedefine/>
    <w:qFormat/>
    <w:uiPriority w:val="0"/>
    <w:rPr>
      <w:rFonts w:hint="default" w:ascii="Wingdings" w:hAnsi="Wingdings" w:cs="Wingdings"/>
      <w:b/>
      <w:bCs/>
    </w:rPr>
  </w:style>
  <w:style w:type="paragraph" w:customStyle="1" w:styleId="16">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4584</Words>
  <Characters>5161</Characters>
  <Lines>161</Lines>
  <Paragraphs>45</Paragraphs>
  <TotalTime>0</TotalTime>
  <ScaleCrop>false</ScaleCrop>
  <LinksUpToDate>false</LinksUpToDate>
  <CharactersWithSpaces>5161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Yan</cp:lastModifiedBy>
  <dcterms:modified xsi:type="dcterms:W3CDTF">2025-10-23T09:59:00Z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eyJoZGlkIjoiZWYxYTQ2NjMyMTNkMWU5MDEzOWUyOTUzM2EyMjNjZjEiLCJ1c2VySWQiOiIxMTM5Mjk4OTE4In0=</vt:lpwstr>
  </property>
</Properties>
</file>