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F9" w:rsidRDefault="003B36DA" w:rsidP="003B36DA">
      <w:pPr>
        <w:widowControl/>
        <w:jc w:val="center"/>
        <w:rPr>
          <w:rFonts w:ascii="方正小标宋_GBK" w:eastAsia="方正小标宋_GBK" w:hint="eastAsia"/>
          <w:sz w:val="44"/>
          <w:szCs w:val="54"/>
        </w:rPr>
      </w:pPr>
      <w:r w:rsidRPr="00062B16">
        <w:rPr>
          <w:rFonts w:ascii="方正小标宋_GBK" w:eastAsia="方正小标宋_GBK" w:hint="eastAsia"/>
          <w:sz w:val="44"/>
          <w:szCs w:val="54"/>
        </w:rPr>
        <w:t>重庆市九龙坡区</w:t>
      </w:r>
      <w:r>
        <w:rPr>
          <w:rFonts w:ascii="方正小标宋_GBK" w:eastAsia="方正小标宋_GBK" w:hint="eastAsia"/>
          <w:sz w:val="44"/>
          <w:szCs w:val="54"/>
        </w:rPr>
        <w:t>司法局</w:t>
      </w:r>
    </w:p>
    <w:p w:rsidR="003B36DA" w:rsidRPr="00062B16" w:rsidRDefault="008247EE" w:rsidP="003B36DA">
      <w:pPr>
        <w:widowControl/>
        <w:jc w:val="center"/>
        <w:rPr>
          <w:rFonts w:ascii="方正小标宋_GBK" w:eastAsia="方正小标宋_GBK"/>
          <w:sz w:val="20"/>
        </w:rPr>
      </w:pPr>
      <w:r>
        <w:rPr>
          <w:rFonts w:ascii="方正小标宋_GBK" w:eastAsia="方正小标宋_GBK" w:hint="eastAsia"/>
          <w:sz w:val="44"/>
          <w:szCs w:val="54"/>
        </w:rPr>
        <w:t>20</w:t>
      </w:r>
      <w:r w:rsidR="003B36DA" w:rsidRPr="00062B16">
        <w:rPr>
          <w:rFonts w:ascii="方正小标宋_GBK" w:eastAsia="方正小标宋_GBK" w:hint="eastAsia"/>
          <w:sz w:val="44"/>
          <w:szCs w:val="54"/>
        </w:rPr>
        <w:t>22</w:t>
      </w:r>
      <w:r w:rsidR="003B36DA">
        <w:rPr>
          <w:rFonts w:ascii="方正小标宋_GBK" w:eastAsia="方正小标宋_GBK" w:hint="eastAsia"/>
          <w:sz w:val="44"/>
          <w:szCs w:val="54"/>
        </w:rPr>
        <w:t>年度</w:t>
      </w:r>
      <w:r>
        <w:rPr>
          <w:rFonts w:ascii="方正小标宋_GBK" w:eastAsia="方正小标宋_GBK" w:hint="eastAsia"/>
          <w:sz w:val="44"/>
          <w:szCs w:val="54"/>
        </w:rPr>
        <w:t>部门</w:t>
      </w:r>
      <w:r w:rsidR="003B36DA" w:rsidRPr="00062B16">
        <w:rPr>
          <w:rFonts w:ascii="方正小标宋_GBK" w:eastAsia="方正小标宋_GBK" w:hint="eastAsia"/>
          <w:sz w:val="44"/>
          <w:szCs w:val="54"/>
        </w:rPr>
        <w:t>决算情况说明</w:t>
      </w:r>
    </w:p>
    <w:p w:rsidR="003B36DA" w:rsidRPr="00062B16" w:rsidRDefault="003B36DA" w:rsidP="003B36DA">
      <w:pPr>
        <w:widowControl/>
        <w:spacing w:line="600" w:lineRule="exact"/>
        <w:ind w:firstLineChars="200" w:firstLine="64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t>一、部门基本情况</w:t>
      </w:r>
    </w:p>
    <w:p w:rsidR="003B36DA" w:rsidRPr="00062B16" w:rsidRDefault="003B36DA" w:rsidP="003B36DA">
      <w:pPr>
        <w:widowControl/>
        <w:adjustRightInd w:val="0"/>
        <w:snapToGrid w:val="0"/>
        <w:spacing w:line="600" w:lineRule="exact"/>
        <w:ind w:leftChars="200" w:left="1280" w:hangingChars="200" w:hanging="640"/>
        <w:rPr>
          <w:rFonts w:ascii="方正楷体_GBK" w:eastAsia="方正楷体_GBK" w:hAnsi="宋体" w:cs="宋体"/>
          <w:b/>
          <w:kern w:val="0"/>
          <w:szCs w:val="32"/>
        </w:rPr>
      </w:pPr>
      <w:r w:rsidRPr="00062B16">
        <w:rPr>
          <w:rFonts w:ascii="方正楷体_GBK" w:eastAsia="方正楷体_GBK" w:hAnsi="宋体" w:cs="宋体" w:hint="eastAsia"/>
          <w:bCs/>
          <w:kern w:val="0"/>
        </w:rPr>
        <w:t>（一）职能职责</w:t>
      </w:r>
    </w:p>
    <w:p w:rsidR="008247EE" w:rsidRDefault="008247EE" w:rsidP="008247EE">
      <w:pPr>
        <w:spacing w:line="580" w:lineRule="exact"/>
        <w:ind w:firstLineChars="200" w:firstLine="640"/>
        <w:rPr>
          <w:szCs w:val="32"/>
        </w:rPr>
      </w:pPr>
      <w:r>
        <w:rPr>
          <w:rFonts w:hint="eastAsia"/>
          <w:szCs w:val="32"/>
        </w:rPr>
        <w:t>九龙坡区司法局是九龙坡区政府司法行政的主管部门，其工作职能主要有：（</w:t>
      </w:r>
      <w:r>
        <w:rPr>
          <w:rFonts w:hint="eastAsia"/>
          <w:szCs w:val="32"/>
        </w:rPr>
        <w:t>1</w:t>
      </w:r>
      <w:r>
        <w:rPr>
          <w:rFonts w:hint="eastAsia"/>
          <w:szCs w:val="32"/>
        </w:rPr>
        <w:t>）承担全面依法治区重大问题的政策研究，协调有关方面提出全面依法治区中长期规划建议，负责有关重大决策部署督察工作。（</w:t>
      </w:r>
      <w:r>
        <w:rPr>
          <w:rFonts w:hint="eastAsia"/>
          <w:szCs w:val="32"/>
        </w:rPr>
        <w:t>2</w:t>
      </w:r>
      <w:r>
        <w:rPr>
          <w:rFonts w:hint="eastAsia"/>
          <w:szCs w:val="32"/>
        </w:rPr>
        <w:t>）负责协调部门实施法律法规规章中的有关争议和问题。负责区政府和部门规范性文件的备案审查工作。组织开展规范性文件清理工作。（</w:t>
      </w:r>
      <w:r>
        <w:rPr>
          <w:rFonts w:hint="eastAsia"/>
          <w:szCs w:val="32"/>
        </w:rPr>
        <w:t>3</w:t>
      </w:r>
      <w:r>
        <w:rPr>
          <w:rFonts w:hint="eastAsia"/>
          <w:szCs w:val="32"/>
        </w:rPr>
        <w:t>）指导、监督全区依法行政工作。承办区政府管辖的行政复议、行政诉讼、行政赔偿案件；负责区司法局管辖的行政复议、行政应诉、行政赔偿、司法救助工作；指导监督全区行政复议、行政诉讼、行政赔偿和行政裁决工作。承担推进行政执法体制改革有关工作，负责综合协调行政执法，推进严格规范公正文明执法。负责全区法律顾问工作的指导和协调，承担区政府法律顾问有关管理工作。承办区政府涉外、涉港澳台有关法律事务。（</w:t>
      </w:r>
      <w:r>
        <w:rPr>
          <w:rFonts w:hint="eastAsia"/>
          <w:szCs w:val="32"/>
        </w:rPr>
        <w:t>4</w:t>
      </w:r>
      <w:r>
        <w:rPr>
          <w:rFonts w:hint="eastAsia"/>
          <w:szCs w:val="32"/>
        </w:rPr>
        <w:t>）承担统筹规划法治社会建设的责任。负责拟定法治宣传教育规划和年度计划，组织实施普法宣传教育工作；推动人民参与和促进法治建设；指导依法治理和法治创建工作。负责人民陪审员选任管理工作；协助做好本行政区域内人民监督员选任和管理工作，推进司法所建设。</w:t>
      </w:r>
      <w:r>
        <w:rPr>
          <w:rFonts w:hint="eastAsia"/>
          <w:szCs w:val="32"/>
        </w:rPr>
        <w:lastRenderedPageBreak/>
        <w:t>（</w:t>
      </w:r>
      <w:r>
        <w:rPr>
          <w:rFonts w:hint="eastAsia"/>
          <w:szCs w:val="32"/>
        </w:rPr>
        <w:t>5</w:t>
      </w:r>
      <w:r>
        <w:rPr>
          <w:rFonts w:hint="eastAsia"/>
          <w:szCs w:val="32"/>
        </w:rPr>
        <w:t>）管理社区矫正工作；指导协调帮教安置工作。（</w:t>
      </w:r>
      <w:r>
        <w:rPr>
          <w:rFonts w:hint="eastAsia"/>
          <w:szCs w:val="32"/>
        </w:rPr>
        <w:t>6</w:t>
      </w:r>
      <w:r>
        <w:rPr>
          <w:rFonts w:hint="eastAsia"/>
          <w:szCs w:val="32"/>
        </w:rPr>
        <w:t>）负责拟定全区公共法律服务体系建设规划并指导实施，统筹和布局城乡、区域法律服务资源。承担律师、法律援助、司法鉴定、公证、和基层法律服务管理工作。（</w:t>
      </w:r>
      <w:r>
        <w:rPr>
          <w:rFonts w:hint="eastAsia"/>
          <w:szCs w:val="32"/>
        </w:rPr>
        <w:t>7</w:t>
      </w:r>
      <w:r>
        <w:rPr>
          <w:rFonts w:hint="eastAsia"/>
          <w:szCs w:val="32"/>
        </w:rPr>
        <w:t>）负责规划、协调、指导法治人才队伍建设相关工作，指导、监督本系统队伍建设。负责律师</w:t>
      </w:r>
      <w:proofErr w:type="gramStart"/>
      <w:r>
        <w:rPr>
          <w:rFonts w:hint="eastAsia"/>
          <w:szCs w:val="32"/>
        </w:rPr>
        <w:t>行业党建</w:t>
      </w:r>
      <w:proofErr w:type="gramEnd"/>
      <w:r>
        <w:rPr>
          <w:rFonts w:hint="eastAsia"/>
          <w:szCs w:val="32"/>
        </w:rPr>
        <w:t>工作。（</w:t>
      </w:r>
      <w:r>
        <w:rPr>
          <w:rFonts w:hint="eastAsia"/>
          <w:szCs w:val="32"/>
        </w:rPr>
        <w:t>8</w:t>
      </w:r>
      <w:r>
        <w:rPr>
          <w:rFonts w:hint="eastAsia"/>
          <w:szCs w:val="32"/>
        </w:rPr>
        <w:t>）负责本系统信息化建设和应急处</w:t>
      </w:r>
      <w:proofErr w:type="gramStart"/>
      <w:r>
        <w:rPr>
          <w:rFonts w:hint="eastAsia"/>
          <w:szCs w:val="32"/>
        </w:rPr>
        <w:t>突指挥</w:t>
      </w:r>
      <w:proofErr w:type="gramEnd"/>
      <w:r>
        <w:rPr>
          <w:rFonts w:hint="eastAsia"/>
          <w:szCs w:val="32"/>
        </w:rPr>
        <w:t>工作。（</w:t>
      </w:r>
      <w:r>
        <w:rPr>
          <w:rFonts w:hint="eastAsia"/>
          <w:szCs w:val="32"/>
        </w:rPr>
        <w:t>9</w:t>
      </w:r>
      <w:r>
        <w:rPr>
          <w:rFonts w:hint="eastAsia"/>
          <w:szCs w:val="32"/>
        </w:rPr>
        <w:t>）完成区委、区政府交办的其他任务。</w:t>
      </w:r>
      <w:r>
        <w:rPr>
          <w:rFonts w:hint="eastAsia"/>
          <w:szCs w:val="32"/>
        </w:rPr>
        <w:t xml:space="preserve"> </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（二）机构设置</w:t>
      </w:r>
    </w:p>
    <w:p w:rsidR="006273BD" w:rsidRDefault="006273BD" w:rsidP="006273BD">
      <w:pPr>
        <w:spacing w:line="580" w:lineRule="exact"/>
        <w:ind w:firstLineChars="200" w:firstLine="640"/>
        <w:rPr>
          <w:szCs w:val="32"/>
        </w:rPr>
      </w:pPr>
      <w:r>
        <w:rPr>
          <w:rFonts w:hint="eastAsia"/>
          <w:szCs w:val="32"/>
        </w:rPr>
        <w:t>我局下设区委依法治区办秘书科、办公室、政治处、规范性文件管理科、行政复议应诉科、行政执法协调监督科、社区矫正管理局、普法与依法治理科、人民参与和促进法治科、公共法律服务管理科（行政审批科）等</w:t>
      </w:r>
      <w:r>
        <w:rPr>
          <w:rFonts w:hint="eastAsia"/>
          <w:szCs w:val="32"/>
        </w:rPr>
        <w:t>10</w:t>
      </w:r>
      <w:r>
        <w:rPr>
          <w:rFonts w:hint="eastAsia"/>
          <w:szCs w:val="32"/>
        </w:rPr>
        <w:t>个内设科室；下辖法律援助中心（参公）、社区矫正帮教管理服务中心（全额拨款）、公证处（自收自支）三个事业单位。</w:t>
      </w:r>
      <w:r>
        <w:rPr>
          <w:rFonts w:hint="eastAsia"/>
          <w:szCs w:val="32"/>
        </w:rPr>
        <w:t xml:space="preserve"> </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（三）单位构成</w:t>
      </w:r>
    </w:p>
    <w:p w:rsidR="006273BD" w:rsidRDefault="006273BD" w:rsidP="003B36DA">
      <w:pPr>
        <w:widowControl/>
        <w:spacing w:line="600" w:lineRule="exact"/>
        <w:ind w:firstLineChars="200" w:firstLine="640"/>
        <w:jc w:val="left"/>
        <w:rPr>
          <w:szCs w:val="32"/>
        </w:rPr>
      </w:pPr>
      <w:r>
        <w:rPr>
          <w:rFonts w:hint="eastAsia"/>
          <w:szCs w:val="32"/>
        </w:rPr>
        <w:t>预算单位构成看，纳入本单位</w:t>
      </w:r>
      <w:r>
        <w:rPr>
          <w:rFonts w:hint="eastAsia"/>
          <w:szCs w:val="32"/>
        </w:rPr>
        <w:t>2022</w:t>
      </w:r>
      <w:r>
        <w:rPr>
          <w:rFonts w:hint="eastAsia"/>
          <w:szCs w:val="32"/>
        </w:rPr>
        <w:t>年度决算编制的二级预算单位主要包括法律援助中心（参公）、社区矫正帮教管理服务中心（全额拨款）和公证处（自收自支）三个事业单位。</w:t>
      </w:r>
    </w:p>
    <w:p w:rsidR="003B36DA" w:rsidRPr="00062B16" w:rsidRDefault="003B36DA" w:rsidP="003B36DA">
      <w:pPr>
        <w:widowControl/>
        <w:spacing w:line="600" w:lineRule="exact"/>
        <w:ind w:firstLineChars="200" w:firstLine="64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t>二、部门决算情况说明</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（一）收入支出决算总体情况说明</w:t>
      </w:r>
    </w:p>
    <w:p w:rsidR="00EE20C9" w:rsidRPr="00EE20C9" w:rsidRDefault="003B36DA" w:rsidP="00EE20C9">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lastRenderedPageBreak/>
        <w:t>1.总体情况</w:t>
      </w:r>
      <w:r w:rsidRPr="00062B16">
        <w:rPr>
          <w:rFonts w:ascii="方正仿宋_GBK" w:hAnsi="宋体" w:cs="宋体" w:hint="eastAsia"/>
          <w:kern w:val="0"/>
          <w:szCs w:val="32"/>
        </w:rPr>
        <w:t>。</w:t>
      </w:r>
      <w:r w:rsidR="00EE20C9">
        <w:t>2022</w:t>
      </w:r>
      <w:r w:rsidR="00EE20C9">
        <w:t>年度收入总计</w:t>
      </w:r>
      <w:r w:rsidR="00EE20C9">
        <w:t>2,309.89</w:t>
      </w:r>
      <w:r w:rsidR="00EE20C9">
        <w:t>万元，支出总计</w:t>
      </w:r>
      <w:r w:rsidR="00EE20C9">
        <w:t>2,309.89</w:t>
      </w:r>
      <w:r w:rsidR="00EE20C9">
        <w:t>万元。收支较上年决算数增加</w:t>
      </w:r>
      <w:r w:rsidR="00EE20C9">
        <w:t>2,309.89</w:t>
      </w:r>
      <w:r w:rsidR="00EE20C9">
        <w:t>万元</w:t>
      </w:r>
      <w:r w:rsidR="00EE20C9">
        <w:t>,</w:t>
      </w:r>
      <w:r w:rsidR="00EE20C9">
        <w:t>增长</w:t>
      </w:r>
      <w:r w:rsidR="00EE20C9">
        <w:rPr>
          <w:rFonts w:hint="eastAsia"/>
        </w:rPr>
        <w:t>100</w:t>
      </w:r>
      <w:r w:rsidR="00EE20C9">
        <w:t>%</w:t>
      </w:r>
      <w:r w:rsidR="00EE20C9">
        <w:t>，主要原因是</w:t>
      </w:r>
      <w:r w:rsidR="009B00C0">
        <w:rPr>
          <w:rFonts w:ascii="方正仿宋_GBK" w:hAnsi="宋体" w:cs="宋体" w:hint="eastAsia"/>
          <w:kern w:val="0"/>
          <w:szCs w:val="32"/>
        </w:rPr>
        <w:t>包含下属二级预算单位</w:t>
      </w:r>
      <w:r w:rsidR="00EE20C9">
        <w:rPr>
          <w:rFonts w:ascii="方正仿宋_GBK" w:hAnsi="宋体" w:cs="宋体" w:hint="eastAsia"/>
          <w:kern w:val="0"/>
          <w:szCs w:val="32"/>
        </w:rPr>
        <w:t>。</w:t>
      </w:r>
    </w:p>
    <w:p w:rsidR="00334137" w:rsidRDefault="003B36DA" w:rsidP="00334137">
      <w:pPr>
        <w:ind w:firstLineChars="196" w:firstLine="630"/>
      </w:pPr>
      <w:r w:rsidRPr="00062B16">
        <w:rPr>
          <w:rFonts w:ascii="方正仿宋_GBK" w:hAnsi="宋体" w:cs="宋体" w:hint="eastAsia"/>
          <w:b/>
          <w:bCs/>
          <w:kern w:val="0"/>
        </w:rPr>
        <w:t>2.收入情况。</w:t>
      </w:r>
      <w:r w:rsidR="00334137">
        <w:t>2022</w:t>
      </w:r>
      <w:r w:rsidR="00334137">
        <w:t>年度收入合计</w:t>
      </w:r>
      <w:r w:rsidR="00334137">
        <w:t>2,309.89</w:t>
      </w:r>
      <w:r w:rsidR="00334137">
        <w:t>万元，较上年决算数增加</w:t>
      </w:r>
      <w:r w:rsidR="00334137">
        <w:t>2,309.89</w:t>
      </w:r>
      <w:r w:rsidR="00334137">
        <w:t>万元，增长</w:t>
      </w:r>
      <w:r w:rsidR="00334137">
        <w:rPr>
          <w:rFonts w:hint="eastAsia"/>
        </w:rPr>
        <w:t>100</w:t>
      </w:r>
      <w:r w:rsidR="00334137">
        <w:t>%</w:t>
      </w:r>
      <w:r w:rsidR="00334137" w:rsidRPr="00BC5F3A">
        <w:rPr>
          <w:rFonts w:hint="eastAsia"/>
        </w:rPr>
        <w:t>，主要原因是</w:t>
      </w:r>
      <w:r w:rsidR="009B00C0">
        <w:rPr>
          <w:rFonts w:ascii="方正仿宋_GBK" w:hAnsi="宋体" w:cs="宋体" w:hint="eastAsia"/>
          <w:kern w:val="0"/>
          <w:szCs w:val="32"/>
        </w:rPr>
        <w:t>包含下属二级预算单位</w:t>
      </w:r>
      <w:r w:rsidR="00334137" w:rsidRPr="00BC5F3A">
        <w:rPr>
          <w:rFonts w:hint="eastAsia"/>
        </w:rPr>
        <w:t>。其中：财政拨款收入</w:t>
      </w:r>
      <w:r w:rsidR="00E15C66">
        <w:rPr>
          <w:rFonts w:hint="eastAsia"/>
        </w:rPr>
        <w:t>2309.89</w:t>
      </w:r>
      <w:r w:rsidR="00334137" w:rsidRPr="00BC5F3A">
        <w:rPr>
          <w:rFonts w:hint="eastAsia"/>
        </w:rPr>
        <w:t>万元，占</w:t>
      </w:r>
      <w:r w:rsidR="00334137" w:rsidRPr="00BC5F3A">
        <w:rPr>
          <w:rFonts w:hint="eastAsia"/>
        </w:rPr>
        <w:t>100%</w:t>
      </w:r>
      <w:r w:rsidR="009B00C0">
        <w:rPr>
          <w:rFonts w:hint="eastAsia"/>
        </w:rPr>
        <w:t>。</w:t>
      </w:r>
    </w:p>
    <w:p w:rsidR="00C17435" w:rsidRDefault="003B36DA" w:rsidP="00C17435">
      <w:pPr>
        <w:ind w:firstLineChars="200" w:firstLine="643"/>
      </w:pPr>
      <w:r w:rsidRPr="00062B16">
        <w:rPr>
          <w:rFonts w:ascii="方正仿宋_GBK" w:hAnsi="宋体" w:cs="宋体" w:hint="eastAsia"/>
          <w:b/>
          <w:bCs/>
          <w:kern w:val="0"/>
        </w:rPr>
        <w:t>3.支出情况。</w:t>
      </w:r>
      <w:r w:rsidR="00C17435">
        <w:t>2022</w:t>
      </w:r>
      <w:r w:rsidR="00C17435">
        <w:t>年度支出合计</w:t>
      </w:r>
      <w:r w:rsidR="00C17435">
        <w:t>2,309.89</w:t>
      </w:r>
      <w:r w:rsidR="00C17435">
        <w:t>万元，较上年决算增加</w:t>
      </w:r>
      <w:r w:rsidR="00C17435">
        <w:t>2,309.89</w:t>
      </w:r>
      <w:r w:rsidR="00C17435">
        <w:t>万元，增长</w:t>
      </w:r>
      <w:r w:rsidR="00C17435">
        <w:rPr>
          <w:rFonts w:hint="eastAsia"/>
        </w:rPr>
        <w:t>100</w:t>
      </w:r>
      <w:r w:rsidR="00C17435">
        <w:t>%</w:t>
      </w:r>
      <w:r w:rsidR="00C17435" w:rsidRPr="00665CE8">
        <w:rPr>
          <w:rFonts w:hint="eastAsia"/>
        </w:rPr>
        <w:t>，主要原因是</w:t>
      </w:r>
      <w:r w:rsidR="009B00C0">
        <w:rPr>
          <w:rFonts w:ascii="方正仿宋_GBK" w:hAnsi="宋体" w:cs="宋体" w:hint="eastAsia"/>
          <w:kern w:val="0"/>
          <w:szCs w:val="32"/>
        </w:rPr>
        <w:t>包含下属二级预算单位</w:t>
      </w:r>
      <w:r w:rsidR="00C17435" w:rsidRPr="00665CE8">
        <w:rPr>
          <w:rFonts w:hint="eastAsia"/>
        </w:rPr>
        <w:t>。其中：</w:t>
      </w:r>
      <w:r w:rsidR="00C17435">
        <w:t>基本支出</w:t>
      </w:r>
      <w:r w:rsidR="00C17435">
        <w:t>1,433.98</w:t>
      </w:r>
      <w:r w:rsidR="00C17435">
        <w:t>万元，占</w:t>
      </w:r>
      <w:r w:rsidR="00C17435">
        <w:t>62.1%</w:t>
      </w:r>
      <w:r w:rsidR="00C17435">
        <w:t>；项目支出</w:t>
      </w:r>
      <w:r w:rsidR="00C17435">
        <w:t>875.91</w:t>
      </w:r>
      <w:r w:rsidR="00C17435">
        <w:t>万元，占</w:t>
      </w:r>
      <w:r w:rsidR="00C17435">
        <w:t>37.9%</w:t>
      </w:r>
      <w:r w:rsidR="00C17435">
        <w:rPr>
          <w:rFonts w:hint="eastAsia"/>
        </w:rPr>
        <w:t>。</w:t>
      </w:r>
    </w:p>
    <w:p w:rsidR="00D30EE1" w:rsidRPr="00062B16" w:rsidRDefault="003B36DA" w:rsidP="00D30EE1">
      <w:pPr>
        <w:ind w:firstLineChars="200" w:firstLine="643"/>
        <w:rPr>
          <w:rFonts w:ascii="方正仿宋_GBK" w:hAnsi="宋体" w:cs="宋体"/>
          <w:kern w:val="0"/>
          <w:szCs w:val="32"/>
        </w:rPr>
      </w:pPr>
      <w:r w:rsidRPr="00062B16">
        <w:rPr>
          <w:rFonts w:ascii="方正仿宋_GBK" w:hAnsi="宋体" w:cs="宋体" w:hint="eastAsia"/>
          <w:b/>
          <w:bCs/>
          <w:kern w:val="0"/>
        </w:rPr>
        <w:t>4.结转结余情况。</w:t>
      </w:r>
      <w:r w:rsidR="00D30EE1" w:rsidRPr="00062B16">
        <w:rPr>
          <w:rFonts w:ascii="方正仿宋_GBK" w:hAnsi="宋体" w:cs="宋体" w:hint="eastAsia"/>
          <w:kern w:val="0"/>
          <w:szCs w:val="32"/>
        </w:rPr>
        <w:t>2022年度年末结转和结余</w:t>
      </w:r>
      <w:r w:rsidR="00D30EE1">
        <w:rPr>
          <w:rFonts w:ascii="方正仿宋_GBK" w:hAnsi="宋体" w:cs="宋体" w:hint="eastAsia"/>
          <w:kern w:val="0"/>
          <w:szCs w:val="32"/>
        </w:rPr>
        <w:t>0万元，较上年决算数增加0</w:t>
      </w:r>
      <w:r w:rsidR="00D30EE1" w:rsidRPr="00062B16">
        <w:rPr>
          <w:rFonts w:ascii="方正仿宋_GBK" w:hAnsi="宋体" w:cs="宋体" w:hint="eastAsia"/>
          <w:kern w:val="0"/>
          <w:szCs w:val="32"/>
        </w:rPr>
        <w:t>万元，增长</w:t>
      </w:r>
      <w:r w:rsidR="00D30EE1">
        <w:rPr>
          <w:rFonts w:ascii="方正仿宋_GBK" w:hAnsi="宋体" w:cs="宋体" w:hint="eastAsia"/>
          <w:kern w:val="0"/>
          <w:szCs w:val="32"/>
        </w:rPr>
        <w:t>0</w:t>
      </w:r>
      <w:r w:rsidR="00D30EE1" w:rsidRPr="00062B16">
        <w:rPr>
          <w:rFonts w:ascii="方正仿宋_GBK" w:hAnsi="宋体" w:cs="宋体" w:hint="eastAsia"/>
          <w:kern w:val="0"/>
          <w:szCs w:val="32"/>
        </w:rPr>
        <w:t>%，主要原因是</w:t>
      </w:r>
      <w:r w:rsidR="00D30EE1">
        <w:rPr>
          <w:rFonts w:ascii="方正仿宋_GBK" w:hAnsi="宋体" w:cs="宋体" w:hint="eastAsia"/>
          <w:kern w:val="0"/>
          <w:szCs w:val="32"/>
        </w:rPr>
        <w:t>我单位是财政全额拨款单位，收支平衡。</w:t>
      </w:r>
    </w:p>
    <w:p w:rsidR="003B36DA" w:rsidRPr="00062B16" w:rsidRDefault="003B36DA" w:rsidP="00D30EE1">
      <w:pPr>
        <w:widowControl/>
        <w:spacing w:line="600" w:lineRule="exact"/>
        <w:ind w:firstLineChars="196" w:firstLine="627"/>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（二）财政拨款收入支出决算总体情况说明</w:t>
      </w:r>
    </w:p>
    <w:p w:rsidR="00DD4644" w:rsidRDefault="00DD4644" w:rsidP="00DD4644">
      <w:pPr>
        <w:widowControl/>
        <w:spacing w:line="600" w:lineRule="exact"/>
        <w:ind w:firstLineChars="200" w:firstLine="640"/>
        <w:jc w:val="left"/>
        <w:rPr>
          <w:rFonts w:ascii="方正仿宋_GBK" w:hAnsi="宋体" w:cs="宋体"/>
          <w:kern w:val="0"/>
          <w:szCs w:val="32"/>
        </w:rPr>
      </w:pPr>
      <w:r>
        <w:t>2022</w:t>
      </w:r>
      <w:r>
        <w:t>年度财政拨款收、支总计</w:t>
      </w:r>
      <w:r>
        <w:t>2,309.89</w:t>
      </w:r>
      <w:r>
        <w:t>万元。与</w:t>
      </w:r>
      <w:r>
        <w:t>2021</w:t>
      </w:r>
      <w:r>
        <w:t>年相比，财政拨款收、支总计各增加</w:t>
      </w:r>
      <w:r>
        <w:t>2,309.89</w:t>
      </w:r>
      <w:r>
        <w:t>万元，增长</w:t>
      </w:r>
      <w:r>
        <w:rPr>
          <w:rFonts w:hint="eastAsia"/>
        </w:rPr>
        <w:t>100</w:t>
      </w:r>
      <w:r>
        <w:t>%</w:t>
      </w:r>
      <w:r>
        <w:rPr>
          <w:rFonts w:hint="eastAsia"/>
        </w:rPr>
        <w:t>，</w:t>
      </w:r>
      <w:r w:rsidRPr="00936923">
        <w:rPr>
          <w:rFonts w:ascii="方正仿宋_GBK" w:hAnsi="宋体" w:cs="宋体" w:hint="eastAsia"/>
          <w:kern w:val="0"/>
          <w:szCs w:val="32"/>
        </w:rPr>
        <w:t>主要原因是</w:t>
      </w:r>
      <w:r w:rsidR="009B00C0">
        <w:rPr>
          <w:rFonts w:ascii="方正仿宋_GBK" w:hAnsi="宋体" w:cs="宋体" w:hint="eastAsia"/>
          <w:kern w:val="0"/>
          <w:szCs w:val="32"/>
        </w:rPr>
        <w:t>包含下属二级预算单位</w:t>
      </w:r>
      <w:r w:rsidRPr="00936923">
        <w:rPr>
          <w:rFonts w:ascii="方正仿宋_GBK" w:hAnsi="宋体" w:cs="宋体" w:hint="eastAsia"/>
          <w:kern w:val="0"/>
          <w:szCs w:val="32"/>
        </w:rPr>
        <w:t>。</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（三）一般公共预算财政拨款支出决算情况说明</w:t>
      </w:r>
    </w:p>
    <w:p w:rsidR="009B00C0" w:rsidRDefault="003B36DA" w:rsidP="009B00C0">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1.收入情况。</w:t>
      </w:r>
      <w:r w:rsidR="009B00C0">
        <w:t>2022</w:t>
      </w:r>
      <w:r w:rsidR="009B00C0">
        <w:t>年度一般公共预算财政拨款收入</w:t>
      </w:r>
      <w:r w:rsidR="009B00C0">
        <w:t>2,309.89</w:t>
      </w:r>
      <w:r w:rsidR="009B00C0">
        <w:t>万元，较上年决算数增加</w:t>
      </w:r>
      <w:r w:rsidR="009B00C0">
        <w:t>2,309.89</w:t>
      </w:r>
      <w:r w:rsidR="009B00C0">
        <w:t>万元，增长</w:t>
      </w:r>
      <w:r w:rsidR="009B00C0">
        <w:rPr>
          <w:rFonts w:hint="eastAsia"/>
        </w:rPr>
        <w:t>100</w:t>
      </w:r>
      <w:r w:rsidR="009B00C0">
        <w:t>%</w:t>
      </w:r>
      <w:r w:rsidRPr="00062B16">
        <w:rPr>
          <w:rFonts w:ascii="方正仿宋_GBK" w:hAnsi="宋体" w:cs="宋体" w:hint="eastAsia"/>
          <w:kern w:val="0"/>
          <w:szCs w:val="32"/>
        </w:rPr>
        <w:t>。主要原因是</w:t>
      </w:r>
      <w:r w:rsidR="009B00C0">
        <w:rPr>
          <w:rFonts w:ascii="方正仿宋_GBK" w:hAnsi="宋体" w:cs="宋体" w:hint="eastAsia"/>
          <w:kern w:val="0"/>
          <w:szCs w:val="32"/>
        </w:rPr>
        <w:t>包含下属二级预算单位</w:t>
      </w:r>
      <w:r w:rsidRPr="00062B16">
        <w:rPr>
          <w:rFonts w:ascii="方正仿宋_GBK" w:hAnsi="宋体" w:cs="宋体" w:hint="eastAsia"/>
          <w:kern w:val="0"/>
          <w:szCs w:val="32"/>
        </w:rPr>
        <w:t>。</w:t>
      </w:r>
      <w:r w:rsidR="009B00C0">
        <w:t>较年初预算数增加</w:t>
      </w:r>
      <w:r w:rsidR="009B00C0">
        <w:t>147.63</w:t>
      </w:r>
      <w:r w:rsidR="009B00C0">
        <w:t>万元，增长</w:t>
      </w:r>
      <w:r w:rsidR="009B00C0">
        <w:t>6.8%</w:t>
      </w:r>
      <w:r w:rsidR="009B00C0">
        <w:t>。主要原因是</w:t>
      </w:r>
      <w:r w:rsidR="009B00C0">
        <w:rPr>
          <w:rFonts w:hint="eastAsia"/>
        </w:rPr>
        <w:t>增加项目支出经费、</w:t>
      </w:r>
      <w:r w:rsidR="009B00C0" w:rsidRPr="00F51159">
        <w:rPr>
          <w:rFonts w:ascii="方正仿宋_GBK" w:hAnsi="宋体" w:cs="宋体" w:hint="eastAsia"/>
          <w:kern w:val="0"/>
          <w:szCs w:val="32"/>
        </w:rPr>
        <w:t>人</w:t>
      </w:r>
      <w:r w:rsidR="009B00C0" w:rsidRPr="00F51159">
        <w:rPr>
          <w:rFonts w:ascii="方正仿宋_GBK" w:hAnsi="宋体" w:cs="宋体" w:hint="eastAsia"/>
          <w:kern w:val="0"/>
          <w:szCs w:val="32"/>
        </w:rPr>
        <w:lastRenderedPageBreak/>
        <w:t>员调动和社会保险、住房公积金基数调整等。人员经费用途主要包括：基本工资、津贴补贴、奖金</w:t>
      </w:r>
      <w:r w:rsidR="009B00C0">
        <w:rPr>
          <w:rFonts w:ascii="方正仿宋_GBK" w:hAnsi="宋体" w:cs="宋体" w:hint="eastAsia"/>
          <w:kern w:val="0"/>
          <w:szCs w:val="32"/>
        </w:rPr>
        <w:t>、社会保障缴费、住房公积金等</w:t>
      </w:r>
      <w:r w:rsidR="009B00C0" w:rsidRPr="00F51159">
        <w:rPr>
          <w:rFonts w:ascii="方正仿宋_GBK" w:hAnsi="宋体" w:cs="宋体" w:hint="eastAsia"/>
          <w:kern w:val="0"/>
          <w:szCs w:val="32"/>
        </w:rPr>
        <w:t>。此外，年初财政拨款结转和结余</w:t>
      </w:r>
      <w:r w:rsidR="009B00C0">
        <w:rPr>
          <w:rFonts w:ascii="方正仿宋_GBK" w:hAnsi="宋体" w:cs="宋体" w:hint="eastAsia"/>
          <w:kern w:val="0"/>
          <w:szCs w:val="32"/>
        </w:rPr>
        <w:t>0</w:t>
      </w:r>
      <w:r w:rsidR="009B00C0" w:rsidRPr="00F51159">
        <w:rPr>
          <w:rFonts w:ascii="方正仿宋_GBK" w:hAnsi="宋体" w:cs="宋体" w:hint="eastAsia"/>
          <w:kern w:val="0"/>
          <w:szCs w:val="32"/>
        </w:rPr>
        <w:t>万元。</w:t>
      </w:r>
    </w:p>
    <w:p w:rsidR="00CF0718"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2.支出情况。</w:t>
      </w:r>
      <w:r w:rsidR="00CF0718">
        <w:t>2022</w:t>
      </w:r>
      <w:r w:rsidR="00CF0718">
        <w:t>年度一般公共预算财政拨款支出</w:t>
      </w:r>
      <w:r w:rsidR="00CF0718">
        <w:t>2,309.89</w:t>
      </w:r>
      <w:r w:rsidR="00CF0718">
        <w:t>万元，较上年决算数增加</w:t>
      </w:r>
      <w:r w:rsidR="00CF0718">
        <w:t>2,309.89</w:t>
      </w:r>
      <w:r w:rsidR="00CF0718">
        <w:t>万元，增长</w:t>
      </w:r>
      <w:r w:rsidR="00CF0718">
        <w:rPr>
          <w:rFonts w:hint="eastAsia"/>
        </w:rPr>
        <w:t>100</w:t>
      </w:r>
      <w:r w:rsidR="00CF0718">
        <w:t>%</w:t>
      </w:r>
      <w:r w:rsidRPr="00062B16">
        <w:rPr>
          <w:rFonts w:ascii="方正仿宋_GBK" w:hAnsi="宋体" w:cs="宋体" w:hint="eastAsia"/>
          <w:kern w:val="0"/>
          <w:szCs w:val="32"/>
        </w:rPr>
        <w:t>。主要原因是</w:t>
      </w:r>
      <w:r w:rsidR="00CF0718">
        <w:rPr>
          <w:rFonts w:ascii="方正仿宋_GBK" w:hAnsi="宋体" w:cs="宋体" w:hint="eastAsia"/>
          <w:kern w:val="0"/>
          <w:szCs w:val="32"/>
        </w:rPr>
        <w:t>包含下属二级预算单位</w:t>
      </w:r>
      <w:r w:rsidR="00CF0718">
        <w:t>较年初预算数增加</w:t>
      </w:r>
      <w:r w:rsidR="00CF0718">
        <w:t>147.63</w:t>
      </w:r>
      <w:r w:rsidR="00CF0718">
        <w:t>万元，增长</w:t>
      </w:r>
      <w:r w:rsidR="00CF0718">
        <w:t>6.8%</w:t>
      </w:r>
      <w:r w:rsidR="00CF0718">
        <w:t>。主要原因是</w:t>
      </w:r>
      <w:r w:rsidR="00CF0718">
        <w:rPr>
          <w:rFonts w:hint="eastAsia"/>
        </w:rPr>
        <w:t>增加项目支出经费、</w:t>
      </w:r>
      <w:r w:rsidR="00CF0718" w:rsidRPr="00F51159">
        <w:rPr>
          <w:rFonts w:ascii="方正仿宋_GBK" w:hAnsi="宋体" w:cs="宋体" w:hint="eastAsia"/>
          <w:kern w:val="0"/>
          <w:szCs w:val="32"/>
        </w:rPr>
        <w:t>人员调动和社会保险、住房公积金基数调整等。人员经费用途主要包括：基本工资、津贴补贴、奖金</w:t>
      </w:r>
      <w:r w:rsidR="00CF0718">
        <w:rPr>
          <w:rFonts w:ascii="方正仿宋_GBK" w:hAnsi="宋体" w:cs="宋体" w:hint="eastAsia"/>
          <w:kern w:val="0"/>
          <w:szCs w:val="32"/>
        </w:rPr>
        <w:t>、社会保障缴费、住房公积金等。</w:t>
      </w:r>
    </w:p>
    <w:p w:rsidR="00C35D6F" w:rsidRPr="00C35D6F" w:rsidRDefault="00C35D6F" w:rsidP="00C35D6F">
      <w:pPr>
        <w:ind w:firstLineChars="200" w:firstLine="643"/>
        <w:rPr>
          <w:rFonts w:ascii="方正仿宋_GBK" w:hAnsi="宋体" w:cs="宋体"/>
          <w:kern w:val="0"/>
          <w:szCs w:val="32"/>
        </w:rPr>
      </w:pPr>
      <w:r>
        <w:rPr>
          <w:rFonts w:ascii="方正仿宋_GBK" w:hAnsi="宋体" w:cs="宋体" w:hint="eastAsia"/>
          <w:b/>
          <w:bCs/>
          <w:kern w:val="0"/>
        </w:rPr>
        <w:t>3.</w:t>
      </w:r>
      <w:r w:rsidRPr="00062B16">
        <w:rPr>
          <w:rFonts w:ascii="方正仿宋_GBK" w:hAnsi="宋体" w:cs="宋体" w:hint="eastAsia"/>
          <w:b/>
          <w:bCs/>
          <w:kern w:val="0"/>
        </w:rPr>
        <w:t>结转结余情况。</w:t>
      </w:r>
      <w:r w:rsidRPr="00062B16">
        <w:rPr>
          <w:rFonts w:ascii="方正仿宋_GBK" w:hAnsi="宋体" w:cs="宋体" w:hint="eastAsia"/>
          <w:kern w:val="0"/>
          <w:szCs w:val="32"/>
        </w:rPr>
        <w:t>2022年度年末结转和结余</w:t>
      </w:r>
      <w:r>
        <w:rPr>
          <w:rFonts w:ascii="方正仿宋_GBK" w:hAnsi="宋体" w:cs="宋体" w:hint="eastAsia"/>
          <w:kern w:val="0"/>
          <w:szCs w:val="32"/>
        </w:rPr>
        <w:t>0万元，较上年决算数增加0</w:t>
      </w:r>
      <w:r w:rsidRPr="00062B16">
        <w:rPr>
          <w:rFonts w:ascii="方正仿宋_GBK" w:hAnsi="宋体" w:cs="宋体" w:hint="eastAsia"/>
          <w:kern w:val="0"/>
          <w:szCs w:val="32"/>
        </w:rPr>
        <w:t>万元，增长</w:t>
      </w:r>
      <w:r>
        <w:rPr>
          <w:rFonts w:ascii="方正仿宋_GBK" w:hAnsi="宋体" w:cs="宋体" w:hint="eastAsia"/>
          <w:kern w:val="0"/>
          <w:szCs w:val="32"/>
        </w:rPr>
        <w:t>0</w:t>
      </w:r>
      <w:r w:rsidRPr="00062B16">
        <w:rPr>
          <w:rFonts w:ascii="方正仿宋_GBK" w:hAnsi="宋体" w:cs="宋体" w:hint="eastAsia"/>
          <w:kern w:val="0"/>
          <w:szCs w:val="32"/>
        </w:rPr>
        <w:t>%，主要原因是</w:t>
      </w:r>
      <w:r>
        <w:rPr>
          <w:rFonts w:ascii="方正仿宋_GBK" w:hAnsi="宋体" w:cs="宋体" w:hint="eastAsia"/>
          <w:kern w:val="0"/>
          <w:szCs w:val="32"/>
        </w:rPr>
        <w:t>我单位是财政全额拨款单位，收支平衡。</w:t>
      </w:r>
    </w:p>
    <w:p w:rsidR="003B36DA" w:rsidRPr="00062B16" w:rsidRDefault="00C35D6F" w:rsidP="003B36DA">
      <w:pPr>
        <w:widowControl/>
        <w:spacing w:line="600" w:lineRule="exact"/>
        <w:ind w:firstLineChars="196" w:firstLine="630"/>
        <w:jc w:val="left"/>
        <w:rPr>
          <w:rFonts w:ascii="方正仿宋_GBK" w:hAnsi="宋体" w:cs="宋体"/>
          <w:kern w:val="0"/>
          <w:szCs w:val="32"/>
        </w:rPr>
      </w:pPr>
      <w:r>
        <w:rPr>
          <w:rFonts w:ascii="方正仿宋_GBK" w:hAnsi="宋体" w:cs="宋体" w:hint="eastAsia"/>
          <w:b/>
          <w:bCs/>
          <w:kern w:val="0"/>
        </w:rPr>
        <w:t>4</w:t>
      </w:r>
      <w:r w:rsidR="003B36DA" w:rsidRPr="00062B16">
        <w:rPr>
          <w:rFonts w:ascii="方正仿宋_GBK" w:hAnsi="宋体" w:cs="宋体" w:hint="eastAsia"/>
          <w:b/>
          <w:bCs/>
          <w:kern w:val="0"/>
        </w:rPr>
        <w:t>.比较情况</w:t>
      </w:r>
      <w:r w:rsidR="003B36DA" w:rsidRPr="00062B16">
        <w:rPr>
          <w:rFonts w:ascii="方正仿宋_GBK" w:hAnsi="宋体" w:cs="宋体" w:hint="eastAsia"/>
          <w:kern w:val="0"/>
          <w:szCs w:val="32"/>
        </w:rPr>
        <w:t>。本部门2022年度一般公共预算财政拨款支出主要用于以下几个方面：</w:t>
      </w:r>
    </w:p>
    <w:p w:rsidR="00C35D6F" w:rsidRDefault="003B36DA" w:rsidP="003B36DA">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t>（1）</w:t>
      </w:r>
      <w:r w:rsidR="00C35D6F">
        <w:t>一般公共服务支出</w:t>
      </w:r>
      <w:r w:rsidR="00C35D6F">
        <w:t>6.94</w:t>
      </w:r>
      <w:r w:rsidR="00C35D6F">
        <w:t>万元，占</w:t>
      </w:r>
      <w:r w:rsidR="00C35D6F">
        <w:t>0.3%</w:t>
      </w:r>
      <w:r w:rsidR="00C35D6F">
        <w:t>，较年初预算数增加</w:t>
      </w:r>
      <w:r w:rsidR="00C35D6F">
        <w:t>6.94</w:t>
      </w:r>
      <w:r w:rsidR="00C35D6F">
        <w:t>万元，增长</w:t>
      </w:r>
      <w:r w:rsidR="00C35D6F">
        <w:rPr>
          <w:rFonts w:hint="eastAsia"/>
        </w:rPr>
        <w:t>100</w:t>
      </w:r>
      <w:r w:rsidR="00C35D6F">
        <w:t>%</w:t>
      </w:r>
      <w:r w:rsidRPr="00062B16">
        <w:rPr>
          <w:rFonts w:ascii="方正仿宋_GBK" w:hAnsi="宋体" w:cs="宋体" w:hint="eastAsia"/>
          <w:kern w:val="0"/>
          <w:szCs w:val="32"/>
        </w:rPr>
        <w:t>，主要原因是</w:t>
      </w:r>
      <w:r w:rsidR="00C35D6F">
        <w:rPr>
          <w:rFonts w:ascii="方正仿宋_GBK" w:hAnsi="宋体" w:cs="宋体" w:hint="eastAsia"/>
          <w:kern w:val="0"/>
          <w:szCs w:val="32"/>
        </w:rPr>
        <w:t>年中追加了招商引资和党建经费等项目。</w:t>
      </w:r>
    </w:p>
    <w:p w:rsidR="00C35D6F" w:rsidRDefault="003B36DA" w:rsidP="003B36DA">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t>（</w:t>
      </w:r>
      <w:r w:rsidR="00C35D6F">
        <w:rPr>
          <w:rFonts w:ascii="方正仿宋_GBK" w:hAnsi="宋体" w:cs="宋体" w:hint="eastAsia"/>
          <w:kern w:val="0"/>
          <w:szCs w:val="32"/>
        </w:rPr>
        <w:t>2</w:t>
      </w:r>
      <w:r w:rsidRPr="00062B16">
        <w:rPr>
          <w:rFonts w:ascii="方正仿宋_GBK" w:hAnsi="宋体" w:cs="宋体" w:hint="eastAsia"/>
          <w:kern w:val="0"/>
          <w:szCs w:val="32"/>
        </w:rPr>
        <w:t>）</w:t>
      </w:r>
      <w:r w:rsidR="00C35D6F">
        <w:t>公共安全支出</w:t>
      </w:r>
      <w:r w:rsidR="00C35D6F">
        <w:t>1,864.12</w:t>
      </w:r>
      <w:r w:rsidR="00C35D6F">
        <w:t>万元，占</w:t>
      </w:r>
      <w:r w:rsidR="00C35D6F">
        <w:t>80.7%</w:t>
      </w:r>
      <w:r w:rsidR="00C35D6F">
        <w:t>，较年初预算数增加</w:t>
      </w:r>
      <w:r w:rsidR="00C35D6F">
        <w:t>16.44</w:t>
      </w:r>
      <w:r w:rsidR="00C35D6F">
        <w:t>万元，增长</w:t>
      </w:r>
      <w:r w:rsidR="00C35D6F">
        <w:t>0.9%</w:t>
      </w:r>
      <w:r w:rsidR="00C35D6F">
        <w:t>，主要原因是</w:t>
      </w:r>
      <w:r w:rsidR="00C35D6F">
        <w:rPr>
          <w:rFonts w:hint="eastAsia"/>
        </w:rPr>
        <w:t>律师公证项目支出经费增加。</w:t>
      </w:r>
    </w:p>
    <w:p w:rsidR="003B36DA" w:rsidRPr="00062B16" w:rsidRDefault="003B36DA" w:rsidP="003B36DA">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lastRenderedPageBreak/>
        <w:t>（</w:t>
      </w:r>
      <w:r w:rsidR="005D6E8F">
        <w:rPr>
          <w:rFonts w:ascii="方正仿宋_GBK" w:hAnsi="宋体" w:cs="宋体" w:hint="eastAsia"/>
          <w:kern w:val="0"/>
          <w:szCs w:val="32"/>
        </w:rPr>
        <w:t>3</w:t>
      </w:r>
      <w:r w:rsidRPr="00062B16">
        <w:rPr>
          <w:rFonts w:ascii="方正仿宋_GBK" w:hAnsi="宋体" w:cs="宋体" w:hint="eastAsia"/>
          <w:kern w:val="0"/>
          <w:szCs w:val="32"/>
        </w:rPr>
        <w:t>）</w:t>
      </w:r>
      <w:r w:rsidR="001C0563">
        <w:t>文化旅游体育与传媒支出</w:t>
      </w:r>
      <w:r w:rsidR="001C0563">
        <w:t>59.33</w:t>
      </w:r>
      <w:r w:rsidR="001C0563">
        <w:t>万元，占</w:t>
      </w:r>
      <w:r w:rsidR="001C0563">
        <w:t>2.6%</w:t>
      </w:r>
      <w:r w:rsidR="001C0563">
        <w:t>，较年初预算数增加</w:t>
      </w:r>
      <w:r w:rsidR="001C0563">
        <w:t>59.33</w:t>
      </w:r>
      <w:r w:rsidR="001C0563">
        <w:t>万元，增长</w:t>
      </w:r>
      <w:r w:rsidR="001C0563">
        <w:rPr>
          <w:rFonts w:hint="eastAsia"/>
        </w:rPr>
        <w:t>100</w:t>
      </w:r>
      <w:r w:rsidR="001C0563">
        <w:t>%</w:t>
      </w:r>
      <w:r w:rsidRPr="00062B16">
        <w:rPr>
          <w:rFonts w:ascii="方正仿宋_GBK" w:hAnsi="宋体" w:cs="宋体" w:hint="eastAsia"/>
          <w:kern w:val="0"/>
          <w:szCs w:val="32"/>
        </w:rPr>
        <w:t>。</w:t>
      </w:r>
      <w:r w:rsidR="001C0563">
        <w:rPr>
          <w:rFonts w:ascii="方正仿宋_GBK" w:hAnsi="宋体" w:cs="宋体" w:hint="eastAsia"/>
          <w:kern w:val="0"/>
          <w:szCs w:val="32"/>
        </w:rPr>
        <w:t>2022年追加创建文明城区项目，增加项目经费支出</w:t>
      </w:r>
      <w:r w:rsidR="001C0563" w:rsidRPr="007716CA">
        <w:rPr>
          <w:rFonts w:ascii="方正仿宋_GBK" w:hAnsi="宋体" w:cs="宋体" w:hint="eastAsia"/>
          <w:kern w:val="0"/>
          <w:szCs w:val="32"/>
        </w:rPr>
        <w:t>。</w:t>
      </w:r>
    </w:p>
    <w:p w:rsidR="005D6E8F" w:rsidRPr="00062B16" w:rsidRDefault="003B36DA" w:rsidP="005D6E8F">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t>（</w:t>
      </w:r>
      <w:r w:rsidR="005D6E8F">
        <w:rPr>
          <w:rFonts w:ascii="方正仿宋_GBK" w:hAnsi="宋体" w:cs="宋体" w:hint="eastAsia"/>
          <w:kern w:val="0"/>
          <w:szCs w:val="32"/>
        </w:rPr>
        <w:t>4</w:t>
      </w:r>
      <w:r w:rsidRPr="00062B16">
        <w:rPr>
          <w:rFonts w:ascii="方正仿宋_GBK" w:hAnsi="宋体" w:cs="宋体" w:hint="eastAsia"/>
          <w:kern w:val="0"/>
          <w:szCs w:val="32"/>
        </w:rPr>
        <w:t>）</w:t>
      </w:r>
      <w:r w:rsidR="005D6E8F">
        <w:t>社会保障与就业支出</w:t>
      </w:r>
      <w:r w:rsidR="005D6E8F">
        <w:t>235.22</w:t>
      </w:r>
      <w:r w:rsidR="005D6E8F">
        <w:t>万元，占</w:t>
      </w:r>
      <w:r w:rsidR="005D6E8F">
        <w:t>10.2%</w:t>
      </w:r>
      <w:r w:rsidR="005D6E8F">
        <w:t>，较年初预算数增加</w:t>
      </w:r>
      <w:r w:rsidR="005D6E8F">
        <w:t>68.52</w:t>
      </w:r>
      <w:r w:rsidR="005D6E8F">
        <w:t>万元，增长</w:t>
      </w:r>
      <w:r w:rsidR="005D6E8F">
        <w:t>41.1%</w:t>
      </w:r>
      <w:r w:rsidRPr="00062B16">
        <w:rPr>
          <w:rFonts w:ascii="方正仿宋_GBK" w:hAnsi="宋体" w:cs="宋体" w:hint="eastAsia"/>
          <w:kern w:val="0"/>
          <w:szCs w:val="32"/>
        </w:rPr>
        <w:t>，主要原因是</w:t>
      </w:r>
      <w:r w:rsidR="005D6E8F">
        <w:rPr>
          <w:rFonts w:ascii="方正仿宋_GBK" w:hAnsi="宋体" w:cs="宋体" w:hint="eastAsia"/>
          <w:kern w:val="0"/>
          <w:szCs w:val="32"/>
        </w:rPr>
        <w:t>人员调动和社会保险基数的增加</w:t>
      </w:r>
      <w:r w:rsidR="005D6E8F" w:rsidRPr="00062B16">
        <w:rPr>
          <w:rFonts w:ascii="方正仿宋_GBK" w:hAnsi="宋体" w:cs="宋体" w:hint="eastAsia"/>
          <w:kern w:val="0"/>
          <w:szCs w:val="32"/>
        </w:rPr>
        <w:t>。</w:t>
      </w:r>
    </w:p>
    <w:p w:rsidR="005D6E8F" w:rsidRPr="00062B16" w:rsidRDefault="003B36DA" w:rsidP="005D6E8F">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t>（</w:t>
      </w:r>
      <w:r w:rsidR="005D6E8F">
        <w:rPr>
          <w:rFonts w:ascii="方正仿宋_GBK" w:hAnsi="宋体" w:cs="宋体" w:hint="eastAsia"/>
          <w:kern w:val="0"/>
          <w:szCs w:val="32"/>
        </w:rPr>
        <w:t>5</w:t>
      </w:r>
      <w:r w:rsidRPr="00062B16">
        <w:rPr>
          <w:rFonts w:ascii="方正仿宋_GBK" w:hAnsi="宋体" w:cs="宋体" w:hint="eastAsia"/>
          <w:kern w:val="0"/>
          <w:szCs w:val="32"/>
        </w:rPr>
        <w:t>）</w:t>
      </w:r>
      <w:r w:rsidR="005D6E8F">
        <w:t>卫生健康支出</w:t>
      </w:r>
      <w:r w:rsidR="005D6E8F">
        <w:t>51.37</w:t>
      </w:r>
      <w:r w:rsidR="005D6E8F">
        <w:t>万元，占</w:t>
      </w:r>
      <w:r w:rsidR="005D6E8F">
        <w:t>2.2%</w:t>
      </w:r>
      <w:r w:rsidR="005D6E8F">
        <w:t>，较年初预算数增加</w:t>
      </w:r>
      <w:r w:rsidR="005D6E8F">
        <w:t>7.40</w:t>
      </w:r>
      <w:r w:rsidR="005D6E8F">
        <w:t>万元，增长</w:t>
      </w:r>
      <w:r w:rsidR="005D6E8F">
        <w:t>16.8%</w:t>
      </w:r>
      <w:r w:rsidRPr="00062B16">
        <w:rPr>
          <w:rFonts w:ascii="方正仿宋_GBK" w:hAnsi="宋体" w:cs="宋体" w:hint="eastAsia"/>
          <w:kern w:val="0"/>
          <w:szCs w:val="32"/>
        </w:rPr>
        <w:t>，主要原因是</w:t>
      </w:r>
      <w:r w:rsidR="005D6E8F">
        <w:rPr>
          <w:rFonts w:ascii="方正仿宋_GBK" w:hAnsi="宋体" w:cs="宋体" w:hint="eastAsia"/>
          <w:kern w:val="0"/>
          <w:szCs w:val="32"/>
        </w:rPr>
        <w:t>人员调动和社会保险基数的增加</w:t>
      </w:r>
      <w:r w:rsidR="005D6E8F" w:rsidRPr="00062B16">
        <w:rPr>
          <w:rFonts w:ascii="方正仿宋_GBK" w:hAnsi="宋体" w:cs="宋体" w:hint="eastAsia"/>
          <w:kern w:val="0"/>
          <w:szCs w:val="32"/>
        </w:rPr>
        <w:t>。</w:t>
      </w:r>
    </w:p>
    <w:p w:rsidR="003B36DA" w:rsidRPr="00062B16" w:rsidRDefault="003B36DA" w:rsidP="003B36DA">
      <w:pPr>
        <w:widowControl/>
        <w:spacing w:line="600" w:lineRule="exact"/>
        <w:ind w:firstLineChars="200" w:firstLine="640"/>
        <w:jc w:val="left"/>
        <w:rPr>
          <w:rFonts w:ascii="方正仿宋_GBK" w:hAnsi="宋体" w:cs="宋体"/>
          <w:kern w:val="0"/>
          <w:szCs w:val="32"/>
        </w:rPr>
      </w:pPr>
      <w:r w:rsidRPr="00062B16">
        <w:rPr>
          <w:rFonts w:ascii="方正仿宋_GBK" w:hAnsi="宋体" w:cs="宋体" w:hint="eastAsia"/>
          <w:kern w:val="0"/>
          <w:szCs w:val="32"/>
        </w:rPr>
        <w:t>（</w:t>
      </w:r>
      <w:r w:rsidR="0001747B">
        <w:rPr>
          <w:rFonts w:ascii="方正仿宋_GBK" w:hAnsi="宋体" w:cs="宋体" w:hint="eastAsia"/>
          <w:kern w:val="0"/>
          <w:szCs w:val="32"/>
        </w:rPr>
        <w:t>6</w:t>
      </w:r>
      <w:r w:rsidRPr="00062B16">
        <w:rPr>
          <w:rFonts w:ascii="方正仿宋_GBK" w:hAnsi="宋体" w:cs="宋体" w:hint="eastAsia"/>
          <w:kern w:val="0"/>
          <w:szCs w:val="32"/>
        </w:rPr>
        <w:t>）</w:t>
      </w:r>
      <w:r w:rsidR="0001747B">
        <w:t>住房保障支出</w:t>
      </w:r>
      <w:r w:rsidR="0001747B">
        <w:t>92.91</w:t>
      </w:r>
      <w:r w:rsidR="0001747B">
        <w:t>万元，占</w:t>
      </w:r>
      <w:r w:rsidR="0001747B">
        <w:t>4%</w:t>
      </w:r>
      <w:r w:rsidR="0001747B">
        <w:t>，较年初预算数减少</w:t>
      </w:r>
      <w:r w:rsidR="0001747B">
        <w:t>11.01</w:t>
      </w:r>
      <w:r w:rsidR="0001747B">
        <w:t>万元，下降</w:t>
      </w:r>
      <w:r w:rsidR="0001747B">
        <w:t>10.6%</w:t>
      </w:r>
      <w:r w:rsidRPr="00062B16">
        <w:rPr>
          <w:rFonts w:ascii="方正仿宋_GBK" w:hAnsi="宋体" w:cs="宋体" w:hint="eastAsia"/>
          <w:kern w:val="0"/>
          <w:szCs w:val="32"/>
        </w:rPr>
        <w:t>，主要原因是</w:t>
      </w:r>
      <w:r w:rsidR="0001747B">
        <w:rPr>
          <w:rFonts w:ascii="方正仿宋_GBK" w:hAnsi="宋体" w:cs="宋体" w:hint="eastAsia"/>
          <w:kern w:val="0"/>
          <w:szCs w:val="32"/>
        </w:rPr>
        <w:t>公积金基数下调。</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（四）一般公共预算财政拨款基本支出决算情况说明</w:t>
      </w:r>
    </w:p>
    <w:p w:rsidR="0001747B" w:rsidRDefault="0001747B" w:rsidP="0001747B">
      <w:pPr>
        <w:widowControl/>
        <w:spacing w:line="600" w:lineRule="exact"/>
        <w:ind w:firstLineChars="200" w:firstLine="640"/>
        <w:jc w:val="left"/>
        <w:rPr>
          <w:rFonts w:ascii="方正仿宋_GBK" w:hAnsi="宋体" w:cs="宋体"/>
          <w:kern w:val="0"/>
          <w:szCs w:val="32"/>
        </w:rPr>
      </w:pPr>
      <w:r>
        <w:t>2022</w:t>
      </w:r>
      <w:r>
        <w:t>年度一般公共预算财政拨款基本支出</w:t>
      </w:r>
      <w:r>
        <w:t>1,433.98</w:t>
      </w:r>
      <w:r>
        <w:t>万元。其中：人员经费</w:t>
      </w:r>
      <w:r>
        <w:t>1,176.56</w:t>
      </w:r>
      <w:r>
        <w:t>万元，较上年决算数增加</w:t>
      </w:r>
      <w:r>
        <w:t>1,176.56</w:t>
      </w:r>
      <w:r>
        <w:t>万元</w:t>
      </w:r>
      <w:r w:rsidR="003B36DA" w:rsidRPr="00062B16">
        <w:rPr>
          <w:rFonts w:ascii="方正仿宋_GBK" w:hAnsi="宋体" w:cs="宋体" w:hint="eastAsia"/>
          <w:kern w:val="0"/>
          <w:szCs w:val="32"/>
        </w:rPr>
        <w:t>，</w:t>
      </w:r>
      <w:r>
        <w:rPr>
          <w:rFonts w:ascii="方正仿宋_GBK" w:hAnsi="宋体" w:cs="宋体" w:hint="eastAsia"/>
          <w:kern w:val="0"/>
          <w:szCs w:val="32"/>
        </w:rPr>
        <w:t>增长100%，</w:t>
      </w:r>
      <w:r w:rsidR="003B36DA" w:rsidRPr="00062B16">
        <w:rPr>
          <w:rFonts w:ascii="方正仿宋_GBK" w:hAnsi="宋体" w:cs="宋体" w:hint="eastAsia"/>
          <w:kern w:val="0"/>
          <w:szCs w:val="32"/>
        </w:rPr>
        <w:t>主要原因是</w:t>
      </w:r>
      <w:r>
        <w:rPr>
          <w:rFonts w:ascii="方正仿宋_GBK" w:hAnsi="宋体" w:cs="宋体" w:hint="eastAsia"/>
          <w:kern w:val="0"/>
          <w:szCs w:val="32"/>
        </w:rPr>
        <w:t>包含下属二级预算单位</w:t>
      </w:r>
      <w:r w:rsidR="003B36DA" w:rsidRPr="00062B16">
        <w:rPr>
          <w:rFonts w:ascii="方正仿宋_GBK" w:hAnsi="宋体" w:cs="宋体" w:hint="eastAsia"/>
          <w:kern w:val="0"/>
          <w:szCs w:val="32"/>
        </w:rPr>
        <w:t>。</w:t>
      </w:r>
      <w:r w:rsidRPr="006F7F8C">
        <w:rPr>
          <w:rFonts w:ascii="方正仿宋_GBK" w:hAnsi="宋体" w:cs="宋体" w:hint="eastAsia"/>
          <w:kern w:val="0"/>
          <w:szCs w:val="32"/>
        </w:rPr>
        <w:t>人员经费用途主要包括</w:t>
      </w:r>
      <w:r>
        <w:rPr>
          <w:rFonts w:hint="eastAsia"/>
          <w:szCs w:val="32"/>
        </w:rPr>
        <w:t>基本工资、津贴补贴、奖金、社会保障缴费、住房公积金等</w:t>
      </w:r>
      <w:r w:rsidRPr="006F7F8C">
        <w:rPr>
          <w:rFonts w:ascii="方正仿宋_GBK" w:hAnsi="宋体" w:cs="宋体" w:hint="eastAsia"/>
          <w:kern w:val="0"/>
          <w:szCs w:val="32"/>
        </w:rPr>
        <w:t>。</w:t>
      </w:r>
      <w:r>
        <w:t>公用经费</w:t>
      </w:r>
      <w:r>
        <w:t>257.41</w:t>
      </w:r>
      <w:r>
        <w:t>万元，较上年决算数增加</w:t>
      </w:r>
      <w:r>
        <w:t>257.41</w:t>
      </w:r>
      <w:r>
        <w:t>万元，增长</w:t>
      </w:r>
      <w:r>
        <w:rPr>
          <w:rFonts w:hint="eastAsia"/>
        </w:rPr>
        <w:t>100</w:t>
      </w:r>
      <w:r>
        <w:t>%</w:t>
      </w:r>
      <w:r w:rsidR="003B36DA" w:rsidRPr="00062B16">
        <w:rPr>
          <w:rFonts w:ascii="方正仿宋_GBK" w:hAnsi="宋体" w:cs="宋体" w:hint="eastAsia"/>
          <w:kern w:val="0"/>
          <w:szCs w:val="32"/>
        </w:rPr>
        <w:t>，主要原因是</w:t>
      </w:r>
      <w:r>
        <w:rPr>
          <w:rFonts w:ascii="方正仿宋_GBK" w:hAnsi="宋体" w:cs="宋体" w:hint="eastAsia"/>
          <w:kern w:val="0"/>
          <w:szCs w:val="32"/>
        </w:rPr>
        <w:t>包含下属二级预算单位</w:t>
      </w:r>
      <w:r w:rsidR="003B36DA" w:rsidRPr="00062B16">
        <w:rPr>
          <w:rFonts w:ascii="方正仿宋_GBK" w:hAnsi="宋体" w:cs="宋体" w:hint="eastAsia"/>
          <w:kern w:val="0"/>
          <w:szCs w:val="32"/>
        </w:rPr>
        <w:t>。公用经费用途主要包括</w:t>
      </w:r>
      <w:r>
        <w:rPr>
          <w:rFonts w:hint="eastAsia"/>
          <w:szCs w:val="32"/>
        </w:rPr>
        <w:t>办公费、工会经费、印刷费、三</w:t>
      </w:r>
      <w:proofErr w:type="gramStart"/>
      <w:r>
        <w:rPr>
          <w:rFonts w:hint="eastAsia"/>
          <w:szCs w:val="32"/>
        </w:rPr>
        <w:t>公经费</w:t>
      </w:r>
      <w:proofErr w:type="gramEnd"/>
      <w:r>
        <w:rPr>
          <w:rFonts w:hint="eastAsia"/>
          <w:szCs w:val="32"/>
        </w:rPr>
        <w:t>等</w:t>
      </w:r>
      <w:r w:rsidRPr="006F7F8C">
        <w:rPr>
          <w:rFonts w:ascii="方正仿宋_GBK" w:hAnsi="宋体" w:cs="宋体" w:hint="eastAsia"/>
          <w:kern w:val="0"/>
          <w:szCs w:val="32"/>
        </w:rPr>
        <w:t>。</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（五）政府性基金预算收支决算情况说明</w:t>
      </w:r>
    </w:p>
    <w:p w:rsidR="008D12C5" w:rsidRDefault="008D12C5" w:rsidP="008D12C5">
      <w:pPr>
        <w:widowControl/>
        <w:spacing w:line="600" w:lineRule="exact"/>
        <w:ind w:firstLineChars="200" w:firstLine="640"/>
        <w:jc w:val="left"/>
        <w:rPr>
          <w:rFonts w:ascii="方正仿宋_GBK" w:hAnsi="宋体" w:cs="宋体"/>
          <w:kern w:val="0"/>
          <w:szCs w:val="32"/>
        </w:rPr>
      </w:pPr>
      <w:r>
        <w:rPr>
          <w:rFonts w:ascii="方正仿宋_GBK" w:hAnsi="宋体" w:cs="宋体" w:hint="eastAsia"/>
          <w:kern w:val="0"/>
          <w:szCs w:val="32"/>
        </w:rPr>
        <w:t>本部门2022</w:t>
      </w:r>
      <w:r w:rsidRPr="002808E1">
        <w:rPr>
          <w:rFonts w:ascii="方正仿宋_GBK" w:hAnsi="宋体" w:cs="宋体" w:hint="eastAsia"/>
          <w:kern w:val="0"/>
          <w:szCs w:val="32"/>
        </w:rPr>
        <w:t>年度无政府性基金预算财政拨款</w:t>
      </w:r>
      <w:r>
        <w:rPr>
          <w:rFonts w:ascii="方正仿宋_GBK" w:hAnsi="宋体" w:cs="宋体" w:hint="eastAsia"/>
          <w:kern w:val="0"/>
          <w:szCs w:val="32"/>
        </w:rPr>
        <w:t>收支</w:t>
      </w:r>
      <w:r w:rsidRPr="002808E1">
        <w:rPr>
          <w:rFonts w:ascii="方正仿宋_GBK" w:hAnsi="宋体" w:cs="宋体" w:hint="eastAsia"/>
          <w:kern w:val="0"/>
          <w:szCs w:val="32"/>
        </w:rPr>
        <w:t>。</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（六）国有资本经营预算财政拨款支出决算情况说明</w:t>
      </w:r>
    </w:p>
    <w:p w:rsidR="003B36DA" w:rsidRPr="00062B16" w:rsidRDefault="003B36DA" w:rsidP="008D12C5">
      <w:pPr>
        <w:widowControl/>
        <w:spacing w:line="600" w:lineRule="exact"/>
        <w:ind w:firstLineChars="200" w:firstLine="640"/>
        <w:jc w:val="left"/>
        <w:rPr>
          <w:rFonts w:ascii="方正仿宋_GBK" w:hAnsi="宋体" w:cs="宋体"/>
          <w:kern w:val="0"/>
          <w:szCs w:val="32"/>
        </w:rPr>
      </w:pPr>
      <w:r w:rsidRPr="008D12C5">
        <w:rPr>
          <w:rFonts w:ascii="方正仿宋_GBK" w:hAnsi="宋体" w:cs="宋体" w:hint="eastAsia"/>
          <w:kern w:val="0"/>
          <w:szCs w:val="32"/>
        </w:rPr>
        <w:lastRenderedPageBreak/>
        <w:t>本部门2022年度无国有资本经营预算财政拨款支出。</w:t>
      </w:r>
    </w:p>
    <w:p w:rsidR="003B36DA" w:rsidRPr="00062B16" w:rsidRDefault="003B36DA" w:rsidP="003B36DA">
      <w:pPr>
        <w:widowControl/>
        <w:spacing w:line="600" w:lineRule="exact"/>
        <w:ind w:firstLineChars="200" w:firstLine="64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t>三、“三公”经费情况说明</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（一）“三公”经费支出总体情况说明</w:t>
      </w:r>
    </w:p>
    <w:p w:rsidR="003B36DA" w:rsidRPr="00062B16" w:rsidRDefault="00635111" w:rsidP="003B36DA">
      <w:pPr>
        <w:widowControl/>
        <w:spacing w:line="600" w:lineRule="exact"/>
        <w:ind w:firstLineChars="200" w:firstLine="640"/>
        <w:jc w:val="left"/>
        <w:rPr>
          <w:rFonts w:ascii="方正仿宋_GBK" w:hAnsi="宋体" w:cs="宋体"/>
          <w:kern w:val="0"/>
          <w:szCs w:val="32"/>
        </w:rPr>
      </w:pPr>
      <w:r>
        <w:t>2022</w:t>
      </w:r>
      <w:r>
        <w:t>年度</w:t>
      </w:r>
      <w:r>
        <w:t>“</w:t>
      </w:r>
      <w:r>
        <w:t>三公</w:t>
      </w:r>
      <w:r>
        <w:t>”</w:t>
      </w:r>
      <w:r>
        <w:t>经费支出共计</w:t>
      </w:r>
      <w:r>
        <w:t>10.73</w:t>
      </w:r>
      <w:r>
        <w:t>万元，较年初预算数减少</w:t>
      </w:r>
      <w:r>
        <w:t>0.47</w:t>
      </w:r>
      <w:r>
        <w:t>万元，下降</w:t>
      </w:r>
      <w:r>
        <w:t>4.2%</w:t>
      </w:r>
      <w:r w:rsidR="003B36DA" w:rsidRPr="00062B16">
        <w:rPr>
          <w:rFonts w:ascii="方正仿宋_GBK" w:hAnsi="宋体" w:cs="宋体" w:hint="eastAsia"/>
          <w:kern w:val="0"/>
          <w:szCs w:val="32"/>
        </w:rPr>
        <w:t>，主要原因是</w:t>
      </w:r>
      <w:r w:rsidRPr="003957C0">
        <w:rPr>
          <w:rFonts w:ascii="方正仿宋_GBK" w:hAnsi="宋体" w:cs="宋体" w:hint="eastAsia"/>
          <w:kern w:val="0"/>
          <w:szCs w:val="32"/>
        </w:rPr>
        <w:t>严格执行中央八项规定，厉行节约</w:t>
      </w:r>
      <w:r w:rsidR="003B36DA" w:rsidRPr="00062B16">
        <w:rPr>
          <w:rFonts w:ascii="方正仿宋_GBK" w:hAnsi="宋体" w:cs="宋体" w:hint="eastAsia"/>
          <w:kern w:val="0"/>
          <w:szCs w:val="32"/>
        </w:rPr>
        <w:t>。</w:t>
      </w:r>
      <w:r>
        <w:t>较上年支出数增加</w:t>
      </w:r>
      <w:r>
        <w:t>10.73</w:t>
      </w:r>
      <w:r>
        <w:t>万元，增长</w:t>
      </w:r>
      <w:r>
        <w:rPr>
          <w:rFonts w:hint="eastAsia"/>
        </w:rPr>
        <w:t>100</w:t>
      </w:r>
      <w:r>
        <w:t>%</w:t>
      </w:r>
      <w:r w:rsidR="003B36DA" w:rsidRPr="00062B16">
        <w:rPr>
          <w:rFonts w:ascii="方正仿宋_GBK" w:hAnsi="宋体" w:cs="宋体" w:hint="eastAsia"/>
          <w:kern w:val="0"/>
          <w:szCs w:val="32"/>
        </w:rPr>
        <w:t>，主要原因是</w:t>
      </w:r>
      <w:r>
        <w:rPr>
          <w:rFonts w:ascii="方正仿宋_GBK" w:hAnsi="宋体" w:cs="宋体" w:hint="eastAsia"/>
          <w:kern w:val="0"/>
          <w:szCs w:val="32"/>
        </w:rPr>
        <w:t>下属二级预算分离</w:t>
      </w:r>
      <w:r w:rsidR="003B36DA" w:rsidRPr="00062B16">
        <w:rPr>
          <w:rFonts w:ascii="方正仿宋_GBK" w:hAnsi="宋体" w:cs="宋体" w:hint="eastAsia"/>
          <w:kern w:val="0"/>
          <w:szCs w:val="32"/>
        </w:rPr>
        <w:t>。</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（二）“三公”经费分项支出情况</w:t>
      </w:r>
    </w:p>
    <w:p w:rsidR="00B02DDC" w:rsidRDefault="00B02DDC" w:rsidP="00B02DDC">
      <w:pPr>
        <w:spacing w:line="580" w:lineRule="exact"/>
        <w:ind w:firstLineChars="200" w:firstLine="640"/>
        <w:rPr>
          <w:szCs w:val="32"/>
        </w:rPr>
      </w:pPr>
      <w:r>
        <w:rPr>
          <w:rFonts w:hint="eastAsia"/>
          <w:szCs w:val="32"/>
        </w:rPr>
        <w:t>本部门</w:t>
      </w:r>
      <w:r>
        <w:rPr>
          <w:rFonts w:hint="eastAsia"/>
          <w:szCs w:val="32"/>
        </w:rPr>
        <w:t>2022</w:t>
      </w:r>
      <w:r>
        <w:rPr>
          <w:rFonts w:hint="eastAsia"/>
          <w:szCs w:val="32"/>
        </w:rPr>
        <w:t>年度未发生因公出国（境）费用支出。</w:t>
      </w:r>
    </w:p>
    <w:p w:rsidR="00B02DDC" w:rsidRDefault="00B02DDC" w:rsidP="00B02DDC">
      <w:pPr>
        <w:spacing w:line="580" w:lineRule="exact"/>
        <w:ind w:firstLineChars="200" w:firstLine="640"/>
        <w:rPr>
          <w:szCs w:val="32"/>
        </w:rPr>
      </w:pPr>
      <w:r>
        <w:rPr>
          <w:rFonts w:hint="eastAsia"/>
          <w:szCs w:val="32"/>
        </w:rPr>
        <w:t>本部门</w:t>
      </w:r>
      <w:r>
        <w:rPr>
          <w:rFonts w:hint="eastAsia"/>
          <w:szCs w:val="32"/>
        </w:rPr>
        <w:t>2022</w:t>
      </w:r>
      <w:r>
        <w:rPr>
          <w:rFonts w:hint="eastAsia"/>
          <w:szCs w:val="32"/>
        </w:rPr>
        <w:t>年度未发生公务车购置费支出。</w:t>
      </w:r>
    </w:p>
    <w:p w:rsidR="00B02DDC" w:rsidRDefault="00B02DDC" w:rsidP="00B02DDC">
      <w:pPr>
        <w:spacing w:line="580" w:lineRule="exact"/>
        <w:ind w:firstLineChars="200" w:firstLine="640"/>
        <w:rPr>
          <w:szCs w:val="32"/>
        </w:rPr>
      </w:pPr>
      <w:r>
        <w:rPr>
          <w:rFonts w:hint="eastAsia"/>
          <w:szCs w:val="32"/>
        </w:rPr>
        <w:t>公务车运行维护费</w:t>
      </w:r>
      <w:r>
        <w:t>9.16</w:t>
      </w:r>
      <w:r>
        <w:rPr>
          <w:rFonts w:hint="eastAsia"/>
          <w:szCs w:val="32"/>
        </w:rPr>
        <w:t>万元，主要用于机要文件交换、符合公务用车派车规定的市内因公出行、业务检查等工作所需车辆的燃料费、维修费、过桥过路费、保险费等。</w:t>
      </w:r>
      <w:r>
        <w:t>费用支出较年初预算数减少</w:t>
      </w:r>
      <w:r>
        <w:t>0.10</w:t>
      </w:r>
      <w:r>
        <w:t>万元，下降</w:t>
      </w:r>
      <w:r>
        <w:t>1.1%</w:t>
      </w:r>
      <w:r>
        <w:rPr>
          <w:rFonts w:hint="eastAsia"/>
          <w:szCs w:val="32"/>
        </w:rPr>
        <w:t>，主要原因是实施公务车改革，减少公务用车。</w:t>
      </w:r>
      <w:r>
        <w:t>较上年支出数增加</w:t>
      </w:r>
      <w:r>
        <w:t>9.16</w:t>
      </w:r>
      <w:r>
        <w:t>万元，增</w:t>
      </w:r>
      <w:r>
        <w:rPr>
          <w:rFonts w:hint="eastAsia"/>
        </w:rPr>
        <w:t>长</w:t>
      </w:r>
      <w:r>
        <w:rPr>
          <w:rFonts w:hint="eastAsia"/>
        </w:rPr>
        <w:t>100</w:t>
      </w:r>
      <w:r>
        <w:t>%</w:t>
      </w:r>
      <w:r>
        <w:rPr>
          <w:rFonts w:hint="eastAsia"/>
          <w:szCs w:val="32"/>
        </w:rPr>
        <w:t>，主要原因是包含下属二级预算单位三</w:t>
      </w:r>
      <w:proofErr w:type="gramStart"/>
      <w:r>
        <w:rPr>
          <w:rFonts w:hint="eastAsia"/>
          <w:szCs w:val="32"/>
        </w:rPr>
        <w:t>公经费</w:t>
      </w:r>
      <w:proofErr w:type="gramEnd"/>
      <w:r>
        <w:rPr>
          <w:rFonts w:hint="eastAsia"/>
          <w:szCs w:val="32"/>
        </w:rPr>
        <w:t>支出。</w:t>
      </w:r>
    </w:p>
    <w:p w:rsidR="00B02DDC" w:rsidRDefault="00B02DDC" w:rsidP="00B02DDC">
      <w:pPr>
        <w:spacing w:line="580" w:lineRule="exact"/>
        <w:ind w:firstLineChars="200" w:firstLine="640"/>
        <w:rPr>
          <w:szCs w:val="32"/>
        </w:rPr>
      </w:pPr>
      <w:r>
        <w:rPr>
          <w:rFonts w:hint="eastAsia"/>
          <w:szCs w:val="32"/>
        </w:rPr>
        <w:t>公务接待费</w:t>
      </w:r>
      <w:r>
        <w:t>1.57</w:t>
      </w:r>
      <w:r>
        <w:rPr>
          <w:rFonts w:hint="eastAsia"/>
          <w:szCs w:val="32"/>
        </w:rPr>
        <w:t>万元，主要用于接待法律援助、人民调解、社区矫正交叉检查，接受上级部门检查指导工作发生的接待支出。</w:t>
      </w:r>
      <w:r>
        <w:t>费用支出较年初预算数减少</w:t>
      </w:r>
      <w:r>
        <w:t>0.37</w:t>
      </w:r>
      <w:r>
        <w:t>万元，下降</w:t>
      </w:r>
      <w:r>
        <w:t>19.1%</w:t>
      </w:r>
      <w:r>
        <w:rPr>
          <w:rFonts w:hint="eastAsia"/>
          <w:szCs w:val="32"/>
        </w:rPr>
        <w:t>，主要原因是厉行节约，严格执行中央八项规定，严格控制公务接待费用标准。</w:t>
      </w:r>
      <w:r>
        <w:t>较上年支出数增加</w:t>
      </w:r>
      <w:r>
        <w:t>1.57</w:t>
      </w:r>
      <w:r>
        <w:t>万元，增长</w:t>
      </w:r>
      <w:r>
        <w:rPr>
          <w:rFonts w:hint="eastAsia"/>
        </w:rPr>
        <w:t>100</w:t>
      </w:r>
      <w:r>
        <w:t>%</w:t>
      </w:r>
      <w:r>
        <w:rPr>
          <w:rFonts w:hint="eastAsia"/>
          <w:szCs w:val="32"/>
        </w:rPr>
        <w:t>，主要原因是包含下属二级预算单位三</w:t>
      </w:r>
      <w:proofErr w:type="gramStart"/>
      <w:r>
        <w:rPr>
          <w:rFonts w:hint="eastAsia"/>
          <w:szCs w:val="32"/>
        </w:rPr>
        <w:t>公经费</w:t>
      </w:r>
      <w:proofErr w:type="gramEnd"/>
      <w:r>
        <w:rPr>
          <w:rFonts w:hint="eastAsia"/>
          <w:szCs w:val="32"/>
        </w:rPr>
        <w:t>支出。</w:t>
      </w:r>
    </w:p>
    <w:p w:rsidR="00B02DDC" w:rsidRPr="00B02DDC" w:rsidRDefault="00B02DDC" w:rsidP="00B02DDC">
      <w:pPr>
        <w:spacing w:line="580" w:lineRule="exact"/>
        <w:ind w:firstLineChars="200" w:firstLine="640"/>
        <w:rPr>
          <w:szCs w:val="32"/>
        </w:rPr>
      </w:pP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（三）“三公”经费实物量情况</w:t>
      </w:r>
    </w:p>
    <w:p w:rsidR="006B004C" w:rsidRDefault="006B004C" w:rsidP="006B004C">
      <w:pPr>
        <w:widowControl/>
        <w:spacing w:line="600" w:lineRule="exact"/>
        <w:ind w:firstLineChars="200" w:firstLine="640"/>
        <w:jc w:val="left"/>
        <w:rPr>
          <w:rFonts w:ascii="方正仿宋_GBK" w:hAnsi="宋体" w:cs="宋体"/>
          <w:kern w:val="0"/>
          <w:szCs w:val="32"/>
        </w:rPr>
      </w:pPr>
      <w:r>
        <w:rPr>
          <w:rFonts w:ascii="方正仿宋_GBK" w:hAnsi="宋体" w:cs="宋体" w:hint="eastAsia"/>
          <w:kern w:val="0"/>
          <w:szCs w:val="32"/>
        </w:rPr>
        <w:t>2022</w:t>
      </w:r>
      <w:r w:rsidRPr="000C5490">
        <w:rPr>
          <w:rFonts w:ascii="方正仿宋_GBK" w:hAnsi="宋体" w:cs="宋体" w:hint="eastAsia"/>
          <w:kern w:val="0"/>
          <w:szCs w:val="32"/>
        </w:rPr>
        <w:t>年度本部门因公出国（境）共计0个团组，0人；公务用车购置0辆，公务车保有量为</w:t>
      </w:r>
      <w:r>
        <w:rPr>
          <w:rFonts w:ascii="方正仿宋_GBK" w:hAnsi="宋体" w:cs="宋体" w:hint="eastAsia"/>
          <w:kern w:val="0"/>
          <w:szCs w:val="32"/>
        </w:rPr>
        <w:t>3</w:t>
      </w:r>
      <w:r w:rsidRPr="000C5490">
        <w:rPr>
          <w:rFonts w:ascii="方正仿宋_GBK" w:hAnsi="宋体" w:cs="宋体" w:hint="eastAsia"/>
          <w:kern w:val="0"/>
          <w:szCs w:val="32"/>
        </w:rPr>
        <w:t>辆；国内公务接待</w:t>
      </w:r>
      <w:r>
        <w:rPr>
          <w:rFonts w:ascii="方正仿宋_GBK" w:hAnsi="宋体" w:cs="宋体" w:hint="eastAsia"/>
          <w:kern w:val="0"/>
          <w:szCs w:val="32"/>
        </w:rPr>
        <w:t>32</w:t>
      </w:r>
      <w:r w:rsidRPr="000C5490">
        <w:rPr>
          <w:rFonts w:ascii="方正仿宋_GBK" w:hAnsi="宋体" w:cs="宋体" w:hint="eastAsia"/>
          <w:kern w:val="0"/>
          <w:szCs w:val="32"/>
        </w:rPr>
        <w:t>批次</w:t>
      </w:r>
      <w:r>
        <w:rPr>
          <w:rFonts w:ascii="方正仿宋_GBK" w:hAnsi="宋体" w:cs="宋体" w:hint="eastAsia"/>
          <w:kern w:val="0"/>
          <w:szCs w:val="32"/>
        </w:rPr>
        <w:t>37</w:t>
      </w:r>
      <w:r w:rsidRPr="000C5490">
        <w:rPr>
          <w:rFonts w:ascii="方正仿宋_GBK" w:hAnsi="宋体" w:cs="宋体" w:hint="eastAsia"/>
          <w:kern w:val="0"/>
          <w:szCs w:val="32"/>
        </w:rPr>
        <w:t>0人，其中：国内外事接待0批次，0人；国（境）外公务接待0批次，0人。</w:t>
      </w:r>
      <w:r>
        <w:rPr>
          <w:rFonts w:ascii="方正仿宋_GBK" w:hAnsi="宋体" w:cs="宋体" w:hint="eastAsia"/>
          <w:kern w:val="0"/>
          <w:szCs w:val="32"/>
        </w:rPr>
        <w:t>2022</w:t>
      </w:r>
      <w:r w:rsidRPr="000C5490">
        <w:rPr>
          <w:rFonts w:ascii="方正仿宋_GBK" w:hAnsi="宋体" w:cs="宋体" w:hint="eastAsia"/>
          <w:kern w:val="0"/>
          <w:szCs w:val="32"/>
        </w:rPr>
        <w:t>年本部门人均接待费</w:t>
      </w:r>
      <w:r>
        <w:rPr>
          <w:rFonts w:ascii="方正仿宋_GBK" w:hAnsi="宋体" w:cs="宋体" w:hint="eastAsia"/>
          <w:kern w:val="0"/>
          <w:szCs w:val="32"/>
        </w:rPr>
        <w:t>42.40</w:t>
      </w:r>
      <w:r w:rsidRPr="000C5490">
        <w:rPr>
          <w:rFonts w:ascii="方正仿宋_GBK" w:hAnsi="宋体" w:cs="宋体" w:hint="eastAsia"/>
          <w:kern w:val="0"/>
          <w:szCs w:val="32"/>
        </w:rPr>
        <w:t>元，车均购置费0.00万元，车均维护费</w:t>
      </w:r>
      <w:r>
        <w:rPr>
          <w:rFonts w:ascii="方正仿宋_GBK" w:hAnsi="宋体" w:cs="宋体" w:hint="eastAsia"/>
          <w:kern w:val="0"/>
          <w:szCs w:val="32"/>
        </w:rPr>
        <w:t>3.05</w:t>
      </w:r>
      <w:r w:rsidRPr="000C5490">
        <w:rPr>
          <w:rFonts w:ascii="方正仿宋_GBK" w:hAnsi="宋体" w:cs="宋体" w:hint="eastAsia"/>
          <w:kern w:val="0"/>
          <w:szCs w:val="32"/>
        </w:rPr>
        <w:t>万元。</w:t>
      </w:r>
    </w:p>
    <w:p w:rsidR="003B36DA" w:rsidRPr="00062B16" w:rsidRDefault="003B36DA" w:rsidP="003B36DA">
      <w:pPr>
        <w:widowControl/>
        <w:spacing w:line="600" w:lineRule="exact"/>
        <w:ind w:firstLineChars="200" w:firstLine="64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t>四、其他需要说明的事项</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（一）一般公共预算财政拨款会议费和培训费情况说明</w:t>
      </w:r>
    </w:p>
    <w:p w:rsidR="003B36DA" w:rsidRPr="00062B16" w:rsidRDefault="005B20BC" w:rsidP="003B36DA">
      <w:pPr>
        <w:widowControl/>
        <w:ind w:firstLineChars="200" w:firstLine="640"/>
        <w:jc w:val="left"/>
        <w:rPr>
          <w:rFonts w:ascii="方正仿宋_GBK" w:hAnsi="宋体" w:cs="宋体"/>
          <w:kern w:val="0"/>
          <w:szCs w:val="32"/>
        </w:rPr>
      </w:pPr>
      <w:r>
        <w:t>本年度会议费支出</w:t>
      </w:r>
      <w:r>
        <w:t>3.54</w:t>
      </w:r>
      <w:r>
        <w:t>万元，较上年决算数增加</w:t>
      </w:r>
      <w:r>
        <w:t>3.54</w:t>
      </w:r>
      <w:r>
        <w:t>万元，增长</w:t>
      </w:r>
      <w:r>
        <w:rPr>
          <w:rFonts w:hint="eastAsia"/>
        </w:rPr>
        <w:t>100</w:t>
      </w:r>
      <w:r>
        <w:t>%</w:t>
      </w:r>
      <w:r w:rsidR="003B36DA" w:rsidRPr="00062B16">
        <w:rPr>
          <w:rFonts w:ascii="方正仿宋_GBK" w:hAnsi="宋体" w:cs="宋体" w:hint="eastAsia"/>
          <w:kern w:val="0"/>
          <w:szCs w:val="32"/>
        </w:rPr>
        <w:t>，主要原因是</w:t>
      </w:r>
      <w:r>
        <w:rPr>
          <w:rFonts w:ascii="方正仿宋_GBK" w:hAnsi="宋体" w:cs="宋体" w:hint="eastAsia"/>
          <w:kern w:val="0"/>
          <w:szCs w:val="32"/>
        </w:rPr>
        <w:t>2022年下属二级单位分离，独立核算</w:t>
      </w:r>
      <w:r w:rsidR="003B36DA" w:rsidRPr="00062B16">
        <w:rPr>
          <w:rFonts w:ascii="方正仿宋_GBK" w:hAnsi="宋体" w:cs="宋体" w:hint="eastAsia"/>
          <w:kern w:val="0"/>
          <w:szCs w:val="32"/>
        </w:rPr>
        <w:t>。</w:t>
      </w:r>
      <w:r>
        <w:t>本年度培训费支出</w:t>
      </w:r>
      <w:r>
        <w:t>10.00</w:t>
      </w:r>
      <w:r>
        <w:t>万元，较上年决算数增加</w:t>
      </w:r>
      <w:r>
        <w:t>10.00</w:t>
      </w:r>
      <w:r>
        <w:t>万元，增长</w:t>
      </w:r>
      <w:r>
        <w:rPr>
          <w:rFonts w:hint="eastAsia"/>
        </w:rPr>
        <w:t>100</w:t>
      </w:r>
      <w:r>
        <w:t>%</w:t>
      </w:r>
      <w:r w:rsidR="003B36DA" w:rsidRPr="00062B16">
        <w:rPr>
          <w:rFonts w:ascii="方正仿宋_GBK" w:hAnsi="宋体" w:cs="宋体" w:hint="eastAsia"/>
          <w:kern w:val="0"/>
          <w:szCs w:val="32"/>
        </w:rPr>
        <w:t>，主要原因是</w:t>
      </w:r>
      <w:r>
        <w:rPr>
          <w:rFonts w:ascii="方正仿宋_GBK" w:hAnsi="宋体" w:cs="宋体" w:hint="eastAsia"/>
          <w:kern w:val="0"/>
          <w:szCs w:val="32"/>
        </w:rPr>
        <w:t>本年度项目数量增加，培训支出经费相应增加。</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（二）机关运行经费情况说明</w:t>
      </w:r>
    </w:p>
    <w:p w:rsidR="003B36DA" w:rsidRPr="00062B16" w:rsidRDefault="00145788" w:rsidP="00145788">
      <w:pPr>
        <w:widowControl/>
        <w:spacing w:line="600" w:lineRule="exact"/>
        <w:ind w:firstLineChars="200" w:firstLine="640"/>
        <w:jc w:val="left"/>
        <w:rPr>
          <w:rFonts w:ascii="方正仿宋_GBK" w:hAnsi="宋体" w:cs="宋体"/>
          <w:kern w:val="0"/>
          <w:szCs w:val="32"/>
        </w:rPr>
      </w:pPr>
      <w:r>
        <w:t>2022</w:t>
      </w:r>
      <w:r>
        <w:t>年度本部门机关运行经费支出</w:t>
      </w:r>
      <w:r>
        <w:t>143.87</w:t>
      </w:r>
      <w:r>
        <w:t>万元</w:t>
      </w:r>
      <w:r w:rsidR="003B36DA" w:rsidRPr="00062B16">
        <w:rPr>
          <w:rFonts w:ascii="方正仿宋_GBK" w:hAnsi="宋体" w:cs="宋体" w:hint="eastAsia"/>
          <w:kern w:val="0"/>
          <w:szCs w:val="32"/>
        </w:rPr>
        <w:t>，机关运行经费主要用于开支</w:t>
      </w:r>
      <w:r>
        <w:rPr>
          <w:rFonts w:hint="eastAsia"/>
          <w:szCs w:val="32"/>
        </w:rPr>
        <w:t>办公费、公务车运行维护费、信息网络购置更新费等</w:t>
      </w:r>
      <w:r w:rsidR="003B36DA" w:rsidRPr="00062B16">
        <w:rPr>
          <w:rFonts w:ascii="方正仿宋_GBK" w:hAnsi="宋体" w:cs="宋体" w:hint="eastAsia"/>
          <w:kern w:val="0"/>
          <w:szCs w:val="32"/>
        </w:rPr>
        <w:t>。</w:t>
      </w:r>
      <w:r>
        <w:t>机关运行经费较上年决算数增加</w:t>
      </w:r>
      <w:r>
        <w:t>143.87</w:t>
      </w:r>
      <w:r>
        <w:t>万元，增长</w:t>
      </w:r>
      <w:r>
        <w:rPr>
          <w:rFonts w:hint="eastAsia"/>
        </w:rPr>
        <w:t>100</w:t>
      </w:r>
      <w:r>
        <w:t>%</w:t>
      </w:r>
      <w:r w:rsidR="003B36DA" w:rsidRPr="00062B16">
        <w:rPr>
          <w:rFonts w:ascii="方正仿宋_GBK" w:hAnsi="宋体" w:cs="宋体" w:hint="eastAsia"/>
          <w:kern w:val="0"/>
          <w:szCs w:val="32"/>
        </w:rPr>
        <w:t>，主要原因是</w:t>
      </w:r>
      <w:r w:rsidR="006549AD">
        <w:rPr>
          <w:rFonts w:ascii="方正仿宋_GBK" w:hAnsi="宋体" w:cs="宋体" w:hint="eastAsia"/>
          <w:kern w:val="0"/>
          <w:szCs w:val="32"/>
        </w:rPr>
        <w:t>2022年下属二级预算单位分离，独立核算。</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（三）国有资产占用情况说明</w:t>
      </w:r>
    </w:p>
    <w:p w:rsidR="00E014A8" w:rsidRDefault="00E014A8" w:rsidP="003B36DA">
      <w:pPr>
        <w:widowControl/>
        <w:spacing w:line="600" w:lineRule="exact"/>
        <w:ind w:firstLineChars="200" w:firstLine="640"/>
        <w:jc w:val="left"/>
        <w:rPr>
          <w:rFonts w:ascii="方正仿宋_GBK" w:hAnsi="宋体" w:cs="宋体"/>
          <w:kern w:val="0"/>
          <w:szCs w:val="32"/>
        </w:rPr>
      </w:pPr>
      <w:r w:rsidRPr="00E014A8">
        <w:rPr>
          <w:rFonts w:ascii="方正仿宋_GBK" w:hAnsi="宋体" w:cs="宋体" w:hint="eastAsia"/>
          <w:kern w:val="0"/>
          <w:szCs w:val="32"/>
        </w:rPr>
        <w:t>截至2022年12月31日，本部门共有车辆3辆，其中，副部（省）级及以上领导用车0辆、主要领导干部用车0辆、</w:t>
      </w:r>
      <w:r w:rsidRPr="00E014A8">
        <w:rPr>
          <w:rFonts w:ascii="方正仿宋_GBK" w:hAnsi="宋体" w:cs="宋体" w:hint="eastAsia"/>
          <w:kern w:val="0"/>
          <w:szCs w:val="32"/>
        </w:rPr>
        <w:lastRenderedPageBreak/>
        <w:t>机要通信用车0辆、应急保障用车0辆、执法执勤用车3辆，特种专业技术用车0辆，离退休干部用车0辆，其他用车0辆，单价100万元（含）以上设备（不含车辆）0台（套）。</w:t>
      </w:r>
    </w:p>
    <w:p w:rsidR="003B36DA" w:rsidRPr="00062B16" w:rsidRDefault="003B36DA" w:rsidP="003B36DA">
      <w:pPr>
        <w:widowControl/>
        <w:spacing w:line="600" w:lineRule="exact"/>
        <w:ind w:firstLineChars="200" w:firstLine="640"/>
        <w:jc w:val="left"/>
        <w:rPr>
          <w:rFonts w:ascii="方正楷体_GBK" w:eastAsia="方正楷体_GBK" w:hAnsi="宋体" w:cs="宋体"/>
          <w:b/>
          <w:kern w:val="0"/>
          <w:szCs w:val="32"/>
        </w:rPr>
      </w:pPr>
      <w:r w:rsidRPr="00062B16">
        <w:rPr>
          <w:rFonts w:ascii="方正楷体_GBK" w:eastAsia="方正楷体_GBK" w:hAnsi="宋体" w:cs="宋体" w:hint="eastAsia"/>
          <w:bCs/>
          <w:kern w:val="0"/>
        </w:rPr>
        <w:t>（四）政府采购支出情况说明</w:t>
      </w:r>
    </w:p>
    <w:p w:rsidR="003B36DA" w:rsidRPr="00062B16" w:rsidRDefault="000D12D1" w:rsidP="003B36DA">
      <w:pPr>
        <w:widowControl/>
        <w:spacing w:line="600" w:lineRule="exact"/>
        <w:ind w:firstLineChars="200" w:firstLine="640"/>
        <w:jc w:val="left"/>
        <w:rPr>
          <w:rFonts w:ascii="方正黑体_GBK" w:eastAsia="方正黑体_GBK" w:hAnsi="宋体" w:cs="宋体"/>
          <w:b/>
          <w:kern w:val="0"/>
          <w:szCs w:val="32"/>
        </w:rPr>
      </w:pPr>
      <w:r w:rsidRPr="000D12D1">
        <w:rPr>
          <w:rFonts w:ascii="方正仿宋_GBK" w:hAnsi="宋体" w:cs="宋体" w:hint="eastAsia"/>
          <w:kern w:val="0"/>
          <w:szCs w:val="32"/>
        </w:rPr>
        <w:t>2022年度我单位未发生政府采购事项，无相关经费支出</w:t>
      </w:r>
      <w:r w:rsidR="003B36DA" w:rsidRPr="00062B16">
        <w:rPr>
          <w:rFonts w:ascii="方正黑体_GBK" w:eastAsia="方正黑体_GBK" w:hAnsi="宋体" w:cs="宋体" w:hint="eastAsia"/>
          <w:bCs/>
          <w:kern w:val="0"/>
        </w:rPr>
        <w:t>五、预算绩效管理情况说明</w:t>
      </w:r>
    </w:p>
    <w:p w:rsidR="003B36DA" w:rsidRPr="00062B16" w:rsidRDefault="003B36DA" w:rsidP="003B36DA">
      <w:pPr>
        <w:tabs>
          <w:tab w:val="center" w:pos="4153"/>
          <w:tab w:val="left" w:pos="7275"/>
        </w:tabs>
        <w:spacing w:line="596" w:lineRule="exact"/>
        <w:ind w:firstLineChars="200" w:firstLine="643"/>
        <w:rPr>
          <w:rFonts w:ascii="方正仿宋_GBK" w:hAnsi="宋体" w:cs="宋体"/>
          <w:kern w:val="0"/>
          <w:szCs w:val="32"/>
        </w:rPr>
      </w:pPr>
      <w:r w:rsidRPr="00062B16">
        <w:rPr>
          <w:rFonts w:ascii="方正仿宋_GBK" w:hAnsi="宋体" w:cs="宋体" w:hint="eastAsia"/>
          <w:b/>
          <w:kern w:val="0"/>
          <w:szCs w:val="32"/>
        </w:rPr>
        <w:t>（一）单位自评情况</w:t>
      </w:r>
    </w:p>
    <w:p w:rsidR="000D12D1" w:rsidRDefault="000D12D1" w:rsidP="000D12D1">
      <w:pPr>
        <w:spacing w:line="580" w:lineRule="exact"/>
        <w:ind w:firstLineChars="200" w:firstLine="640"/>
        <w:rPr>
          <w:szCs w:val="32"/>
        </w:rPr>
      </w:pPr>
      <w:r>
        <w:rPr>
          <w:rFonts w:hint="eastAsia"/>
          <w:szCs w:val="32"/>
        </w:rPr>
        <w:t>根据预算绩效管理要求，我单位对</w:t>
      </w:r>
      <w:r>
        <w:rPr>
          <w:rFonts w:hint="eastAsia"/>
          <w:szCs w:val="32"/>
        </w:rPr>
        <w:t>14</w:t>
      </w:r>
      <w:r>
        <w:rPr>
          <w:rFonts w:hint="eastAsia"/>
          <w:szCs w:val="32"/>
        </w:rPr>
        <w:t>个项目开展了绩效自评，其中，以填报目标自评表形式开展自评</w:t>
      </w:r>
      <w:r>
        <w:rPr>
          <w:rFonts w:hint="eastAsia"/>
          <w:szCs w:val="32"/>
        </w:rPr>
        <w:t>14</w:t>
      </w:r>
      <w:r>
        <w:rPr>
          <w:rFonts w:hint="eastAsia"/>
          <w:szCs w:val="32"/>
        </w:rPr>
        <w:t>项，涉及资金</w:t>
      </w:r>
      <w:r w:rsidRPr="000D12D1">
        <w:rPr>
          <w:szCs w:val="32"/>
        </w:rPr>
        <w:t>875.91</w:t>
      </w:r>
      <w:r>
        <w:rPr>
          <w:rFonts w:hint="eastAsia"/>
          <w:szCs w:val="32"/>
        </w:rPr>
        <w:t>万元；以委托第三方形</w:t>
      </w:r>
      <w:proofErr w:type="gramStart"/>
      <w:r>
        <w:rPr>
          <w:rFonts w:hint="eastAsia"/>
          <w:szCs w:val="32"/>
        </w:rPr>
        <w:t>式开展</w:t>
      </w:r>
      <w:proofErr w:type="gramEnd"/>
      <w:r>
        <w:rPr>
          <w:rFonts w:hint="eastAsia"/>
          <w:szCs w:val="32"/>
        </w:rPr>
        <w:t>绩效自评</w:t>
      </w:r>
      <w:r>
        <w:rPr>
          <w:rFonts w:hint="eastAsia"/>
          <w:szCs w:val="32"/>
        </w:rPr>
        <w:t>0</w:t>
      </w:r>
      <w:r>
        <w:rPr>
          <w:rFonts w:hint="eastAsia"/>
          <w:szCs w:val="32"/>
        </w:rPr>
        <w:t>项，涉及资金</w:t>
      </w:r>
      <w:r>
        <w:rPr>
          <w:rFonts w:hint="eastAsia"/>
          <w:szCs w:val="32"/>
        </w:rPr>
        <w:t>0</w:t>
      </w:r>
      <w:r>
        <w:rPr>
          <w:rFonts w:hint="eastAsia"/>
          <w:szCs w:val="32"/>
        </w:rPr>
        <w:t>万元，从评价情况来看，项目完成较好。</w:t>
      </w:r>
    </w:p>
    <w:tbl>
      <w:tblPr>
        <w:tblW w:w="9540" w:type="dxa"/>
        <w:tblInd w:w="93" w:type="dxa"/>
        <w:tblLayout w:type="fixed"/>
        <w:tblLook w:val="04A0"/>
      </w:tblPr>
      <w:tblGrid>
        <w:gridCol w:w="870"/>
        <w:gridCol w:w="963"/>
        <w:gridCol w:w="1301"/>
        <w:gridCol w:w="625"/>
        <w:gridCol w:w="963"/>
        <w:gridCol w:w="964"/>
        <w:gridCol w:w="963"/>
        <w:gridCol w:w="964"/>
        <w:gridCol w:w="964"/>
        <w:gridCol w:w="963"/>
      </w:tblGrid>
      <w:tr w:rsidR="003B36DA" w:rsidRPr="00062B16" w:rsidTr="00CC7325">
        <w:trPr>
          <w:trHeight w:val="552"/>
        </w:trPr>
        <w:tc>
          <w:tcPr>
            <w:tcW w:w="9540" w:type="dxa"/>
            <w:gridSpan w:val="10"/>
            <w:tcBorders>
              <w:top w:val="nil"/>
              <w:left w:val="nil"/>
              <w:bottom w:val="nil"/>
              <w:right w:val="nil"/>
            </w:tcBorders>
            <w:vAlign w:val="center"/>
          </w:tcPr>
          <w:p w:rsidR="003B36DA" w:rsidRPr="00062B16" w:rsidRDefault="008C0560" w:rsidP="00CC7325">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rPr>
              <w:t>重庆市九龙坡区司法局</w:t>
            </w:r>
            <w:r w:rsidR="003B36DA" w:rsidRPr="00062B16">
              <w:rPr>
                <w:rFonts w:ascii="方正小标宋_GBK" w:eastAsia="方正小标宋_GBK" w:hAnsi="方正小标宋_GBK" w:cs="方正小标宋_GBK" w:hint="eastAsia"/>
                <w:color w:val="000000"/>
                <w:kern w:val="0"/>
                <w:sz w:val="36"/>
                <w:szCs w:val="36"/>
                <w:lang/>
              </w:rPr>
              <w:t>2022年度部门整体绩效自评表</w:t>
            </w:r>
          </w:p>
        </w:tc>
      </w:tr>
      <w:tr w:rsidR="003B36DA" w:rsidRPr="00062B16" w:rsidTr="00FE47ED">
        <w:trPr>
          <w:trHeight w:val="600"/>
        </w:trPr>
        <w:tc>
          <w:tcPr>
            <w:tcW w:w="870"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主管部门</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8C0560" w:rsidP="00347AF9">
            <w:pPr>
              <w:spacing w:line="300" w:lineRule="exact"/>
              <w:rPr>
                <w:rFonts w:ascii="方正仿宋_GBK" w:hAnsi="方正仿宋_GBK" w:cs="方正仿宋_GBK"/>
                <w:color w:val="000000"/>
                <w:sz w:val="18"/>
                <w:szCs w:val="18"/>
              </w:rPr>
            </w:pPr>
            <w:r>
              <w:rPr>
                <w:rFonts w:ascii="方正仿宋_GBK" w:hAnsi="方正仿宋_GBK" w:cs="方正仿宋_GBK" w:hint="eastAsia"/>
                <w:color w:val="000000"/>
                <w:sz w:val="18"/>
                <w:szCs w:val="18"/>
              </w:rPr>
              <w:t>重庆市九龙坡区司法局</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部门</w:t>
            </w:r>
            <w:r w:rsidRPr="00062B16">
              <w:rPr>
                <w:rFonts w:ascii="方正仿宋_GBK" w:hAnsi="方正仿宋_GBK" w:cs="方正仿宋_GBK" w:hint="eastAsia"/>
                <w:color w:val="000000"/>
                <w:kern w:val="0"/>
                <w:sz w:val="18"/>
                <w:szCs w:val="18"/>
                <w:lang/>
              </w:rPr>
              <w:br/>
              <w:t>联系人</w:t>
            </w:r>
          </w:p>
        </w:tc>
        <w:tc>
          <w:tcPr>
            <w:tcW w:w="1588" w:type="dxa"/>
            <w:gridSpan w:val="2"/>
            <w:tcBorders>
              <w:top w:val="single" w:sz="4" w:space="0" w:color="000000"/>
              <w:left w:val="single" w:sz="4" w:space="0" w:color="000000"/>
              <w:bottom w:val="single" w:sz="4" w:space="0" w:color="000000"/>
              <w:right w:val="single" w:sz="4" w:space="0" w:color="000000"/>
            </w:tcBorders>
            <w:noWrap/>
            <w:vAlign w:val="center"/>
          </w:tcPr>
          <w:p w:rsidR="003B36DA" w:rsidRPr="00062B16" w:rsidRDefault="00390D2F" w:rsidP="00347AF9">
            <w:pPr>
              <w:spacing w:line="300" w:lineRule="exact"/>
              <w:jc w:val="center"/>
              <w:rPr>
                <w:rFonts w:ascii="宋体" w:hAnsi="宋体" w:cs="宋体"/>
                <w:color w:val="000000"/>
                <w:sz w:val="20"/>
              </w:rPr>
            </w:pPr>
            <w:r>
              <w:rPr>
                <w:rFonts w:ascii="宋体" w:hAnsi="宋体" w:cs="宋体" w:hint="eastAsia"/>
                <w:color w:val="000000"/>
                <w:sz w:val="20"/>
              </w:rPr>
              <w:t>罗杰</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联系电话</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3B36DA" w:rsidRPr="00062B16" w:rsidRDefault="008C0560" w:rsidP="00347AF9">
            <w:pPr>
              <w:spacing w:line="300" w:lineRule="exact"/>
              <w:jc w:val="center"/>
              <w:rPr>
                <w:rFonts w:ascii="宋体" w:hAnsi="宋体" w:cs="宋体"/>
                <w:color w:val="000000"/>
                <w:sz w:val="20"/>
              </w:rPr>
            </w:pPr>
            <w:r>
              <w:rPr>
                <w:rFonts w:ascii="宋体" w:hAnsi="宋体" w:cs="宋体" w:hint="eastAsia"/>
                <w:color w:val="000000"/>
                <w:sz w:val="20"/>
              </w:rPr>
              <w:t>023-</w:t>
            </w:r>
            <w:r w:rsidR="00323BB2">
              <w:rPr>
                <w:rFonts w:ascii="宋体" w:hAnsi="宋体" w:cs="宋体" w:hint="eastAsia"/>
                <w:color w:val="000000"/>
                <w:sz w:val="20"/>
              </w:rPr>
              <w:t>68176327</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自评总分</w:t>
            </w:r>
            <w:r w:rsidRPr="00062B16">
              <w:rPr>
                <w:rFonts w:ascii="方正仿宋_GBK" w:hAnsi="方正仿宋_GBK" w:cs="方正仿宋_GBK" w:hint="eastAsia"/>
                <w:color w:val="000000"/>
                <w:kern w:val="0"/>
                <w:sz w:val="18"/>
                <w:szCs w:val="18"/>
                <w:lang/>
              </w:rPr>
              <w:b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3B36DA" w:rsidRPr="00062B16" w:rsidRDefault="00407B32" w:rsidP="00347AF9">
            <w:pPr>
              <w:spacing w:line="300" w:lineRule="exact"/>
              <w:rPr>
                <w:rFonts w:ascii="宋体" w:hAnsi="宋体" w:cs="宋体"/>
                <w:color w:val="000000"/>
                <w:sz w:val="20"/>
              </w:rPr>
            </w:pPr>
            <w:r>
              <w:rPr>
                <w:rFonts w:ascii="宋体" w:hAnsi="宋体" w:cs="宋体" w:hint="eastAsia"/>
                <w:color w:val="000000"/>
                <w:sz w:val="20"/>
              </w:rPr>
              <w:t>98.82</w:t>
            </w:r>
          </w:p>
        </w:tc>
      </w:tr>
      <w:tr w:rsidR="003B36DA" w:rsidRPr="00062B16" w:rsidTr="00FE47ED">
        <w:trPr>
          <w:trHeight w:val="450"/>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当年绩效</w:t>
            </w:r>
            <w:r w:rsidRPr="00062B16">
              <w:rPr>
                <w:rFonts w:ascii="方正仿宋_GBK" w:hAnsi="方正仿宋_GBK" w:cs="方正仿宋_GBK" w:hint="eastAsia"/>
                <w:color w:val="000000"/>
                <w:kern w:val="0"/>
                <w:sz w:val="18"/>
                <w:szCs w:val="18"/>
                <w:lang/>
              </w:rPr>
              <w:br/>
              <w:t>目标</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年初绩效目标</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全年（调整）绩效目标</w:t>
            </w: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全年目标实际完成情况</w:t>
            </w:r>
          </w:p>
        </w:tc>
      </w:tr>
      <w:tr w:rsidR="003B36DA" w:rsidRPr="00062B16" w:rsidTr="00FE47ED">
        <w:trPr>
          <w:trHeight w:val="1290"/>
        </w:trPr>
        <w:tc>
          <w:tcPr>
            <w:tcW w:w="870" w:type="dxa"/>
            <w:vMerge/>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1.公共法律服务项目：法律援助案件办理经费：受理法律援助案件200件，提供法律咨询解答1800人次；国家统一法律职业资格考试经费：完成九龙坡区考点组织实施工作 。</w:t>
            </w:r>
          </w:p>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2.社会化治理项目：人民调解经费：调解成功率达96%，有效维护社会和谐稳定。社区矫正经费：全年预计接收社区矫正对象540人，刑满释放人员900人，做到社区矫正对象无脱管漏管现象发生，有效预防刑满释放人员重新犯罪。</w:t>
            </w:r>
          </w:p>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3.普法宣传：区政府法律顾</w:t>
            </w:r>
            <w:r w:rsidRPr="00FE47ED">
              <w:rPr>
                <w:rFonts w:ascii="方正仿宋_GBK" w:hAnsi="方正仿宋_GBK" w:cs="方正仿宋_GBK" w:hint="eastAsia"/>
                <w:color w:val="000000"/>
                <w:sz w:val="18"/>
                <w:szCs w:val="18"/>
              </w:rPr>
              <w:lastRenderedPageBreak/>
              <w:t>问为政府科学决策、民主决策和依法决策起到积极的推动作用。全面参与规范性文件审查、重大合同审查、复议应诉案件的办理、涉法涉诉事务的处理，提供专业法律意见和法律服务。对全区所有持“重庆市行政执法证”的人员和</w:t>
            </w:r>
            <w:proofErr w:type="gramStart"/>
            <w:r w:rsidRPr="00FE47ED">
              <w:rPr>
                <w:rFonts w:ascii="方正仿宋_GBK" w:hAnsi="方正仿宋_GBK" w:cs="方正仿宋_GBK" w:hint="eastAsia"/>
                <w:color w:val="000000"/>
                <w:sz w:val="18"/>
                <w:szCs w:val="18"/>
              </w:rPr>
              <w:t>拟从事</w:t>
            </w:r>
            <w:proofErr w:type="gramEnd"/>
            <w:r w:rsidRPr="00FE47ED">
              <w:rPr>
                <w:rFonts w:ascii="方正仿宋_GBK" w:hAnsi="方正仿宋_GBK" w:cs="方正仿宋_GBK" w:hint="eastAsia"/>
                <w:color w:val="000000"/>
                <w:sz w:val="18"/>
                <w:szCs w:val="18"/>
              </w:rPr>
              <w:t>行政执法工作的人员进行培训，培训考试合格者方能从事行政执法工作。完成依法治区、法治政府建设工作要点的工作任务。提高全民族法治素养和道德素质。</w:t>
            </w:r>
          </w:p>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4.政法装备：为机关科室和相关司法所更新电脑、打印机等设备10余台，正版化软件10余套，信息化建设、网络安全建设，保障司法行政专网运行、司法行政机关通讯、指挥中心扩容和运行等3大信息化建设工作，保障办公运行，提升工作效率。</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3854" w:type="dxa"/>
            <w:gridSpan w:val="4"/>
            <w:tcBorders>
              <w:top w:val="single" w:sz="4" w:space="0" w:color="000000"/>
              <w:left w:val="single" w:sz="4" w:space="0" w:color="000000"/>
              <w:bottom w:val="single" w:sz="4" w:space="0" w:color="000000"/>
              <w:right w:val="single" w:sz="4" w:space="0" w:color="000000"/>
            </w:tcBorders>
            <w:vAlign w:val="center"/>
          </w:tcPr>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1.公共法律服务项目：法律援助案件办理经费：受理法律援助案件200件，提供法律咨询解答1800人次；国家统一法律职业资格考试经费：完成九龙坡区考点组织实施工作 。</w:t>
            </w:r>
          </w:p>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2.社会化治理项目：人民调解经费：调解成功率达96%，有效维护社会和谐稳定。社区矫正经费：全年预计接收社区矫正对象540人，刑满释放人员900人，做到社区矫正对象无脱管漏管现象发生，有效预防刑满释放人员重新犯罪。</w:t>
            </w:r>
          </w:p>
          <w:p w:rsidR="00FE47ED" w:rsidRPr="00FE47ED"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3.普法宣传：区政府法律顾问为政府科学决策、民主决策和依法决策起到积极的推动作用。全面参与规范性文件审查、重大合同审查、复议应诉案件的办理、涉法涉诉事务的处理，提供专业法律意见和法律服务。对全区所有持“重庆市行政执法证”的人员和</w:t>
            </w:r>
            <w:proofErr w:type="gramStart"/>
            <w:r w:rsidRPr="00FE47ED">
              <w:rPr>
                <w:rFonts w:ascii="方正仿宋_GBK" w:hAnsi="方正仿宋_GBK" w:cs="方正仿宋_GBK" w:hint="eastAsia"/>
                <w:color w:val="000000"/>
                <w:sz w:val="18"/>
                <w:szCs w:val="18"/>
              </w:rPr>
              <w:t>拟从事</w:t>
            </w:r>
            <w:proofErr w:type="gramEnd"/>
            <w:r w:rsidRPr="00FE47ED">
              <w:rPr>
                <w:rFonts w:ascii="方正仿宋_GBK" w:hAnsi="方正仿宋_GBK" w:cs="方正仿宋_GBK" w:hint="eastAsia"/>
                <w:color w:val="000000"/>
                <w:sz w:val="18"/>
                <w:szCs w:val="18"/>
              </w:rPr>
              <w:t>行政执法工作的人员进行培训，培训考试合格者方能从事行政执法工作。完成依法治区、法治政府建设</w:t>
            </w:r>
            <w:r w:rsidRPr="00FE47ED">
              <w:rPr>
                <w:rFonts w:ascii="方正仿宋_GBK" w:hAnsi="方正仿宋_GBK" w:cs="方正仿宋_GBK" w:hint="eastAsia"/>
                <w:color w:val="000000"/>
                <w:sz w:val="18"/>
                <w:szCs w:val="18"/>
              </w:rPr>
              <w:lastRenderedPageBreak/>
              <w:t>工作要点的工作任务。提高全民族法治素养和道德素质。</w:t>
            </w:r>
          </w:p>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4.政法装备：为机关科室和相关司法所更新电脑、打印机等设备10余台，正版化软件10余套，信息化建设、网络安全建设，保障司法行政专网运行、司法行政机关通讯、指挥中心扩容和运行等3大信息化建设工作，保障办公运行，提升工作效率。</w:t>
            </w:r>
          </w:p>
        </w:tc>
      </w:tr>
      <w:tr w:rsidR="003B36DA" w:rsidRPr="00062B16" w:rsidTr="00FE47ED">
        <w:trPr>
          <w:trHeight w:val="672"/>
        </w:trPr>
        <w:tc>
          <w:tcPr>
            <w:tcW w:w="87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lastRenderedPageBreak/>
              <w:t>绩效指标</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指标名称</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计量</w:t>
            </w:r>
            <w:r w:rsidRPr="00062B16">
              <w:rPr>
                <w:rFonts w:ascii="方正仿宋_GBK" w:hAnsi="方正仿宋_GBK" w:cs="方正仿宋_GBK" w:hint="eastAsia"/>
                <w:color w:val="000000"/>
                <w:kern w:val="0"/>
                <w:sz w:val="18"/>
                <w:szCs w:val="18"/>
                <w:lang/>
              </w:rPr>
              <w:br/>
              <w:t>单位</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指标</w:t>
            </w:r>
            <w:r w:rsidRPr="00062B16">
              <w:rPr>
                <w:rFonts w:ascii="方正仿宋_GBK" w:hAnsi="方正仿宋_GBK" w:cs="方正仿宋_GBK" w:hint="eastAsia"/>
                <w:color w:val="000000"/>
                <w:kern w:val="0"/>
                <w:sz w:val="18"/>
                <w:szCs w:val="18"/>
                <w:lang/>
              </w:rPr>
              <w:br/>
              <w:t>性质</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指标值</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指标权重</w:t>
            </w:r>
            <w:r w:rsidRPr="00062B16">
              <w:rPr>
                <w:rFonts w:ascii="方正仿宋_GBK" w:hAnsi="方正仿宋_GBK" w:cs="方正仿宋_GBK" w:hint="eastAsia"/>
                <w:color w:val="000000"/>
                <w:kern w:val="0"/>
                <w:sz w:val="18"/>
                <w:szCs w:val="18"/>
                <w:lang/>
              </w:rPr>
              <w:b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全年</w:t>
            </w:r>
            <w:r w:rsidRPr="00062B16">
              <w:rPr>
                <w:rFonts w:ascii="方正仿宋_GBK" w:hAnsi="方正仿宋_GBK" w:cs="方正仿宋_GBK" w:hint="eastAsia"/>
                <w:color w:val="000000"/>
                <w:kern w:val="0"/>
                <w:sz w:val="18"/>
                <w:szCs w:val="18"/>
                <w:lang/>
              </w:rPr>
              <w:br/>
              <w:t>完成值</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指标得分</w:t>
            </w:r>
            <w:r w:rsidRPr="00062B16">
              <w:rPr>
                <w:rFonts w:ascii="方正仿宋_GBK" w:hAnsi="方正仿宋_GBK" w:cs="方正仿宋_GBK" w:hint="eastAsia"/>
                <w:color w:val="000000"/>
                <w:kern w:val="0"/>
                <w:sz w:val="18"/>
                <w:szCs w:val="18"/>
                <w:lang/>
              </w:rPr>
              <w:br/>
              <w:t>（分）</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widowControl/>
              <w:spacing w:line="300" w:lineRule="exact"/>
              <w:jc w:val="center"/>
              <w:textAlignment w:val="center"/>
              <w:rPr>
                <w:rFonts w:ascii="方正仿宋_GBK" w:hAnsi="方正仿宋_GBK" w:cs="方正仿宋_GBK"/>
                <w:color w:val="000000"/>
                <w:sz w:val="18"/>
                <w:szCs w:val="18"/>
              </w:rPr>
            </w:pPr>
            <w:r w:rsidRPr="00062B16">
              <w:rPr>
                <w:rFonts w:ascii="方正仿宋_GBK" w:hAnsi="方正仿宋_GBK" w:cs="方正仿宋_GBK" w:hint="eastAsia"/>
                <w:color w:val="000000"/>
                <w:kern w:val="0"/>
                <w:sz w:val="18"/>
                <w:szCs w:val="18"/>
                <w:lang/>
              </w:rPr>
              <w:t>说明</w:t>
            </w: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2022年1-12月法律援助案件数量</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件</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200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616</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国家统一法律职业资格考试考生人数</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人</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1550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1602</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FE47ED"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2022年人民调解成功率</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96</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99</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诉讼代理案件及时答辩率</w:t>
            </w:r>
            <w:r w:rsidRPr="00CF5266">
              <w:rPr>
                <w:rFonts w:ascii="方正仿宋_GBK" w:hAnsi="方正仿宋_GBK" w:cs="方正仿宋_GBK" w:hint="eastAsia"/>
                <w:color w:val="000000"/>
                <w:sz w:val="18"/>
                <w:szCs w:val="18"/>
              </w:rPr>
              <w:tab/>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法律援助案件办结率</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FE47ED">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85</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84</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8.82</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诉讼案件代理费</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元/</w:t>
            </w:r>
            <w:proofErr w:type="gramStart"/>
            <w:r w:rsidRPr="00CF5266">
              <w:rPr>
                <w:rFonts w:ascii="方正仿宋_GBK" w:hAnsi="方正仿宋_GBK" w:cs="方正仿宋_GBK" w:hint="eastAsia"/>
                <w:color w:val="000000"/>
                <w:sz w:val="18"/>
                <w:szCs w:val="18"/>
              </w:rPr>
              <w:t>个</w:t>
            </w:r>
            <w:proofErr w:type="gramEnd"/>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5000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5000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r w:rsidR="00CF5266"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法律援助受援群众投诉率</w:t>
            </w:r>
          </w:p>
        </w:tc>
        <w:tc>
          <w:tcPr>
            <w:tcW w:w="1301"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5</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rPr>
                <w:rFonts w:ascii="宋体" w:hAnsi="宋体" w:cs="宋体"/>
                <w:color w:val="000000"/>
                <w:sz w:val="20"/>
              </w:rPr>
            </w:pPr>
          </w:p>
        </w:tc>
      </w:tr>
      <w:tr w:rsidR="00CF5266"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受助对象满意度</w:t>
            </w:r>
          </w:p>
        </w:tc>
        <w:tc>
          <w:tcPr>
            <w:tcW w:w="1301"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95</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rPr>
                <w:rFonts w:ascii="宋体" w:hAnsi="宋体" w:cs="宋体"/>
                <w:color w:val="000000"/>
                <w:sz w:val="20"/>
              </w:rPr>
            </w:pPr>
          </w:p>
        </w:tc>
      </w:tr>
      <w:tr w:rsidR="00CF5266"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CF5266" w:rsidRPr="00062B16" w:rsidRDefault="00CF5266"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sidRPr="00407B32">
              <w:rPr>
                <w:rFonts w:ascii="方正仿宋_GBK" w:hAnsi="方正仿宋_GBK" w:cs="方正仿宋_GBK" w:hint="eastAsia"/>
                <w:color w:val="000000"/>
                <w:sz w:val="18"/>
                <w:szCs w:val="18"/>
              </w:rPr>
              <w:t>部门预决算按时公开率</w:t>
            </w:r>
          </w:p>
        </w:tc>
        <w:tc>
          <w:tcPr>
            <w:tcW w:w="1301"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CF5266"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CF5266" w:rsidRPr="00062B16" w:rsidRDefault="00CF5266" w:rsidP="00347AF9">
            <w:pPr>
              <w:spacing w:line="300" w:lineRule="exact"/>
              <w:rPr>
                <w:rFonts w:ascii="宋体" w:hAnsi="宋体" w:cs="宋体"/>
                <w:color w:val="000000"/>
                <w:sz w:val="20"/>
              </w:rPr>
            </w:pPr>
          </w:p>
        </w:tc>
      </w:tr>
      <w:tr w:rsidR="003B36DA" w:rsidRPr="00062B16" w:rsidTr="00FE47ED">
        <w:trPr>
          <w:trHeight w:val="648"/>
        </w:trPr>
        <w:tc>
          <w:tcPr>
            <w:tcW w:w="870" w:type="dxa"/>
            <w:vMerge/>
            <w:tcBorders>
              <w:top w:val="single" w:sz="4" w:space="0" w:color="000000"/>
              <w:left w:val="single" w:sz="4" w:space="0" w:color="000000"/>
              <w:bottom w:val="single" w:sz="4" w:space="0" w:color="000000"/>
              <w:right w:val="single" w:sz="4" w:space="0" w:color="000000"/>
            </w:tcBorders>
            <w:textDirection w:val="tbRlV"/>
            <w:vAlign w:val="center"/>
          </w:tcPr>
          <w:p w:rsidR="003B36DA" w:rsidRPr="00062B16" w:rsidRDefault="003B36DA" w:rsidP="00347AF9">
            <w:pPr>
              <w:spacing w:line="300" w:lineRule="exact"/>
              <w:jc w:val="center"/>
              <w:rPr>
                <w:rFonts w:ascii="方正仿宋_GBK" w:hAnsi="方正仿宋_GBK" w:cs="方正仿宋_GBK"/>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sidRPr="00407B32">
              <w:rPr>
                <w:rFonts w:ascii="方正仿宋_GBK" w:hAnsi="方正仿宋_GBK" w:cs="方正仿宋_GBK" w:hint="eastAsia"/>
                <w:color w:val="000000"/>
                <w:sz w:val="18"/>
                <w:szCs w:val="18"/>
              </w:rPr>
              <w:t>一般性支出压减率</w:t>
            </w:r>
          </w:p>
        </w:tc>
        <w:tc>
          <w:tcPr>
            <w:tcW w:w="1301"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sidRPr="00CF5266">
              <w:rPr>
                <w:rFonts w:ascii="方正仿宋_GBK" w:hAnsi="方正仿宋_GBK" w:cs="方正仿宋_GBK" w:hint="eastAsia"/>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3B36DA" w:rsidRPr="00062B16" w:rsidRDefault="00407B32" w:rsidP="00347AF9">
            <w:pPr>
              <w:spacing w:line="300" w:lineRule="exact"/>
              <w:jc w:val="center"/>
              <w:rPr>
                <w:rFonts w:ascii="方正仿宋_GBK" w:hAnsi="方正仿宋_GBK" w:cs="方正仿宋_GBK"/>
                <w:color w:val="000000"/>
                <w:sz w:val="18"/>
                <w:szCs w:val="18"/>
              </w:rPr>
            </w:pPr>
            <w:r>
              <w:rPr>
                <w:rFonts w:ascii="方正仿宋_GBK" w:hAnsi="方正仿宋_GBK" w:cs="方正仿宋_GBK" w:hint="eastAsia"/>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3B36DA" w:rsidRPr="00062B16" w:rsidRDefault="003B36DA" w:rsidP="00347AF9">
            <w:pPr>
              <w:spacing w:line="300" w:lineRule="exact"/>
              <w:rPr>
                <w:rFonts w:ascii="宋体" w:hAnsi="宋体" w:cs="宋体"/>
                <w:color w:val="000000"/>
                <w:sz w:val="20"/>
              </w:rPr>
            </w:pPr>
          </w:p>
        </w:tc>
      </w:tr>
    </w:tbl>
    <w:p w:rsidR="003B36DA" w:rsidRPr="00062B16" w:rsidRDefault="003B36DA" w:rsidP="00347AF9">
      <w:pPr>
        <w:tabs>
          <w:tab w:val="center" w:pos="4153"/>
          <w:tab w:val="left" w:pos="7275"/>
        </w:tabs>
        <w:spacing w:line="300" w:lineRule="exact"/>
        <w:rPr>
          <w:rFonts w:ascii="方正仿宋_GBK" w:hAnsi="宋体" w:cs="宋体"/>
          <w:kern w:val="0"/>
          <w:szCs w:val="32"/>
        </w:rPr>
      </w:pPr>
    </w:p>
    <w:tbl>
      <w:tblPr>
        <w:tblW w:w="8355" w:type="dxa"/>
        <w:tblInd w:w="93" w:type="dxa"/>
        <w:tblLayout w:type="fixed"/>
        <w:tblLook w:val="04A0"/>
      </w:tblPr>
      <w:tblGrid>
        <w:gridCol w:w="600"/>
        <w:gridCol w:w="750"/>
        <w:gridCol w:w="675"/>
        <w:gridCol w:w="720"/>
        <w:gridCol w:w="915"/>
        <w:gridCol w:w="690"/>
        <w:gridCol w:w="705"/>
        <w:gridCol w:w="945"/>
        <w:gridCol w:w="780"/>
        <w:gridCol w:w="795"/>
        <w:gridCol w:w="780"/>
      </w:tblGrid>
      <w:tr w:rsidR="003B36DA" w:rsidRPr="00062B16" w:rsidTr="00741921">
        <w:trPr>
          <w:trHeight w:val="780"/>
        </w:trPr>
        <w:tc>
          <w:tcPr>
            <w:tcW w:w="8355" w:type="dxa"/>
            <w:gridSpan w:val="11"/>
            <w:tcBorders>
              <w:top w:val="nil"/>
              <w:left w:val="nil"/>
              <w:bottom w:val="single" w:sz="4" w:space="0" w:color="auto"/>
              <w:right w:val="nil"/>
            </w:tcBorders>
            <w:noWrap/>
            <w:vAlign w:val="center"/>
          </w:tcPr>
          <w:p w:rsidR="003B36DA" w:rsidRPr="00062B16" w:rsidRDefault="001D1019" w:rsidP="00347AF9">
            <w:pPr>
              <w:widowControl/>
              <w:spacing w:line="300" w:lineRule="exact"/>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rPr>
              <w:t>重庆市九龙坡区司法局</w:t>
            </w:r>
            <w:r w:rsidR="003B36DA" w:rsidRPr="00062B16">
              <w:rPr>
                <w:rFonts w:ascii="方正小标宋_GBK" w:eastAsia="方正小标宋_GBK" w:hAnsi="方正小标宋_GBK" w:cs="方正小标宋_GBK" w:hint="eastAsia"/>
                <w:color w:val="000000"/>
                <w:kern w:val="0"/>
                <w:sz w:val="36"/>
                <w:szCs w:val="36"/>
                <w:lang/>
              </w:rPr>
              <w:t>2022年度项目支出绩效自评表</w:t>
            </w:r>
          </w:p>
        </w:tc>
      </w:tr>
      <w:tr w:rsidR="003B36DA" w:rsidRPr="00741921" w:rsidTr="00741921">
        <w:trPr>
          <w:trHeight w:val="600"/>
        </w:trPr>
        <w:tc>
          <w:tcPr>
            <w:tcW w:w="60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序号</w:t>
            </w:r>
          </w:p>
        </w:tc>
        <w:tc>
          <w:tcPr>
            <w:tcW w:w="75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项目名称</w:t>
            </w:r>
          </w:p>
        </w:tc>
        <w:tc>
          <w:tcPr>
            <w:tcW w:w="675"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指标名称</w:t>
            </w:r>
          </w:p>
        </w:tc>
        <w:tc>
          <w:tcPr>
            <w:tcW w:w="72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指标性质</w:t>
            </w:r>
          </w:p>
        </w:tc>
        <w:tc>
          <w:tcPr>
            <w:tcW w:w="915"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指标值</w:t>
            </w:r>
          </w:p>
        </w:tc>
        <w:tc>
          <w:tcPr>
            <w:tcW w:w="69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计量单位</w:t>
            </w:r>
          </w:p>
        </w:tc>
        <w:tc>
          <w:tcPr>
            <w:tcW w:w="705"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指标权重</w:t>
            </w:r>
          </w:p>
        </w:tc>
        <w:tc>
          <w:tcPr>
            <w:tcW w:w="945"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全年完成值</w:t>
            </w:r>
          </w:p>
        </w:tc>
        <w:tc>
          <w:tcPr>
            <w:tcW w:w="78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指标得分</w:t>
            </w:r>
          </w:p>
        </w:tc>
        <w:tc>
          <w:tcPr>
            <w:tcW w:w="795"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说明</w:t>
            </w:r>
          </w:p>
        </w:tc>
        <w:tc>
          <w:tcPr>
            <w:tcW w:w="780" w:type="dxa"/>
            <w:tcBorders>
              <w:top w:val="single" w:sz="4" w:space="0" w:color="auto"/>
              <w:left w:val="single" w:sz="4" w:space="0" w:color="auto"/>
              <w:bottom w:val="single" w:sz="4" w:space="0" w:color="auto"/>
              <w:right w:val="single" w:sz="4" w:space="0" w:color="auto"/>
            </w:tcBorders>
            <w:vAlign w:val="center"/>
          </w:tcPr>
          <w:p w:rsidR="003B36DA" w:rsidRPr="00741921" w:rsidRDefault="003B36DA" w:rsidP="00347AF9">
            <w:pPr>
              <w:widowControl/>
              <w:spacing w:line="300" w:lineRule="exact"/>
              <w:jc w:val="center"/>
              <w:textAlignment w:val="center"/>
              <w:rPr>
                <w:rFonts w:ascii="方正仿宋_GBK" w:hAnsi="方正黑体_GBK" w:cs="方正黑体_GBK"/>
                <w:color w:val="000000"/>
                <w:sz w:val="18"/>
                <w:szCs w:val="18"/>
              </w:rPr>
            </w:pPr>
            <w:r w:rsidRPr="00741921">
              <w:rPr>
                <w:rFonts w:ascii="方正仿宋_GBK" w:hAnsi="方正黑体_GBK" w:cs="方正黑体_GBK" w:hint="eastAsia"/>
                <w:color w:val="000000"/>
                <w:kern w:val="0"/>
                <w:sz w:val="18"/>
                <w:szCs w:val="18"/>
                <w:lang/>
              </w:rPr>
              <w:t>自评得分</w:t>
            </w:r>
          </w:p>
        </w:tc>
      </w:tr>
      <w:tr w:rsidR="003B36DA" w:rsidRPr="00741921" w:rsidTr="00741921">
        <w:trPr>
          <w:trHeight w:val="432"/>
        </w:trPr>
        <w:tc>
          <w:tcPr>
            <w:tcW w:w="600" w:type="dxa"/>
            <w:vMerge w:val="restart"/>
            <w:tcBorders>
              <w:top w:val="single" w:sz="4" w:space="0" w:color="auto"/>
              <w:left w:val="single" w:sz="4" w:space="0" w:color="auto"/>
              <w:bottom w:val="single" w:sz="4" w:space="0" w:color="auto"/>
              <w:right w:val="single" w:sz="4" w:space="0" w:color="auto"/>
            </w:tcBorders>
            <w:noWrap/>
            <w:vAlign w:val="center"/>
          </w:tcPr>
          <w:p w:rsidR="003B36DA" w:rsidRPr="00741921" w:rsidRDefault="003B36DA" w:rsidP="00347AF9">
            <w:pPr>
              <w:spacing w:line="300" w:lineRule="exact"/>
              <w:jc w:val="center"/>
              <w:textAlignment w:val="center"/>
              <w:rPr>
                <w:rFonts w:ascii="方正仿宋_GBK"/>
                <w:color w:val="000000"/>
                <w:sz w:val="18"/>
                <w:szCs w:val="18"/>
              </w:rPr>
            </w:pPr>
            <w:r w:rsidRPr="00741921">
              <w:rPr>
                <w:rFonts w:ascii="方正仿宋_GBK" w:hint="eastAsia"/>
                <w:color w:val="000000"/>
                <w:kern w:val="0"/>
                <w:sz w:val="18"/>
                <w:szCs w:val="18"/>
                <w:lang/>
              </w:rPr>
              <w:t>1</w:t>
            </w:r>
          </w:p>
        </w:tc>
        <w:tc>
          <w:tcPr>
            <w:tcW w:w="750" w:type="dxa"/>
            <w:vMerge w:val="restart"/>
            <w:tcBorders>
              <w:top w:val="single" w:sz="4" w:space="0" w:color="auto"/>
              <w:left w:val="single" w:sz="4" w:space="0" w:color="auto"/>
              <w:bottom w:val="single" w:sz="4" w:space="0" w:color="auto"/>
              <w:right w:val="single" w:sz="4" w:space="0" w:color="auto"/>
            </w:tcBorders>
            <w:noWrap/>
            <w:vAlign w:val="center"/>
          </w:tcPr>
          <w:p w:rsidR="003B36DA" w:rsidRPr="00741921" w:rsidRDefault="00300155"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社会化治理</w:t>
            </w:r>
          </w:p>
        </w:tc>
        <w:tc>
          <w:tcPr>
            <w:tcW w:w="675"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社区矫正购买人数</w:t>
            </w:r>
          </w:p>
        </w:tc>
        <w:tc>
          <w:tcPr>
            <w:tcW w:w="720"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17</w:t>
            </w:r>
          </w:p>
        </w:tc>
        <w:tc>
          <w:tcPr>
            <w:tcW w:w="690"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人</w:t>
            </w:r>
          </w:p>
        </w:tc>
        <w:tc>
          <w:tcPr>
            <w:tcW w:w="705"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17</w:t>
            </w:r>
          </w:p>
        </w:tc>
        <w:tc>
          <w:tcPr>
            <w:tcW w:w="780"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jc w:val="center"/>
              <w:rPr>
                <w:rFonts w:ascii="方正仿宋_GBK" w:hAnsi="宋体" w:cs="宋体"/>
                <w:color w:val="000000"/>
                <w:sz w:val="18"/>
                <w:szCs w:val="18"/>
              </w:rPr>
            </w:pPr>
            <w:r w:rsidRPr="00741921">
              <w:rPr>
                <w:rFonts w:ascii="方正仿宋_GBK" w:hAnsi="宋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3B36DA" w:rsidRPr="00741921" w:rsidRDefault="00741921" w:rsidP="00347AF9">
            <w:pPr>
              <w:spacing w:line="300" w:lineRule="exact"/>
              <w:rPr>
                <w:rFonts w:ascii="方正仿宋_GBK" w:hAnsi="宋体" w:cs="宋体"/>
                <w:color w:val="000000"/>
                <w:sz w:val="18"/>
                <w:szCs w:val="18"/>
              </w:rPr>
            </w:pPr>
            <w:r w:rsidRPr="00741921">
              <w:rPr>
                <w:rFonts w:ascii="方正仿宋_GBK" w:hAnsi="宋体" w:cs="宋体" w:hint="eastAsia"/>
                <w:color w:val="000000"/>
                <w:sz w:val="18"/>
                <w:szCs w:val="18"/>
              </w:rPr>
              <w:t>聘用17名社区矫正工作者开展工作</w:t>
            </w: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rsidR="003B36DA" w:rsidRPr="00741921" w:rsidRDefault="00A15991" w:rsidP="00347AF9">
            <w:pPr>
              <w:spacing w:line="300" w:lineRule="exact"/>
              <w:jc w:val="center"/>
              <w:rPr>
                <w:rFonts w:ascii="方正仿宋_GBK" w:hAnsi="宋体" w:cs="宋体"/>
                <w:color w:val="000000"/>
                <w:sz w:val="18"/>
                <w:szCs w:val="18"/>
              </w:rPr>
            </w:pPr>
            <w:r>
              <w:rPr>
                <w:rFonts w:ascii="方正仿宋_GBK" w:hAnsi="宋体" w:cs="宋体" w:hint="eastAsia"/>
                <w:color w:val="000000"/>
                <w:sz w:val="18"/>
                <w:szCs w:val="18"/>
              </w:rPr>
              <w:t>100</w:t>
            </w: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人民调解案件成功率</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96</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99</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受理调解的案件，双方达成一致协议即为调解成功</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社区矫正人员脱管漏管率</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0</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脱管漏管人数/监管的总人数*指标分值</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社区矫正人数</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540</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人</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610</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年度完成社区矫正对象数量</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调解当事人满意度</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70</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70</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调解双方当事人对调解员工作态度</w:t>
            </w:r>
            <w:r w:rsidRPr="00741921">
              <w:rPr>
                <w:rFonts w:ascii="方正仿宋_GBK" w:hAnsi="黑体" w:cs="宋体" w:hint="eastAsia"/>
                <w:color w:val="000000"/>
                <w:sz w:val="18"/>
                <w:szCs w:val="18"/>
              </w:rPr>
              <w:lastRenderedPageBreak/>
              <w:t>及业务水平的一种评价</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受理人民调解案件数</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2795</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件</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8435</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全年各级</w:t>
            </w:r>
            <w:proofErr w:type="gramStart"/>
            <w:r w:rsidRPr="00741921">
              <w:rPr>
                <w:rFonts w:ascii="方正仿宋_GBK" w:hAnsi="黑体" w:cs="宋体" w:hint="eastAsia"/>
                <w:color w:val="000000"/>
                <w:sz w:val="18"/>
                <w:szCs w:val="18"/>
              </w:rPr>
              <w:t>各类调委</w:t>
            </w:r>
            <w:proofErr w:type="gramEnd"/>
            <w:r w:rsidRPr="00741921">
              <w:rPr>
                <w:rFonts w:ascii="方正仿宋_GBK" w:hAnsi="黑体" w:cs="宋体" w:hint="eastAsia"/>
                <w:color w:val="000000"/>
                <w:sz w:val="18"/>
                <w:szCs w:val="18"/>
              </w:rPr>
              <w:t>会受理人民调解案件数量</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人民调解完成时间</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2022.12</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年月</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2022.12</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调解后回访率</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100</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100</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调解双方达成协议后，调解员及时回访协议履行情况</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r w:rsidR="00741921" w:rsidRPr="00741921" w:rsidTr="00741921">
        <w:trPr>
          <w:trHeight w:val="432"/>
        </w:trPr>
        <w:tc>
          <w:tcPr>
            <w:tcW w:w="60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widowControl/>
              <w:spacing w:line="300" w:lineRule="exact"/>
              <w:jc w:val="center"/>
              <w:textAlignment w:val="center"/>
              <w:rPr>
                <w:rFonts w:ascii="方正仿宋_GBK"/>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c>
          <w:tcPr>
            <w:tcW w:w="67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社区矫正工作人员培训率</w:t>
            </w:r>
          </w:p>
        </w:tc>
        <w:tc>
          <w:tcPr>
            <w:tcW w:w="72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91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90</w:t>
            </w:r>
          </w:p>
        </w:tc>
        <w:tc>
          <w:tcPr>
            <w:tcW w:w="69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w:t>
            </w:r>
          </w:p>
        </w:tc>
        <w:tc>
          <w:tcPr>
            <w:tcW w:w="70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94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90</w:t>
            </w:r>
          </w:p>
        </w:tc>
        <w:tc>
          <w:tcPr>
            <w:tcW w:w="780"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黑体" w:cs="宋体"/>
                <w:color w:val="000000"/>
                <w:sz w:val="18"/>
                <w:szCs w:val="18"/>
              </w:rPr>
            </w:pPr>
            <w:r w:rsidRPr="00741921">
              <w:rPr>
                <w:rFonts w:ascii="方正仿宋_GBK" w:hAnsi="黑体" w:cs="宋体" w:hint="eastAsia"/>
                <w:color w:val="000000"/>
                <w:sz w:val="18"/>
                <w:szCs w:val="18"/>
              </w:rPr>
              <w:t>10</w:t>
            </w:r>
          </w:p>
        </w:tc>
        <w:tc>
          <w:tcPr>
            <w:tcW w:w="795" w:type="dxa"/>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rPr>
                <w:rFonts w:ascii="方正仿宋_GBK" w:hAnsi="黑体" w:cs="宋体"/>
                <w:color w:val="000000"/>
                <w:sz w:val="18"/>
                <w:szCs w:val="18"/>
              </w:rPr>
            </w:pPr>
            <w:r w:rsidRPr="00741921">
              <w:rPr>
                <w:rFonts w:ascii="方正仿宋_GBK" w:hAnsi="黑体" w:cs="宋体" w:hint="eastAsia"/>
                <w:color w:val="000000"/>
                <w:sz w:val="18"/>
                <w:szCs w:val="18"/>
              </w:rPr>
              <w:t>对社区矫正工作人员进行业务培训</w:t>
            </w:r>
          </w:p>
        </w:tc>
        <w:tc>
          <w:tcPr>
            <w:tcW w:w="780" w:type="dxa"/>
            <w:vMerge/>
            <w:tcBorders>
              <w:top w:val="single" w:sz="4" w:space="0" w:color="auto"/>
              <w:left w:val="single" w:sz="4" w:space="0" w:color="auto"/>
              <w:bottom w:val="single" w:sz="4" w:space="0" w:color="auto"/>
              <w:right w:val="single" w:sz="4" w:space="0" w:color="auto"/>
            </w:tcBorders>
            <w:noWrap/>
            <w:vAlign w:val="center"/>
          </w:tcPr>
          <w:p w:rsidR="00741921" w:rsidRPr="00741921" w:rsidRDefault="00741921" w:rsidP="00347AF9">
            <w:pPr>
              <w:spacing w:line="300" w:lineRule="exact"/>
              <w:jc w:val="center"/>
              <w:rPr>
                <w:rFonts w:ascii="方正仿宋_GBK" w:hAnsi="宋体" w:cs="宋体"/>
                <w:color w:val="000000"/>
                <w:sz w:val="18"/>
                <w:szCs w:val="18"/>
              </w:rPr>
            </w:pPr>
          </w:p>
        </w:tc>
      </w:tr>
    </w:tbl>
    <w:p w:rsidR="003B36DA" w:rsidRPr="00062B16" w:rsidRDefault="003B36DA" w:rsidP="003B36DA">
      <w:pPr>
        <w:tabs>
          <w:tab w:val="center" w:pos="4153"/>
          <w:tab w:val="left" w:pos="7275"/>
        </w:tabs>
        <w:spacing w:line="596" w:lineRule="exact"/>
        <w:ind w:firstLineChars="200" w:firstLine="643"/>
        <w:rPr>
          <w:rFonts w:ascii="方正仿宋_GBK" w:hAnsi="宋体" w:cs="宋体"/>
          <w:b/>
          <w:kern w:val="0"/>
          <w:szCs w:val="32"/>
        </w:rPr>
      </w:pPr>
      <w:r w:rsidRPr="00062B16">
        <w:rPr>
          <w:rFonts w:ascii="方正仿宋_GBK" w:hAnsi="宋体" w:cs="宋体" w:hint="eastAsia"/>
          <w:b/>
          <w:kern w:val="0"/>
          <w:szCs w:val="32"/>
        </w:rPr>
        <w:t>（二）部门重点绩效评价情况</w:t>
      </w:r>
    </w:p>
    <w:p w:rsidR="003B36DA" w:rsidRPr="00062B16" w:rsidRDefault="003B36DA" w:rsidP="003B36DA">
      <w:pPr>
        <w:tabs>
          <w:tab w:val="center" w:pos="4153"/>
          <w:tab w:val="left" w:pos="7275"/>
        </w:tabs>
        <w:spacing w:line="600" w:lineRule="exact"/>
        <w:ind w:firstLineChars="200" w:firstLine="640"/>
        <w:rPr>
          <w:rFonts w:ascii="方正仿宋_GBK" w:hAnsi="宋体" w:cs="宋体"/>
          <w:kern w:val="0"/>
          <w:szCs w:val="32"/>
        </w:rPr>
      </w:pPr>
      <w:proofErr w:type="gramStart"/>
      <w:r w:rsidRPr="00062B16">
        <w:rPr>
          <w:rFonts w:ascii="方正仿宋_GBK" w:hAnsi="宋体" w:cs="宋体" w:hint="eastAsia"/>
          <w:kern w:val="0"/>
          <w:szCs w:val="32"/>
        </w:rPr>
        <w:t>我部门</w:t>
      </w:r>
      <w:proofErr w:type="gramEnd"/>
      <w:r w:rsidRPr="00062B16">
        <w:rPr>
          <w:rFonts w:ascii="方正仿宋_GBK" w:hAnsi="宋体" w:cs="宋体" w:hint="eastAsia"/>
          <w:kern w:val="0"/>
          <w:szCs w:val="32"/>
        </w:rPr>
        <w:t>对</w:t>
      </w:r>
      <w:r w:rsidR="00AD3407">
        <w:rPr>
          <w:rFonts w:ascii="方正仿宋_GBK" w:hAnsi="宋体" w:cs="宋体" w:hint="eastAsia"/>
          <w:kern w:val="0"/>
          <w:szCs w:val="32"/>
        </w:rPr>
        <w:t>社会化治理</w:t>
      </w:r>
      <w:r w:rsidRPr="00062B16">
        <w:rPr>
          <w:rFonts w:ascii="方正仿宋_GBK" w:hAnsi="宋体" w:cs="宋体" w:hint="eastAsia"/>
          <w:kern w:val="0"/>
          <w:szCs w:val="32"/>
        </w:rPr>
        <w:t>开展了绩效评价，涉及财政拨款项目资金</w:t>
      </w:r>
      <w:r w:rsidR="00AD3407">
        <w:rPr>
          <w:rFonts w:ascii="方正仿宋_GBK" w:hAnsi="宋体" w:cs="宋体" w:hint="eastAsia"/>
          <w:kern w:val="0"/>
          <w:szCs w:val="32"/>
        </w:rPr>
        <w:t>277.42</w:t>
      </w:r>
      <w:r w:rsidRPr="00062B16">
        <w:rPr>
          <w:rFonts w:ascii="方正仿宋_GBK" w:hAnsi="宋体" w:cs="宋体" w:hint="eastAsia"/>
          <w:kern w:val="0"/>
          <w:szCs w:val="32"/>
        </w:rPr>
        <w:t>万元，评价得分</w:t>
      </w:r>
      <w:r w:rsidR="00AD3407">
        <w:rPr>
          <w:rFonts w:ascii="方正仿宋_GBK" w:hAnsi="宋体" w:cs="宋体" w:hint="eastAsia"/>
          <w:kern w:val="0"/>
          <w:szCs w:val="32"/>
        </w:rPr>
        <w:t>100</w:t>
      </w:r>
      <w:r w:rsidRPr="00062B16">
        <w:rPr>
          <w:rFonts w:ascii="方正仿宋_GBK" w:hAnsi="宋体" w:cs="宋体" w:hint="eastAsia"/>
          <w:kern w:val="0"/>
          <w:szCs w:val="32"/>
        </w:rPr>
        <w:t>分，评价等次为</w:t>
      </w:r>
      <w:r w:rsidR="00AD3407">
        <w:rPr>
          <w:rFonts w:ascii="方正仿宋_GBK" w:hAnsi="宋体" w:cs="宋体" w:hint="eastAsia"/>
          <w:kern w:val="0"/>
          <w:szCs w:val="32"/>
        </w:rPr>
        <w:t>合格</w:t>
      </w:r>
      <w:r w:rsidRPr="00062B16">
        <w:rPr>
          <w:rFonts w:ascii="方正仿宋_GBK" w:hAnsi="宋体" w:cs="宋体" w:hint="eastAsia"/>
          <w:kern w:val="0"/>
          <w:szCs w:val="32"/>
        </w:rPr>
        <w:t>，绩效评价</w:t>
      </w:r>
      <w:r w:rsidR="00AD3407">
        <w:rPr>
          <w:rFonts w:ascii="方正仿宋_GBK" w:hAnsi="宋体" w:cs="宋体" w:hint="eastAsia"/>
          <w:kern w:val="0"/>
          <w:szCs w:val="32"/>
        </w:rPr>
        <w:t>目前</w:t>
      </w:r>
      <w:r w:rsidR="00EF0A32">
        <w:rPr>
          <w:rFonts w:ascii="方正仿宋_GBK" w:hAnsi="宋体" w:cs="宋体" w:hint="eastAsia"/>
          <w:kern w:val="0"/>
          <w:szCs w:val="32"/>
        </w:rPr>
        <w:t>完成情况较好，接下来我们将进一步加大监管力度，确保项目资金支出专款专用。</w:t>
      </w:r>
    </w:p>
    <w:p w:rsidR="003B36DA" w:rsidRPr="00062B16" w:rsidRDefault="003B36DA" w:rsidP="003B36DA">
      <w:pPr>
        <w:tabs>
          <w:tab w:val="center" w:pos="4153"/>
          <w:tab w:val="left" w:pos="7275"/>
        </w:tabs>
        <w:spacing w:line="600" w:lineRule="exact"/>
        <w:ind w:firstLineChars="200" w:firstLine="643"/>
        <w:rPr>
          <w:rFonts w:ascii="方正仿宋_GBK" w:hAnsi="宋体" w:cs="宋体"/>
          <w:b/>
          <w:kern w:val="0"/>
          <w:szCs w:val="32"/>
        </w:rPr>
      </w:pPr>
      <w:r w:rsidRPr="00062B16">
        <w:rPr>
          <w:rFonts w:ascii="方正仿宋_GBK" w:hAnsi="宋体" w:cs="宋体" w:hint="eastAsia"/>
          <w:b/>
          <w:kern w:val="0"/>
          <w:szCs w:val="32"/>
        </w:rPr>
        <w:t>（三）财政绩效评价情况</w:t>
      </w:r>
    </w:p>
    <w:p w:rsidR="003B36DA" w:rsidRPr="00062B16" w:rsidRDefault="003B36DA" w:rsidP="003B36DA">
      <w:pPr>
        <w:tabs>
          <w:tab w:val="center" w:pos="4153"/>
          <w:tab w:val="left" w:pos="7275"/>
        </w:tabs>
        <w:spacing w:line="600" w:lineRule="exact"/>
        <w:ind w:firstLineChars="200" w:firstLine="640"/>
        <w:rPr>
          <w:rFonts w:ascii="方正仿宋_GBK" w:hAnsi="宋体" w:cs="宋体"/>
          <w:kern w:val="0"/>
          <w:szCs w:val="32"/>
        </w:rPr>
      </w:pPr>
      <w:r w:rsidRPr="00062B16">
        <w:rPr>
          <w:rFonts w:ascii="方正仿宋_GBK" w:hAnsi="宋体" w:cs="宋体" w:hint="eastAsia"/>
          <w:kern w:val="0"/>
          <w:szCs w:val="32"/>
        </w:rPr>
        <w:t>因财政重点绩效评价工作</w:t>
      </w:r>
      <w:r w:rsidRPr="00062B16">
        <w:rPr>
          <w:rFonts w:ascii="方正仿宋_GBK" w:hAnsi="宋体" w:cs="宋体"/>
          <w:kern w:val="0"/>
          <w:szCs w:val="32"/>
        </w:rPr>
        <w:t>暂</w:t>
      </w:r>
      <w:r w:rsidRPr="00062B16">
        <w:rPr>
          <w:rFonts w:ascii="方正仿宋_GBK" w:hAnsi="宋体" w:cs="宋体" w:hint="eastAsia"/>
          <w:kern w:val="0"/>
          <w:szCs w:val="32"/>
        </w:rPr>
        <w:t>未结束，</w:t>
      </w:r>
      <w:r w:rsidRPr="00062B16">
        <w:rPr>
          <w:rFonts w:ascii="方正仿宋_GBK" w:hAnsi="宋体" w:cs="宋体"/>
          <w:kern w:val="0"/>
          <w:szCs w:val="32"/>
        </w:rPr>
        <w:t>后续</w:t>
      </w:r>
      <w:r w:rsidRPr="00062B16">
        <w:rPr>
          <w:rFonts w:ascii="方正仿宋_GBK" w:hAnsi="宋体" w:cs="宋体" w:hint="eastAsia"/>
          <w:kern w:val="0"/>
          <w:szCs w:val="32"/>
        </w:rPr>
        <w:t>由</w:t>
      </w:r>
      <w:r w:rsidRPr="00062B16">
        <w:rPr>
          <w:rFonts w:ascii="方正仿宋_GBK" w:hAnsi="宋体" w:cs="宋体"/>
          <w:kern w:val="0"/>
          <w:szCs w:val="32"/>
        </w:rPr>
        <w:t>区</w:t>
      </w:r>
      <w:r w:rsidRPr="00062B16">
        <w:rPr>
          <w:rFonts w:ascii="方正仿宋_GBK" w:hAnsi="宋体" w:cs="宋体" w:hint="eastAsia"/>
          <w:kern w:val="0"/>
          <w:szCs w:val="32"/>
        </w:rPr>
        <w:t>财政</w:t>
      </w:r>
      <w:r w:rsidRPr="00062B16">
        <w:rPr>
          <w:rFonts w:ascii="方正仿宋_GBK" w:hAnsi="宋体" w:cs="宋体"/>
          <w:kern w:val="0"/>
          <w:szCs w:val="32"/>
        </w:rPr>
        <w:t>局</w:t>
      </w:r>
      <w:r w:rsidRPr="00062B16">
        <w:rPr>
          <w:rFonts w:ascii="方正仿宋_GBK" w:hAnsi="宋体" w:cs="宋体" w:hint="eastAsia"/>
          <w:kern w:val="0"/>
          <w:szCs w:val="32"/>
        </w:rPr>
        <w:t>统一公开</w:t>
      </w:r>
      <w:r w:rsidRPr="00062B16">
        <w:rPr>
          <w:rFonts w:ascii="方正仿宋_GBK" w:hAnsi="宋体" w:cs="宋体"/>
          <w:kern w:val="0"/>
          <w:szCs w:val="32"/>
        </w:rPr>
        <w:t>。</w:t>
      </w:r>
    </w:p>
    <w:p w:rsidR="003B36DA" w:rsidRPr="00062B16" w:rsidRDefault="003B36DA" w:rsidP="003B36DA">
      <w:pPr>
        <w:widowControl/>
        <w:spacing w:line="600" w:lineRule="exact"/>
        <w:ind w:firstLine="63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lastRenderedPageBreak/>
        <w:t>六、专业名词解释</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（一）财政拨款收入</w:t>
      </w:r>
      <w:r w:rsidRPr="00062B16">
        <w:rPr>
          <w:rFonts w:ascii="方正仿宋_GBK" w:hAnsi="宋体" w:cs="宋体" w:hint="eastAsia"/>
          <w:kern w:val="0"/>
          <w:szCs w:val="32"/>
        </w:rPr>
        <w:t>：指本年度从本级财政部门取得的财政拨款，包括一般公共预算财政拨款和政府性基金预算财政拨款。</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（二）事业收入</w:t>
      </w:r>
      <w:r w:rsidRPr="00062B16">
        <w:rPr>
          <w:rFonts w:ascii="方正仿宋_GBK" w:hAnsi="宋体" w:cs="宋体" w:hint="eastAsia"/>
          <w:kern w:val="0"/>
          <w:szCs w:val="32"/>
        </w:rPr>
        <w:t>：指事业单位开展专业业务活动及其辅助活动取得的现金流入；事业单位收到的财政专户实际核拨的教育收费等资金在此反映。</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（三）经营收入</w:t>
      </w:r>
      <w:r w:rsidRPr="00062B16">
        <w:rPr>
          <w:rFonts w:ascii="方正仿宋_GBK" w:hAnsi="宋体" w:cs="宋体" w:hint="eastAsia"/>
          <w:kern w:val="0"/>
          <w:szCs w:val="32"/>
        </w:rPr>
        <w:t>：指事业单位在专业业务活动及其辅助活动之外开展非独立核算经营活动取得的现金流入。</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（四）其他收入</w:t>
      </w:r>
      <w:r w:rsidRPr="00062B16">
        <w:rPr>
          <w:rFonts w:ascii="方正仿宋_GBK" w:hAnsi="宋体" w:cs="宋体" w:hint="eastAsia"/>
          <w:kern w:val="0"/>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（五）使用非财政拨款结余</w:t>
      </w:r>
      <w:r w:rsidRPr="00062B16">
        <w:rPr>
          <w:rFonts w:ascii="方正仿宋_GBK" w:hAnsi="宋体" w:cs="宋体" w:hint="eastAsia"/>
          <w:kern w:val="0"/>
          <w:szCs w:val="32"/>
        </w:rPr>
        <w:t>：指单位在当年的“财政拨款收入”、“事业收入”、“经营收入”、“其他收入”等不足以安排当年支出的情况下，使用以前年度积累的非财政拨款结余弥补本年度收支缺口的资金。</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（六）年初结转和结余</w:t>
      </w:r>
      <w:r w:rsidRPr="00062B16">
        <w:rPr>
          <w:rFonts w:ascii="方正仿宋_GBK" w:hAnsi="宋体" w:cs="宋体" w:hint="eastAsia"/>
          <w:kern w:val="0"/>
          <w:szCs w:val="32"/>
        </w:rPr>
        <w:t>：指单位上年结转本年使用的基本支出结转、项目支出结转和结余、经营结余。</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lastRenderedPageBreak/>
        <w:t>（七）结余分配</w:t>
      </w:r>
      <w:r w:rsidRPr="00062B16">
        <w:rPr>
          <w:rFonts w:ascii="方正仿宋_GBK" w:hAnsi="宋体" w:cs="宋体" w:hint="eastAsia"/>
          <w:kern w:val="0"/>
          <w:szCs w:val="32"/>
        </w:rPr>
        <w:t>：指单位按照国家有关规定，缴纳所得税、提取专用基金、转入非财政拨款结余等当年结余的分配情况。</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（八）年末结转和结余</w:t>
      </w:r>
      <w:r w:rsidRPr="00062B16">
        <w:rPr>
          <w:rFonts w:ascii="方正仿宋_GBK" w:hAnsi="宋体" w:cs="宋体" w:hint="eastAsia"/>
          <w:kern w:val="0"/>
          <w:szCs w:val="32"/>
        </w:rPr>
        <w:t>：指单位结转下年的基本支出结转、项目支出结转和结余、经营结余。</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（九）基本支出</w:t>
      </w:r>
      <w:r w:rsidRPr="00062B16">
        <w:rPr>
          <w:rFonts w:ascii="方正仿宋_GBK" w:hAnsi="宋体" w:cs="宋体" w:hint="eastAsia"/>
          <w:kern w:val="0"/>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（十）项目支出</w:t>
      </w:r>
      <w:r w:rsidRPr="00062B16">
        <w:rPr>
          <w:rFonts w:ascii="方正仿宋_GBK" w:hAnsi="宋体" w:cs="宋体" w:hint="eastAsia"/>
          <w:kern w:val="0"/>
          <w:szCs w:val="32"/>
        </w:rPr>
        <w:t>：指在基本支出之外为完成特定行政任务和事业发展目标所发生的支出。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（十一）经营支出</w:t>
      </w:r>
      <w:r w:rsidRPr="00062B16">
        <w:rPr>
          <w:rFonts w:ascii="方正仿宋_GBK" w:hAnsi="宋体" w:cs="宋体" w:hint="eastAsia"/>
          <w:kern w:val="0"/>
          <w:szCs w:val="32"/>
        </w:rPr>
        <w:t>：指事业单位在专业业务活动及其辅助活动之外开展非独立核算经营活动发生的支出。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（十二）“三公”经费</w:t>
      </w:r>
      <w:r w:rsidRPr="00062B16">
        <w:rPr>
          <w:rFonts w:ascii="方正仿宋_GBK" w:hAnsi="宋体" w:cs="宋体" w:hint="eastAsia"/>
          <w:kern w:val="0"/>
          <w:szCs w:val="32"/>
        </w:rPr>
        <w:t>：指用一般公共预算财政拨款安排的因公出国（境）费、公务用车购置及运行维护费、公务接待费。其中，因公出国（境）</w:t>
      </w:r>
      <w:proofErr w:type="gramStart"/>
      <w:r w:rsidRPr="00062B16">
        <w:rPr>
          <w:rFonts w:ascii="方正仿宋_GBK" w:hAnsi="宋体" w:cs="宋体" w:hint="eastAsia"/>
          <w:kern w:val="0"/>
          <w:szCs w:val="32"/>
        </w:rPr>
        <w:t>费反映</w:t>
      </w:r>
      <w:proofErr w:type="gramEnd"/>
      <w:r w:rsidRPr="00062B16">
        <w:rPr>
          <w:rFonts w:ascii="方正仿宋_GBK" w:hAnsi="宋体" w:cs="宋体" w:hint="eastAsia"/>
          <w:kern w:val="0"/>
          <w:szCs w:val="32"/>
        </w:rPr>
        <w:t>单位公务出国（境）的国际旅费、国外城市间交通费、住宿费、伙食费、培训费、公杂费等支出；公务用车购置</w:t>
      </w:r>
      <w:proofErr w:type="gramStart"/>
      <w:r w:rsidRPr="00062B16">
        <w:rPr>
          <w:rFonts w:ascii="方正仿宋_GBK" w:hAnsi="宋体" w:cs="宋体" w:hint="eastAsia"/>
          <w:kern w:val="0"/>
          <w:szCs w:val="32"/>
        </w:rPr>
        <w:t>费反映</w:t>
      </w:r>
      <w:proofErr w:type="gramEnd"/>
      <w:r w:rsidRPr="00062B16">
        <w:rPr>
          <w:rFonts w:ascii="方正仿宋_GBK" w:hAnsi="宋体" w:cs="宋体" w:hint="eastAsia"/>
          <w:kern w:val="0"/>
          <w:szCs w:val="32"/>
        </w:rPr>
        <w:t>单位公务用车购置支出（</w:t>
      </w:r>
      <w:proofErr w:type="gramStart"/>
      <w:r w:rsidRPr="00062B16">
        <w:rPr>
          <w:rFonts w:ascii="方正仿宋_GBK" w:hAnsi="宋体" w:cs="宋体" w:hint="eastAsia"/>
          <w:kern w:val="0"/>
          <w:szCs w:val="32"/>
        </w:rPr>
        <w:t>含车辆</w:t>
      </w:r>
      <w:proofErr w:type="gramEnd"/>
      <w:r w:rsidRPr="00062B16">
        <w:rPr>
          <w:rFonts w:ascii="方正仿宋_GBK" w:hAnsi="宋体" w:cs="宋体" w:hint="eastAsia"/>
          <w:kern w:val="0"/>
          <w:szCs w:val="32"/>
        </w:rPr>
        <w:t>购置税）；公务用车运行维护费反映单位按规定保留的公务用车燃料费、维修费、过路过桥费、保险费、安全奖励费用等支出；公务接待</w:t>
      </w:r>
      <w:proofErr w:type="gramStart"/>
      <w:r w:rsidRPr="00062B16">
        <w:rPr>
          <w:rFonts w:ascii="方正仿宋_GBK" w:hAnsi="宋体" w:cs="宋体" w:hint="eastAsia"/>
          <w:kern w:val="0"/>
          <w:szCs w:val="32"/>
        </w:rPr>
        <w:t>费反映</w:t>
      </w:r>
      <w:proofErr w:type="gramEnd"/>
      <w:r w:rsidRPr="00062B16">
        <w:rPr>
          <w:rFonts w:ascii="方正仿宋_GBK" w:hAnsi="宋体" w:cs="宋体" w:hint="eastAsia"/>
          <w:kern w:val="0"/>
          <w:szCs w:val="32"/>
        </w:rPr>
        <w:t>单位按规定开支的各类公务接待（含外宾接待）支出。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lastRenderedPageBreak/>
        <w:t>（十三）机关运行经费</w:t>
      </w:r>
      <w:r w:rsidRPr="00062B16">
        <w:rPr>
          <w:rFonts w:ascii="方正仿宋_GBK" w:hAnsi="宋体" w:cs="宋体" w:hint="eastAsia"/>
          <w:kern w:val="0"/>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（十四）工资福利支出（支出经济分类科目类级）</w:t>
      </w:r>
      <w:r w:rsidRPr="00062B16">
        <w:rPr>
          <w:rFonts w:ascii="方正仿宋_GBK" w:hAnsi="宋体" w:cs="宋体" w:hint="eastAsia"/>
          <w:kern w:val="0"/>
          <w:szCs w:val="32"/>
        </w:rPr>
        <w:t>：反映单位开支的在职职工和编制</w:t>
      </w:r>
      <w:proofErr w:type="gramStart"/>
      <w:r w:rsidRPr="00062B16">
        <w:rPr>
          <w:rFonts w:ascii="方正仿宋_GBK" w:hAnsi="宋体" w:cs="宋体" w:hint="eastAsia"/>
          <w:kern w:val="0"/>
          <w:szCs w:val="32"/>
        </w:rPr>
        <w:t>外长期</w:t>
      </w:r>
      <w:proofErr w:type="gramEnd"/>
      <w:r w:rsidRPr="00062B16">
        <w:rPr>
          <w:rFonts w:ascii="方正仿宋_GBK" w:hAnsi="宋体" w:cs="宋体" w:hint="eastAsia"/>
          <w:kern w:val="0"/>
          <w:szCs w:val="32"/>
        </w:rPr>
        <w:t>聘用人员的各类劳动报酬，以及为上述人员缴纳的各项社会保险费等。</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（十五）商品和服务支出（支出经济分类科目类级）</w:t>
      </w:r>
      <w:r w:rsidRPr="00062B16">
        <w:rPr>
          <w:rFonts w:ascii="方正仿宋_GBK" w:hAnsi="宋体" w:cs="宋体" w:hint="eastAsia"/>
          <w:kern w:val="0"/>
          <w:szCs w:val="32"/>
        </w:rPr>
        <w:t>：反映单位购买商品和服务的支出（不包括用于购置固定资产的支出、战略性和应急储备支出）。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（十六）对个人和家庭的补助（支出经济分类科目类级）</w:t>
      </w:r>
      <w:r w:rsidRPr="00062B16">
        <w:rPr>
          <w:rFonts w:ascii="方正仿宋_GBK" w:hAnsi="宋体" w:cs="宋体" w:hint="eastAsia"/>
          <w:kern w:val="0"/>
          <w:szCs w:val="32"/>
        </w:rPr>
        <w:t>：反映用于对个人和家庭的补助支出。</w:t>
      </w:r>
    </w:p>
    <w:p w:rsidR="003B36DA" w:rsidRPr="00062B16" w:rsidRDefault="003B36DA" w:rsidP="003B36DA">
      <w:pPr>
        <w:widowControl/>
        <w:spacing w:line="600" w:lineRule="exact"/>
        <w:ind w:firstLineChars="196" w:firstLine="630"/>
        <w:jc w:val="left"/>
        <w:rPr>
          <w:rFonts w:ascii="方正仿宋_GBK" w:hAnsi="宋体" w:cs="宋体"/>
          <w:kern w:val="0"/>
          <w:szCs w:val="32"/>
        </w:rPr>
      </w:pPr>
      <w:r w:rsidRPr="00062B16">
        <w:rPr>
          <w:rFonts w:ascii="方正仿宋_GBK" w:hAnsi="宋体" w:cs="宋体" w:hint="eastAsia"/>
          <w:b/>
          <w:bCs/>
          <w:kern w:val="0"/>
        </w:rPr>
        <w:t>（十七）其他资本性支出（支出经济分类科目类级）</w:t>
      </w:r>
      <w:r w:rsidRPr="00062B16">
        <w:rPr>
          <w:rFonts w:ascii="方正仿宋_GBK" w:hAnsi="宋体" w:cs="宋体" w:hint="eastAsia"/>
          <w:kern w:val="0"/>
          <w:szCs w:val="32"/>
        </w:rPr>
        <w:t>：反映</w:t>
      </w:r>
      <w:proofErr w:type="gramStart"/>
      <w:r w:rsidRPr="00062B16">
        <w:rPr>
          <w:rFonts w:ascii="方正仿宋_GBK" w:hAnsi="宋体" w:cs="宋体" w:hint="eastAsia"/>
          <w:kern w:val="0"/>
          <w:szCs w:val="32"/>
        </w:rPr>
        <w:t>非各级</w:t>
      </w:r>
      <w:proofErr w:type="gramEnd"/>
      <w:r w:rsidRPr="00062B16">
        <w:rPr>
          <w:rFonts w:ascii="方正仿宋_GBK" w:hAnsi="宋体" w:cs="宋体" w:hint="eastAsia"/>
          <w:kern w:val="0"/>
          <w:szCs w:val="32"/>
        </w:rPr>
        <w:t>发展与改革部门集中安排的用于购置固定资产、战略性和应急性储备、土地和无形资产，以及构建基础设施、大型修缮和财政支持企业更新改造所发生的支出。</w:t>
      </w:r>
    </w:p>
    <w:p w:rsidR="003B36DA" w:rsidRPr="00062B16" w:rsidRDefault="003B36DA" w:rsidP="003B36DA">
      <w:pPr>
        <w:widowControl/>
        <w:spacing w:line="600" w:lineRule="exact"/>
        <w:ind w:firstLineChars="200" w:firstLine="640"/>
        <w:jc w:val="left"/>
        <w:rPr>
          <w:rFonts w:ascii="方正黑体_GBK" w:eastAsia="方正黑体_GBK" w:hAnsi="宋体" w:cs="宋体"/>
          <w:b/>
          <w:kern w:val="0"/>
          <w:szCs w:val="32"/>
        </w:rPr>
      </w:pPr>
      <w:r w:rsidRPr="00062B16">
        <w:rPr>
          <w:rFonts w:ascii="方正黑体_GBK" w:eastAsia="方正黑体_GBK" w:hAnsi="宋体" w:cs="宋体" w:hint="eastAsia"/>
          <w:bCs/>
          <w:kern w:val="0"/>
        </w:rPr>
        <w:t>七、决算公开联系方式及信息反馈渠道</w:t>
      </w:r>
    </w:p>
    <w:p w:rsidR="003B36DA" w:rsidRPr="00062B16" w:rsidRDefault="003B36DA" w:rsidP="00883DDC">
      <w:pPr>
        <w:widowControl/>
        <w:spacing w:line="600" w:lineRule="exact"/>
        <w:ind w:firstLineChars="200" w:firstLine="640"/>
        <w:jc w:val="left"/>
        <w:rPr>
          <w:rFonts w:ascii="方正仿宋_GBK"/>
          <w:color w:val="FF0000"/>
          <w:szCs w:val="32"/>
        </w:rPr>
      </w:pPr>
      <w:r w:rsidRPr="00062B16">
        <w:rPr>
          <w:rFonts w:ascii="方正仿宋_GBK" w:hAnsi="宋体" w:cs="宋体" w:hint="eastAsia"/>
          <w:kern w:val="0"/>
          <w:szCs w:val="32"/>
        </w:rPr>
        <w:t>本单位决算公开信息反馈和联系方式：</w:t>
      </w:r>
      <w:r w:rsidR="00883DDC">
        <w:rPr>
          <w:rFonts w:ascii="方正仿宋_GBK" w:hAnsi="宋体" w:cs="宋体" w:hint="eastAsia"/>
          <w:kern w:val="0"/>
          <w:szCs w:val="32"/>
        </w:rPr>
        <w:t>023-68176327</w:t>
      </w:r>
    </w:p>
    <w:p w:rsidR="003B36DA" w:rsidRPr="00062B16" w:rsidRDefault="003B36DA" w:rsidP="003B36DA">
      <w:pPr>
        <w:widowControl/>
        <w:ind w:firstLineChars="200" w:firstLine="640"/>
        <w:jc w:val="left"/>
        <w:rPr>
          <w:rFonts w:ascii="方正仿宋_GBK"/>
          <w:szCs w:val="32"/>
        </w:rPr>
      </w:pPr>
      <w:r w:rsidRPr="00062B16">
        <w:rPr>
          <w:rFonts w:ascii="方正仿宋_GBK" w:hint="eastAsia"/>
          <w:szCs w:val="32"/>
        </w:rPr>
        <w:t>附件：1.收入支出决算总表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t>2.收入决算表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t>3.支出决算表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lastRenderedPageBreak/>
        <w:t>4.财政拨款收入支出决算总表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t>5.一般公共预算财政拨款收入支出决算表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t>6.一般公共预算财政拨款基本支出决算表</w:t>
      </w:r>
    </w:p>
    <w:p w:rsidR="003B36DA" w:rsidRPr="00062B16" w:rsidRDefault="003B36DA" w:rsidP="003B36DA">
      <w:pPr>
        <w:widowControl/>
        <w:jc w:val="left"/>
        <w:rPr>
          <w:rFonts w:ascii="方正仿宋_GBK"/>
          <w:szCs w:val="32"/>
        </w:rPr>
      </w:pPr>
      <w:r w:rsidRPr="00062B16">
        <w:rPr>
          <w:rFonts w:ascii="方正仿宋_GBK" w:hint="eastAsia"/>
          <w:szCs w:val="32"/>
        </w:rPr>
        <w:t xml:space="preserve">          7.政府性基金预算财政拨款收入支出决算表</w:t>
      </w:r>
    </w:p>
    <w:p w:rsidR="003B36DA" w:rsidRPr="00062B16" w:rsidRDefault="003B36DA" w:rsidP="003B36DA">
      <w:pPr>
        <w:widowControl/>
        <w:ind w:firstLineChars="500" w:firstLine="1600"/>
        <w:jc w:val="left"/>
        <w:rPr>
          <w:rFonts w:ascii="方正仿宋_GBK"/>
          <w:szCs w:val="32"/>
        </w:rPr>
      </w:pPr>
      <w:r w:rsidRPr="00062B16">
        <w:rPr>
          <w:rFonts w:ascii="方正仿宋_GBK" w:hint="eastAsia"/>
          <w:szCs w:val="32"/>
        </w:rPr>
        <w:t>8.国有资本经营预算财政拨款支出决算表</w:t>
      </w:r>
    </w:p>
    <w:p w:rsidR="001855BB" w:rsidRDefault="003B36DA" w:rsidP="00883DDC">
      <w:pPr>
        <w:ind w:firstLineChars="500" w:firstLine="1600"/>
        <w:rPr>
          <w:rFonts w:eastAsia="方正黑体_GBK"/>
          <w:szCs w:val="32"/>
        </w:rPr>
      </w:pPr>
      <w:r w:rsidRPr="00062B16">
        <w:rPr>
          <w:rFonts w:ascii="方正仿宋_GBK" w:hint="eastAsia"/>
          <w:szCs w:val="32"/>
        </w:rPr>
        <w:t>9.机构运行信息表</w:t>
      </w:r>
      <w:r w:rsidRPr="00062B16">
        <w:rPr>
          <w:rFonts w:eastAsia="方正黑体_GBK"/>
          <w:szCs w:val="32"/>
        </w:rPr>
        <w:br w:type="page"/>
      </w:r>
    </w:p>
    <w:p w:rsidR="00A31D4F" w:rsidRDefault="00A31D4F" w:rsidP="00A31D4F">
      <w:pPr>
        <w:rPr>
          <w:rFonts w:eastAsia="方正黑体_GBK"/>
          <w:szCs w:val="32"/>
        </w:rPr>
      </w:pPr>
      <w:r>
        <w:rPr>
          <w:rFonts w:eastAsia="方正黑体_GBK" w:hint="eastAsia"/>
          <w:szCs w:val="32"/>
        </w:rPr>
        <w:lastRenderedPageBreak/>
        <w:t>附件</w:t>
      </w:r>
      <w:r>
        <w:rPr>
          <w:rFonts w:eastAsia="方正黑体_GBK" w:hint="eastAsia"/>
          <w:szCs w:val="32"/>
        </w:rPr>
        <w:t>1</w:t>
      </w:r>
    </w:p>
    <w:tbl>
      <w:tblPr>
        <w:tblW w:w="9048" w:type="dxa"/>
        <w:tblInd w:w="93" w:type="dxa"/>
        <w:tblLook w:val="04A0"/>
      </w:tblPr>
      <w:tblGrid>
        <w:gridCol w:w="3538"/>
        <w:gridCol w:w="1096"/>
        <w:gridCol w:w="3318"/>
        <w:gridCol w:w="1096"/>
      </w:tblGrid>
      <w:tr w:rsidR="00766FDF" w:rsidRPr="00766FDF" w:rsidTr="00A31D4F">
        <w:trPr>
          <w:trHeight w:val="555"/>
        </w:trPr>
        <w:tc>
          <w:tcPr>
            <w:tcW w:w="9048" w:type="dxa"/>
            <w:gridSpan w:val="4"/>
            <w:tcBorders>
              <w:top w:val="nil"/>
              <w:left w:val="nil"/>
              <w:bottom w:val="nil"/>
            </w:tcBorders>
            <w:shd w:val="clear" w:color="000000" w:fill="FFFFFF"/>
            <w:noWrap/>
            <w:vAlign w:val="center"/>
            <w:hideMark/>
          </w:tcPr>
          <w:p w:rsidR="00A31D4F" w:rsidRPr="00766FDF" w:rsidRDefault="00766FDF" w:rsidP="00A31D4F">
            <w:pPr>
              <w:widowControl/>
              <w:jc w:val="center"/>
              <w:rPr>
                <w:rFonts w:ascii="黑体" w:eastAsia="黑体" w:hAnsi="黑体" w:cs="Arial"/>
                <w:color w:val="000000"/>
                <w:kern w:val="0"/>
                <w:sz w:val="44"/>
                <w:szCs w:val="44"/>
              </w:rPr>
            </w:pPr>
            <w:r w:rsidRPr="00766FDF">
              <w:rPr>
                <w:rFonts w:ascii="黑体" w:eastAsia="黑体" w:hAnsi="黑体" w:cs="Arial" w:hint="eastAsia"/>
                <w:color w:val="000000"/>
                <w:kern w:val="0"/>
                <w:sz w:val="44"/>
                <w:szCs w:val="44"/>
              </w:rPr>
              <w:t>收入支出决算总表</w:t>
            </w:r>
          </w:p>
        </w:tc>
      </w:tr>
      <w:tr w:rsidR="00766FDF" w:rsidRPr="00766FDF" w:rsidTr="00A31D4F">
        <w:trPr>
          <w:trHeight w:val="300"/>
        </w:trPr>
        <w:tc>
          <w:tcPr>
            <w:tcW w:w="3538" w:type="dxa"/>
            <w:tcBorders>
              <w:top w:val="nil"/>
              <w:left w:val="nil"/>
              <w:bottom w:val="nil"/>
              <w:right w:val="nil"/>
            </w:tcBorders>
            <w:shd w:val="clear" w:color="000000" w:fill="FFFFFF"/>
            <w:noWrap/>
            <w:vAlign w:val="center"/>
            <w:hideMark/>
          </w:tcPr>
          <w:p w:rsidR="00766FDF" w:rsidRPr="00766FDF" w:rsidRDefault="00766FDF" w:rsidP="00766FDF">
            <w:pPr>
              <w:widowControl/>
              <w:jc w:val="left"/>
              <w:rPr>
                <w:rFonts w:ascii="宋体" w:eastAsia="宋体" w:hAnsi="宋体" w:cs="Arial"/>
                <w:kern w:val="0"/>
                <w:sz w:val="18"/>
                <w:szCs w:val="18"/>
              </w:rPr>
            </w:pPr>
            <w:r w:rsidRPr="00766FDF">
              <w:rPr>
                <w:rFonts w:ascii="宋体" w:eastAsia="宋体" w:hAnsi="宋体" w:cs="Arial" w:hint="eastAsia"/>
                <w:kern w:val="0"/>
                <w:sz w:val="18"/>
                <w:szCs w:val="18"/>
              </w:rPr>
              <w:t xml:space="preserve">　</w:t>
            </w:r>
          </w:p>
        </w:tc>
        <w:tc>
          <w:tcPr>
            <w:tcW w:w="1096" w:type="dxa"/>
            <w:tcBorders>
              <w:top w:val="nil"/>
              <w:left w:val="nil"/>
              <w:bottom w:val="nil"/>
              <w:right w:val="nil"/>
            </w:tcBorders>
            <w:shd w:val="clear" w:color="000000" w:fill="FFFFFF"/>
            <w:noWrap/>
            <w:vAlign w:val="center"/>
            <w:hideMark/>
          </w:tcPr>
          <w:p w:rsidR="00766FDF" w:rsidRPr="00766FDF" w:rsidRDefault="00766FDF" w:rsidP="00766FDF">
            <w:pPr>
              <w:widowControl/>
              <w:jc w:val="left"/>
              <w:rPr>
                <w:rFonts w:ascii="宋体" w:eastAsia="宋体" w:hAnsi="宋体" w:cs="Arial"/>
                <w:kern w:val="0"/>
                <w:sz w:val="18"/>
                <w:szCs w:val="18"/>
              </w:rPr>
            </w:pPr>
            <w:r w:rsidRPr="00766FDF">
              <w:rPr>
                <w:rFonts w:ascii="宋体" w:eastAsia="宋体" w:hAnsi="宋体" w:cs="Arial" w:hint="eastAsia"/>
                <w:kern w:val="0"/>
                <w:sz w:val="18"/>
                <w:szCs w:val="18"/>
              </w:rPr>
              <w:t xml:space="preserve">　</w:t>
            </w:r>
          </w:p>
        </w:tc>
        <w:tc>
          <w:tcPr>
            <w:tcW w:w="4414" w:type="dxa"/>
            <w:gridSpan w:val="2"/>
            <w:tcBorders>
              <w:top w:val="nil"/>
              <w:left w:val="nil"/>
              <w:bottom w:val="nil"/>
            </w:tcBorders>
            <w:shd w:val="clear" w:color="000000" w:fill="FFFFFF"/>
            <w:noWrap/>
            <w:vAlign w:val="center"/>
            <w:hideMark/>
          </w:tcPr>
          <w:p w:rsidR="00766FDF" w:rsidRPr="00766FDF" w:rsidRDefault="00766FDF" w:rsidP="00766FDF">
            <w:pPr>
              <w:widowControl/>
              <w:jc w:val="right"/>
              <w:rPr>
                <w:rFonts w:ascii="宋体" w:eastAsia="宋体" w:hAnsi="宋体" w:cs="Arial"/>
                <w:color w:val="000000"/>
                <w:kern w:val="0"/>
                <w:sz w:val="24"/>
                <w:szCs w:val="24"/>
              </w:rPr>
            </w:pPr>
            <w:r w:rsidRPr="00766FDF">
              <w:rPr>
                <w:rFonts w:ascii="宋体" w:eastAsia="宋体" w:hAnsi="宋体" w:cs="Arial" w:hint="eastAsia"/>
                <w:color w:val="000000"/>
                <w:kern w:val="0"/>
                <w:sz w:val="24"/>
                <w:szCs w:val="24"/>
              </w:rPr>
              <w:t>公开01表</w:t>
            </w:r>
          </w:p>
        </w:tc>
      </w:tr>
      <w:tr w:rsidR="00766FDF" w:rsidRPr="00766FDF" w:rsidTr="00A31D4F">
        <w:trPr>
          <w:trHeight w:val="300"/>
        </w:trPr>
        <w:tc>
          <w:tcPr>
            <w:tcW w:w="4634" w:type="dxa"/>
            <w:gridSpan w:val="2"/>
            <w:tcBorders>
              <w:top w:val="nil"/>
              <w:left w:val="nil"/>
              <w:bottom w:val="single" w:sz="4" w:space="0" w:color="auto"/>
              <w:right w:val="nil"/>
            </w:tcBorders>
            <w:shd w:val="clear" w:color="000000" w:fill="FFFFFF"/>
            <w:noWrap/>
            <w:vAlign w:val="center"/>
            <w:hideMark/>
          </w:tcPr>
          <w:p w:rsidR="00766FDF" w:rsidRPr="00766FDF" w:rsidRDefault="00766FDF" w:rsidP="00766FDF">
            <w:pPr>
              <w:widowControl/>
              <w:jc w:val="left"/>
              <w:rPr>
                <w:rFonts w:ascii="宋体" w:eastAsia="宋体" w:hAnsi="宋体" w:cs="Arial"/>
                <w:color w:val="000000"/>
                <w:kern w:val="0"/>
                <w:sz w:val="24"/>
                <w:szCs w:val="24"/>
              </w:rPr>
            </w:pPr>
            <w:r w:rsidRPr="00766FDF">
              <w:rPr>
                <w:rFonts w:ascii="宋体" w:eastAsia="宋体" w:hAnsi="宋体" w:cs="Arial" w:hint="eastAsia"/>
                <w:color w:val="000000"/>
                <w:kern w:val="0"/>
                <w:sz w:val="24"/>
                <w:szCs w:val="24"/>
              </w:rPr>
              <w:t>公开部门：重庆市九龙坡区司法局</w:t>
            </w:r>
          </w:p>
        </w:tc>
        <w:tc>
          <w:tcPr>
            <w:tcW w:w="4414" w:type="dxa"/>
            <w:gridSpan w:val="2"/>
            <w:tcBorders>
              <w:top w:val="nil"/>
              <w:left w:val="nil"/>
              <w:bottom w:val="single" w:sz="4" w:space="0" w:color="auto"/>
            </w:tcBorders>
            <w:shd w:val="clear" w:color="000000" w:fill="FFFFFF"/>
            <w:noWrap/>
            <w:vAlign w:val="center"/>
            <w:hideMark/>
          </w:tcPr>
          <w:p w:rsidR="00766FDF" w:rsidRPr="00766FDF" w:rsidRDefault="00766FDF" w:rsidP="00766FDF">
            <w:pPr>
              <w:widowControl/>
              <w:jc w:val="right"/>
              <w:rPr>
                <w:rFonts w:ascii="宋体" w:eastAsia="宋体" w:hAnsi="宋体" w:cs="Arial"/>
                <w:color w:val="000000"/>
                <w:kern w:val="0"/>
                <w:sz w:val="24"/>
                <w:szCs w:val="24"/>
              </w:rPr>
            </w:pPr>
            <w:r w:rsidRPr="00766FDF">
              <w:rPr>
                <w:rFonts w:ascii="宋体" w:eastAsia="宋体" w:hAnsi="宋体" w:cs="Arial" w:hint="eastAsia"/>
                <w:color w:val="000000"/>
                <w:kern w:val="0"/>
                <w:sz w:val="24"/>
                <w:szCs w:val="24"/>
              </w:rPr>
              <w:t>单位：万元</w:t>
            </w:r>
          </w:p>
        </w:tc>
      </w:tr>
      <w:tr w:rsidR="00766FDF" w:rsidRPr="00766FDF" w:rsidTr="00A31D4F">
        <w:trPr>
          <w:trHeight w:val="300"/>
        </w:trPr>
        <w:tc>
          <w:tcPr>
            <w:tcW w:w="4634"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收入</w:t>
            </w:r>
          </w:p>
        </w:tc>
        <w:tc>
          <w:tcPr>
            <w:tcW w:w="4414" w:type="dxa"/>
            <w:gridSpan w:val="2"/>
            <w:tcBorders>
              <w:top w:val="single" w:sz="4" w:space="0" w:color="auto"/>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支出</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项目</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决算数</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功能分类科目</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决算数</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一、一般公共预算财政拨款收入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2,309.89</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一、一般公共服务支出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6.94</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二、政府性基金预算财政拨款收入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二、外交支出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三、国有资本经营预算财政拨款收入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三、国防支出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四、上级补助收入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四、公共安全支出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1,864.12</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五、事业收入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五、教育支出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六、经营收入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六、科学技术支出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七、附属单位上缴收入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七、文化旅游体育与传媒支出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59.33</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八、其他收入</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八、社会保障和就业支出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235.22</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九、卫生健康支出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51.37</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十、节能环保支出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十一、城乡社区支出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十二、农林水支出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十三、交通运输支出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十四、资源勘探工业信息等支出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十五、商业服务业等支出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十六、金融支出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十七、援助其他地区支出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十八、自然资源海洋气象等支出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十九、住房保障支出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92.91</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二十、粮油物资储备支出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二十一、国有资本经营预算支出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二十二、灾害防治及应急管理支出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二十三、其他支出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二十四、债务还本支出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二十五、债务付息支出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 xml:space="preserve">　</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二十六、抗</w:t>
            </w:r>
            <w:proofErr w:type="gramStart"/>
            <w:r w:rsidRPr="00766FDF">
              <w:rPr>
                <w:rFonts w:ascii="宋体" w:eastAsia="宋体" w:hAnsi="宋体" w:cs="Arial" w:hint="eastAsia"/>
                <w:kern w:val="0"/>
                <w:sz w:val="22"/>
                <w:szCs w:val="22"/>
              </w:rPr>
              <w:t>疫</w:t>
            </w:r>
            <w:proofErr w:type="gramEnd"/>
            <w:r w:rsidRPr="00766FDF">
              <w:rPr>
                <w:rFonts w:ascii="宋体" w:eastAsia="宋体" w:hAnsi="宋体" w:cs="Arial" w:hint="eastAsia"/>
                <w:kern w:val="0"/>
                <w:sz w:val="22"/>
                <w:szCs w:val="22"/>
              </w:rPr>
              <w:t>特别国债安排的支出</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本年收入合计</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2,309.89</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本年支出合计</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2,309.89</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使用非财政拨款结余</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结余分配</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年初结转和结余</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left"/>
              <w:rPr>
                <w:rFonts w:ascii="宋体" w:eastAsia="宋体" w:hAnsi="宋体" w:cs="Arial"/>
                <w:kern w:val="0"/>
                <w:sz w:val="22"/>
                <w:szCs w:val="22"/>
              </w:rPr>
            </w:pPr>
            <w:r w:rsidRPr="00766FDF">
              <w:rPr>
                <w:rFonts w:ascii="宋体" w:eastAsia="宋体" w:hAnsi="宋体" w:cs="Arial" w:hint="eastAsia"/>
                <w:kern w:val="0"/>
                <w:sz w:val="22"/>
                <w:szCs w:val="22"/>
              </w:rPr>
              <w:t xml:space="preserve">    年末结转和结余</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0.00</w:t>
            </w:r>
          </w:p>
        </w:tc>
      </w:tr>
      <w:tr w:rsidR="00766FDF" w:rsidRPr="00766FDF" w:rsidTr="00A31D4F">
        <w:trPr>
          <w:trHeight w:val="300"/>
        </w:trPr>
        <w:tc>
          <w:tcPr>
            <w:tcW w:w="353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总计</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2,309.89</w:t>
            </w:r>
          </w:p>
        </w:tc>
        <w:tc>
          <w:tcPr>
            <w:tcW w:w="3318"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center"/>
              <w:rPr>
                <w:rFonts w:ascii="宋体" w:eastAsia="宋体" w:hAnsi="宋体" w:cs="Arial"/>
                <w:b/>
                <w:bCs/>
                <w:kern w:val="0"/>
                <w:sz w:val="22"/>
                <w:szCs w:val="22"/>
              </w:rPr>
            </w:pPr>
            <w:r w:rsidRPr="00766FDF">
              <w:rPr>
                <w:rFonts w:ascii="宋体" w:eastAsia="宋体" w:hAnsi="宋体" w:cs="Arial" w:hint="eastAsia"/>
                <w:b/>
                <w:bCs/>
                <w:kern w:val="0"/>
                <w:sz w:val="22"/>
                <w:szCs w:val="22"/>
              </w:rPr>
              <w:t>总计</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766FDF" w:rsidRPr="00766FDF" w:rsidRDefault="00766FDF" w:rsidP="00766FDF">
            <w:pPr>
              <w:widowControl/>
              <w:jc w:val="right"/>
              <w:rPr>
                <w:rFonts w:ascii="宋体" w:eastAsia="宋体" w:hAnsi="宋体" w:cs="Arial"/>
                <w:kern w:val="0"/>
                <w:sz w:val="22"/>
                <w:szCs w:val="22"/>
              </w:rPr>
            </w:pPr>
            <w:r w:rsidRPr="00766FDF">
              <w:rPr>
                <w:rFonts w:ascii="宋体" w:eastAsia="宋体" w:hAnsi="宋体" w:cs="Arial" w:hint="eastAsia"/>
                <w:kern w:val="0"/>
                <w:sz w:val="22"/>
                <w:szCs w:val="22"/>
              </w:rPr>
              <w:t>2,309.89</w:t>
            </w:r>
          </w:p>
        </w:tc>
      </w:tr>
      <w:tr w:rsidR="00766FDF" w:rsidRPr="00766FDF" w:rsidTr="00A31D4F">
        <w:trPr>
          <w:trHeight w:val="300"/>
        </w:trPr>
        <w:tc>
          <w:tcPr>
            <w:tcW w:w="9048" w:type="dxa"/>
            <w:gridSpan w:val="4"/>
            <w:tcBorders>
              <w:top w:val="nil"/>
              <w:left w:val="nil"/>
              <w:bottom w:val="nil"/>
              <w:right w:val="nil"/>
            </w:tcBorders>
            <w:shd w:val="clear" w:color="auto" w:fill="FFFFFF" w:themeFill="background1"/>
            <w:noWrap/>
            <w:vAlign w:val="center"/>
            <w:hideMark/>
          </w:tcPr>
          <w:p w:rsidR="00766FDF" w:rsidRDefault="00766FDF" w:rsidP="00766FDF">
            <w:pPr>
              <w:widowControl/>
              <w:jc w:val="left"/>
              <w:rPr>
                <w:rFonts w:ascii="宋体" w:eastAsia="宋体" w:hAnsi="宋体" w:cs="Arial"/>
                <w:kern w:val="0"/>
                <w:sz w:val="18"/>
                <w:szCs w:val="18"/>
              </w:rPr>
            </w:pPr>
            <w:r w:rsidRPr="00766FDF">
              <w:rPr>
                <w:rFonts w:ascii="宋体" w:eastAsia="宋体" w:hAnsi="宋体" w:cs="Arial" w:hint="eastAsia"/>
                <w:kern w:val="0"/>
                <w:sz w:val="18"/>
                <w:szCs w:val="18"/>
              </w:rPr>
              <w:t>备注：本表反映部门本年度的总收支和年末结转结余等情况。</w:t>
            </w:r>
          </w:p>
          <w:p w:rsidR="00A31D4F" w:rsidRPr="00A31D4F" w:rsidRDefault="00A31D4F" w:rsidP="00766FDF">
            <w:pPr>
              <w:widowControl/>
              <w:jc w:val="left"/>
              <w:rPr>
                <w:rFonts w:ascii="宋体" w:eastAsia="宋体" w:hAnsi="宋体" w:cs="Arial"/>
                <w:kern w:val="0"/>
                <w:sz w:val="18"/>
                <w:szCs w:val="18"/>
              </w:rPr>
            </w:pPr>
          </w:p>
        </w:tc>
      </w:tr>
    </w:tbl>
    <w:p w:rsidR="00A31D4F" w:rsidRDefault="00A31D4F" w:rsidP="00CC7325">
      <w:pPr>
        <w:rPr>
          <w:rFonts w:eastAsia="方正黑体_GBK"/>
          <w:szCs w:val="32"/>
        </w:rPr>
        <w:sectPr w:rsidR="00A31D4F">
          <w:pgSz w:w="11906" w:h="16838"/>
          <w:pgMar w:top="1440" w:right="1800" w:bottom="1440" w:left="1800" w:header="851" w:footer="992" w:gutter="0"/>
          <w:cols w:space="425"/>
          <w:docGrid w:type="lines" w:linePitch="312"/>
        </w:sectPr>
      </w:pPr>
    </w:p>
    <w:p w:rsidR="00766FDF" w:rsidRDefault="00CC7325" w:rsidP="00CC7325">
      <w:pPr>
        <w:rPr>
          <w:rFonts w:eastAsia="方正黑体_GBK"/>
          <w:szCs w:val="32"/>
        </w:rPr>
      </w:pPr>
      <w:r w:rsidRPr="00A31D4F">
        <w:rPr>
          <w:rFonts w:eastAsia="方正黑体_GBK" w:hint="eastAsia"/>
          <w:szCs w:val="32"/>
        </w:rPr>
        <w:lastRenderedPageBreak/>
        <w:t>附件</w:t>
      </w:r>
      <w:r w:rsidRPr="00A31D4F">
        <w:rPr>
          <w:rFonts w:eastAsia="方正黑体_GBK" w:hint="eastAsia"/>
          <w:szCs w:val="32"/>
        </w:rPr>
        <w:t>2</w:t>
      </w:r>
    </w:p>
    <w:tbl>
      <w:tblPr>
        <w:tblW w:w="13623" w:type="dxa"/>
        <w:tblInd w:w="93" w:type="dxa"/>
        <w:tblLook w:val="04A0"/>
      </w:tblPr>
      <w:tblGrid>
        <w:gridCol w:w="539"/>
        <w:gridCol w:w="447"/>
        <w:gridCol w:w="163"/>
        <w:gridCol w:w="3607"/>
        <w:gridCol w:w="1420"/>
        <w:gridCol w:w="1407"/>
        <w:gridCol w:w="1024"/>
        <w:gridCol w:w="1004"/>
        <w:gridCol w:w="986"/>
        <w:gridCol w:w="970"/>
        <w:gridCol w:w="214"/>
        <w:gridCol w:w="742"/>
        <w:gridCol w:w="1100"/>
      </w:tblGrid>
      <w:tr w:rsidR="007D2D74" w:rsidRPr="007D2D74" w:rsidTr="007D2D74">
        <w:trPr>
          <w:trHeight w:val="555"/>
        </w:trPr>
        <w:tc>
          <w:tcPr>
            <w:tcW w:w="539" w:type="dxa"/>
            <w:tcBorders>
              <w:top w:val="nil"/>
              <w:left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w:t>
            </w:r>
          </w:p>
        </w:tc>
        <w:tc>
          <w:tcPr>
            <w:tcW w:w="13084" w:type="dxa"/>
            <w:gridSpan w:val="12"/>
            <w:tcBorders>
              <w:top w:val="nil"/>
              <w:left w:val="nil"/>
              <w:right w:val="nil"/>
            </w:tcBorders>
            <w:shd w:val="clear" w:color="000000" w:fill="FFFFFF"/>
            <w:noWrap/>
            <w:vAlign w:val="center"/>
            <w:hideMark/>
          </w:tcPr>
          <w:p w:rsidR="007D2D74" w:rsidRPr="007D2D74" w:rsidRDefault="007D2D74" w:rsidP="007D2D74">
            <w:pPr>
              <w:widowControl/>
              <w:jc w:val="center"/>
              <w:rPr>
                <w:rFonts w:ascii="黑体" w:eastAsia="黑体" w:hAnsi="黑体" w:cs="Arial"/>
                <w:color w:val="000000"/>
                <w:kern w:val="0"/>
                <w:sz w:val="44"/>
                <w:szCs w:val="44"/>
              </w:rPr>
            </w:pPr>
            <w:r w:rsidRPr="007D2D74">
              <w:rPr>
                <w:rFonts w:ascii="黑体" w:eastAsia="黑体" w:hAnsi="黑体" w:cs="Arial" w:hint="eastAsia"/>
                <w:color w:val="000000"/>
                <w:kern w:val="0"/>
                <w:sz w:val="44"/>
                <w:szCs w:val="44"/>
              </w:rPr>
              <w:t>收入决算表</w:t>
            </w:r>
          </w:p>
        </w:tc>
      </w:tr>
      <w:tr w:rsidR="007D2D74" w:rsidRPr="007D2D74" w:rsidTr="007D2D74">
        <w:trPr>
          <w:trHeight w:val="300"/>
        </w:trPr>
        <w:tc>
          <w:tcPr>
            <w:tcW w:w="539"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w:t>
            </w:r>
          </w:p>
        </w:tc>
        <w:tc>
          <w:tcPr>
            <w:tcW w:w="447"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3770" w:type="dxa"/>
            <w:gridSpan w:val="2"/>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407"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024"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004"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86"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70"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56" w:type="dxa"/>
            <w:gridSpan w:val="2"/>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100" w:type="dxa"/>
            <w:tcBorders>
              <w:top w:val="nil"/>
              <w:left w:val="nil"/>
              <w:bottom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r>
      <w:tr w:rsidR="007D2D74" w:rsidRPr="007D2D74" w:rsidTr="007D2D74">
        <w:trPr>
          <w:trHeight w:val="300"/>
        </w:trPr>
        <w:tc>
          <w:tcPr>
            <w:tcW w:w="539"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447"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3770" w:type="dxa"/>
            <w:gridSpan w:val="2"/>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407"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024"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004"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86"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70" w:type="dxa"/>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2056" w:type="dxa"/>
            <w:gridSpan w:val="3"/>
            <w:tcBorders>
              <w:top w:val="nil"/>
              <w:left w:val="nil"/>
              <w:bottom w:val="nil"/>
            </w:tcBorders>
            <w:shd w:val="clear" w:color="000000" w:fill="FFFFFF"/>
            <w:noWrap/>
            <w:vAlign w:val="center"/>
            <w:hideMark/>
          </w:tcPr>
          <w:p w:rsidR="007D2D74" w:rsidRPr="007D2D74" w:rsidRDefault="007D2D74" w:rsidP="007D2D74">
            <w:pPr>
              <w:widowControl/>
              <w:jc w:val="right"/>
              <w:rPr>
                <w:rFonts w:ascii="宋体" w:eastAsia="宋体" w:hAnsi="宋体" w:cs="Arial"/>
                <w:color w:val="000000"/>
                <w:kern w:val="0"/>
                <w:sz w:val="24"/>
                <w:szCs w:val="24"/>
              </w:rPr>
            </w:pPr>
            <w:r w:rsidRPr="007D2D74">
              <w:rPr>
                <w:rFonts w:ascii="宋体" w:eastAsia="宋体" w:hAnsi="宋体" w:cs="Arial" w:hint="eastAsia"/>
                <w:color w:val="000000"/>
                <w:kern w:val="0"/>
                <w:sz w:val="24"/>
                <w:szCs w:val="24"/>
              </w:rPr>
              <w:t>公开02表</w:t>
            </w:r>
          </w:p>
        </w:tc>
      </w:tr>
      <w:tr w:rsidR="007D2D74" w:rsidRPr="007D2D74" w:rsidTr="007D2D74">
        <w:trPr>
          <w:trHeight w:val="300"/>
        </w:trPr>
        <w:tc>
          <w:tcPr>
            <w:tcW w:w="7583" w:type="dxa"/>
            <w:gridSpan w:val="6"/>
            <w:tcBorders>
              <w:top w:val="nil"/>
              <w:left w:val="nil"/>
              <w:bottom w:val="single" w:sz="4" w:space="0" w:color="000000"/>
              <w:right w:val="nil"/>
            </w:tcBorders>
            <w:shd w:val="clear" w:color="000000" w:fill="FFFFFF"/>
            <w:noWrap/>
            <w:vAlign w:val="center"/>
            <w:hideMark/>
          </w:tcPr>
          <w:p w:rsidR="007D2D74" w:rsidRPr="007D2D74" w:rsidRDefault="007D2D74" w:rsidP="007D2D74">
            <w:pPr>
              <w:widowControl/>
              <w:jc w:val="left"/>
              <w:rPr>
                <w:rFonts w:ascii="宋体" w:eastAsia="宋体" w:hAnsi="宋体" w:cs="Arial"/>
                <w:color w:val="000000"/>
                <w:kern w:val="0"/>
                <w:sz w:val="24"/>
                <w:szCs w:val="24"/>
              </w:rPr>
            </w:pPr>
            <w:r w:rsidRPr="007D2D74">
              <w:rPr>
                <w:rFonts w:ascii="宋体" w:eastAsia="宋体" w:hAnsi="宋体" w:cs="Arial" w:hint="eastAsia"/>
                <w:color w:val="000000"/>
                <w:kern w:val="0"/>
                <w:sz w:val="24"/>
                <w:szCs w:val="24"/>
              </w:rPr>
              <w:t>公开部门：重庆市九龙坡区司法局</w:t>
            </w:r>
          </w:p>
        </w:tc>
        <w:tc>
          <w:tcPr>
            <w:tcW w:w="1024" w:type="dxa"/>
            <w:tcBorders>
              <w:top w:val="nil"/>
              <w:left w:val="nil"/>
              <w:bottom w:val="single" w:sz="4" w:space="0" w:color="000000"/>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1004" w:type="dxa"/>
            <w:tcBorders>
              <w:top w:val="nil"/>
              <w:left w:val="nil"/>
              <w:bottom w:val="single" w:sz="4" w:space="0" w:color="000000"/>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986" w:type="dxa"/>
            <w:tcBorders>
              <w:top w:val="nil"/>
              <w:left w:val="nil"/>
              <w:bottom w:val="single" w:sz="4" w:space="0" w:color="000000"/>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18"/>
                <w:szCs w:val="18"/>
              </w:rPr>
            </w:pPr>
            <w:r w:rsidRPr="007D2D74">
              <w:rPr>
                <w:rFonts w:ascii="宋体" w:eastAsia="宋体" w:hAnsi="宋体" w:cs="Arial" w:hint="eastAsia"/>
                <w:kern w:val="0"/>
                <w:sz w:val="18"/>
                <w:szCs w:val="18"/>
              </w:rPr>
              <w:t xml:space="preserve">　</w:t>
            </w:r>
          </w:p>
        </w:tc>
        <w:tc>
          <w:tcPr>
            <w:tcW w:w="3026" w:type="dxa"/>
            <w:gridSpan w:val="4"/>
            <w:tcBorders>
              <w:top w:val="nil"/>
              <w:left w:val="nil"/>
              <w:bottom w:val="single" w:sz="4" w:space="0" w:color="000000"/>
            </w:tcBorders>
            <w:shd w:val="clear" w:color="000000" w:fill="FFFFFF"/>
            <w:noWrap/>
            <w:vAlign w:val="center"/>
            <w:hideMark/>
          </w:tcPr>
          <w:p w:rsidR="007D2D74" w:rsidRPr="007D2D74" w:rsidRDefault="007D2D74" w:rsidP="007D2D74">
            <w:pPr>
              <w:widowControl/>
              <w:jc w:val="right"/>
              <w:rPr>
                <w:rFonts w:ascii="宋体" w:eastAsia="宋体" w:hAnsi="宋体" w:cs="Arial"/>
                <w:color w:val="000000"/>
                <w:kern w:val="0"/>
                <w:sz w:val="24"/>
                <w:szCs w:val="24"/>
              </w:rPr>
            </w:pPr>
            <w:r w:rsidRPr="007D2D74">
              <w:rPr>
                <w:rFonts w:ascii="宋体" w:eastAsia="宋体" w:hAnsi="宋体" w:cs="Arial" w:hint="eastAsia"/>
                <w:color w:val="000000"/>
                <w:kern w:val="0"/>
                <w:sz w:val="24"/>
                <w:szCs w:val="24"/>
              </w:rPr>
              <w:t>单位：万元</w:t>
            </w:r>
          </w:p>
        </w:tc>
      </w:tr>
      <w:tr w:rsidR="007D2D74" w:rsidRPr="007D2D74" w:rsidTr="007D2D74">
        <w:trPr>
          <w:trHeight w:val="300"/>
        </w:trPr>
        <w:tc>
          <w:tcPr>
            <w:tcW w:w="47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项目</w:t>
            </w:r>
          </w:p>
        </w:tc>
        <w:tc>
          <w:tcPr>
            <w:tcW w:w="142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本年收入合计</w:t>
            </w:r>
          </w:p>
        </w:tc>
        <w:tc>
          <w:tcPr>
            <w:tcW w:w="1407"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财政拨款收入</w:t>
            </w:r>
          </w:p>
        </w:tc>
        <w:tc>
          <w:tcPr>
            <w:tcW w:w="1024"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上级补助收入</w:t>
            </w:r>
          </w:p>
        </w:tc>
        <w:tc>
          <w:tcPr>
            <w:tcW w:w="1990"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事业收入</w:t>
            </w:r>
          </w:p>
        </w:tc>
        <w:tc>
          <w:tcPr>
            <w:tcW w:w="1184"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经营收入</w:t>
            </w:r>
          </w:p>
        </w:tc>
        <w:tc>
          <w:tcPr>
            <w:tcW w:w="742"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附属单位上缴收入</w:t>
            </w:r>
          </w:p>
        </w:tc>
        <w:tc>
          <w:tcPr>
            <w:tcW w:w="110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其他收入</w:t>
            </w:r>
          </w:p>
        </w:tc>
      </w:tr>
      <w:tr w:rsidR="007D2D74" w:rsidRPr="007D2D74" w:rsidTr="007D2D74">
        <w:trPr>
          <w:trHeight w:val="435"/>
        </w:trPr>
        <w:tc>
          <w:tcPr>
            <w:tcW w:w="1149" w:type="dxa"/>
            <w:gridSpan w:val="3"/>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功能分类科目编码</w:t>
            </w:r>
          </w:p>
        </w:tc>
        <w:tc>
          <w:tcPr>
            <w:tcW w:w="3607"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项目（按“项”</w:t>
            </w:r>
            <w:proofErr w:type="gramStart"/>
            <w:r w:rsidRPr="007D2D74">
              <w:rPr>
                <w:rFonts w:ascii="宋体" w:eastAsia="宋体" w:hAnsi="宋体" w:cs="Arial" w:hint="eastAsia"/>
                <w:b/>
                <w:bCs/>
                <w:kern w:val="0"/>
                <w:sz w:val="22"/>
                <w:szCs w:val="22"/>
              </w:rPr>
              <w:t>级功能</w:t>
            </w:r>
            <w:proofErr w:type="gramEnd"/>
            <w:r w:rsidRPr="007D2D74">
              <w:rPr>
                <w:rFonts w:ascii="宋体" w:eastAsia="宋体" w:hAnsi="宋体" w:cs="Arial" w:hint="eastAsia"/>
                <w:b/>
                <w:bCs/>
                <w:kern w:val="0"/>
                <w:sz w:val="22"/>
                <w:szCs w:val="22"/>
              </w:rPr>
              <w:t>分类科目）</w:t>
            </w:r>
          </w:p>
        </w:tc>
        <w:tc>
          <w:tcPr>
            <w:tcW w:w="142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407"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24"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04" w:type="dxa"/>
            <w:vMerge w:val="restart"/>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小计</w:t>
            </w:r>
          </w:p>
        </w:tc>
        <w:tc>
          <w:tcPr>
            <w:tcW w:w="986" w:type="dxa"/>
            <w:vMerge w:val="restart"/>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其中：教育收费</w:t>
            </w:r>
          </w:p>
        </w:tc>
        <w:tc>
          <w:tcPr>
            <w:tcW w:w="1184" w:type="dxa"/>
            <w:gridSpan w:val="2"/>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742"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10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r>
      <w:tr w:rsidR="007D2D74" w:rsidRPr="007D2D74" w:rsidTr="007D2D74">
        <w:trPr>
          <w:trHeight w:val="435"/>
        </w:trPr>
        <w:tc>
          <w:tcPr>
            <w:tcW w:w="1149"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3607"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42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407"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24"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04"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986"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184" w:type="dxa"/>
            <w:gridSpan w:val="2"/>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742"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10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r>
      <w:tr w:rsidR="007D2D74" w:rsidRPr="007D2D74" w:rsidTr="007D2D74">
        <w:trPr>
          <w:trHeight w:val="435"/>
        </w:trPr>
        <w:tc>
          <w:tcPr>
            <w:tcW w:w="1149" w:type="dxa"/>
            <w:gridSpan w:val="3"/>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3607"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42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407"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24"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004"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986"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184" w:type="dxa"/>
            <w:gridSpan w:val="2"/>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742"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c>
          <w:tcPr>
            <w:tcW w:w="1100" w:type="dxa"/>
            <w:vMerge/>
            <w:tcBorders>
              <w:top w:val="nil"/>
              <w:left w:val="nil"/>
              <w:bottom w:val="single" w:sz="4" w:space="0" w:color="000000"/>
              <w:right w:val="single" w:sz="4" w:space="0" w:color="000000"/>
            </w:tcBorders>
            <w:shd w:val="clear" w:color="auto" w:fill="FFFFFF" w:themeFill="background1"/>
            <w:vAlign w:val="center"/>
            <w:hideMark/>
          </w:tcPr>
          <w:p w:rsidR="007D2D74" w:rsidRPr="007D2D74" w:rsidRDefault="007D2D74" w:rsidP="007D2D74">
            <w:pPr>
              <w:widowControl/>
              <w:jc w:val="left"/>
              <w:rPr>
                <w:rFonts w:ascii="宋体" w:eastAsia="宋体" w:hAnsi="宋体" w:cs="Arial"/>
                <w:b/>
                <w:bCs/>
                <w:kern w:val="0"/>
                <w:sz w:val="22"/>
                <w:szCs w:val="22"/>
              </w:rPr>
            </w:pPr>
          </w:p>
        </w:tc>
      </w:tr>
      <w:tr w:rsidR="007D2D74" w:rsidRPr="007D2D74" w:rsidTr="007D2D74">
        <w:trPr>
          <w:trHeight w:val="300"/>
        </w:trPr>
        <w:tc>
          <w:tcPr>
            <w:tcW w:w="475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center"/>
              <w:rPr>
                <w:rFonts w:ascii="宋体" w:eastAsia="宋体" w:hAnsi="宋体" w:cs="Arial"/>
                <w:b/>
                <w:bCs/>
                <w:kern w:val="0"/>
                <w:sz w:val="22"/>
                <w:szCs w:val="22"/>
              </w:rPr>
            </w:pPr>
            <w:r w:rsidRPr="007D2D74">
              <w:rPr>
                <w:rFonts w:ascii="宋体" w:eastAsia="宋体" w:hAnsi="宋体" w:cs="Arial" w:hint="eastAsia"/>
                <w:b/>
                <w:bCs/>
                <w:kern w:val="0"/>
                <w:sz w:val="22"/>
                <w:szCs w:val="22"/>
              </w:rPr>
              <w:t>合计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2,309.89</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2,309.89</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一般公共服务支出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6.94</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6.94</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20113</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商贸事务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2011308</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招商引资</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1.80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1.80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20132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组织事务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3.60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3.60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2013202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一般行政管理事务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1.20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1.20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2013299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其他组织事务支出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2.40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2.40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lastRenderedPageBreak/>
              <w:t>20134</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统战事务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1.54</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1.54</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2013499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其他统战事务支出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1.54</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1.54</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204</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公共安全支出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1,864.13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1,864.13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20406</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司法</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1,864.13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1,864.13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行政运行</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753.03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753.03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一般行政管理事务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17.58</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17.58</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2040604</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基层司法业务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72.72</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72.72</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2040605</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普法宣传</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7.38</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7.38</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2040606</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律师管理</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245.83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245.83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2040607</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公共法律服务</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157.48</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157.48</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2040608</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国家统一法律职业资格考试</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13.65</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13.65</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2040610</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社区矫正</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204.70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204.70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2040612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法治建设</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90.31</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90.31</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2040650</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事业运行</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301.45</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301.45</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207</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文化旅游体育与传媒支出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59.33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59.33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20799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其他文化旅游体育与传媒支出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59.33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59.33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2079999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其他文化旅游体育与传媒支出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59.33</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59.33</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208</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0"/>
              </w:rPr>
            </w:pPr>
            <w:r w:rsidRPr="007D2D74">
              <w:rPr>
                <w:rFonts w:ascii="宋体" w:eastAsia="宋体" w:hAnsi="宋体" w:cs="Arial" w:hint="eastAsia"/>
                <w:b/>
                <w:bCs/>
                <w:kern w:val="0"/>
                <w:sz w:val="20"/>
              </w:rPr>
              <w:t>社会保障和就业支出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235.22</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235.22</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lastRenderedPageBreak/>
              <w:t>20805</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0"/>
              </w:rPr>
            </w:pPr>
            <w:r w:rsidRPr="007D2D74">
              <w:rPr>
                <w:rFonts w:ascii="宋体" w:eastAsia="宋体" w:hAnsi="宋体" w:cs="Arial" w:hint="eastAsia"/>
                <w:b/>
                <w:bCs/>
                <w:kern w:val="0"/>
                <w:sz w:val="20"/>
              </w:rPr>
              <w:t>行政事业单位养老支出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235.22</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235.22</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2080505</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机关事业单位基本养老保险缴费支出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63.37</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63.37</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2080506</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机关事业单位职业年金缴费支出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79.49</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79.49</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2080599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其他行政事业单位养老支出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92.36</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92.36</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210</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卫生健康支出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51.37</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51.37</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21011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行政事业单位医疗</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51.37</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51.37</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2101101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行政单位医疗</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27.41</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27.41</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2101102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事业单位医疗</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7.54</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7.54</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2101103</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公务员医疗补助</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10.28</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10.28</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2101199</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其他行政事业单位医疗支出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6.14</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6.14</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221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住房保障支出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92.91</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92.91</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22102</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b/>
                <w:bCs/>
                <w:kern w:val="0"/>
                <w:sz w:val="22"/>
                <w:szCs w:val="22"/>
              </w:rPr>
            </w:pPr>
            <w:r w:rsidRPr="007D2D74">
              <w:rPr>
                <w:rFonts w:ascii="宋体" w:eastAsia="宋体" w:hAnsi="宋体" w:cs="Arial" w:hint="eastAsia"/>
                <w:b/>
                <w:bCs/>
                <w:kern w:val="0"/>
                <w:sz w:val="22"/>
                <w:szCs w:val="22"/>
              </w:rPr>
              <w:t>住房改革支出</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92.91</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92.91</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b/>
                <w:bCs/>
                <w:kern w:val="0"/>
                <w:sz w:val="22"/>
                <w:szCs w:val="22"/>
              </w:rPr>
            </w:pPr>
            <w:r w:rsidRPr="007D2D74">
              <w:rPr>
                <w:rFonts w:ascii="宋体" w:eastAsia="宋体" w:hAnsi="宋体" w:cs="Arial" w:hint="eastAsia"/>
                <w:b/>
                <w:bCs/>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2210201</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住房公积金</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82.81</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82.81</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149"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2210203</w:t>
            </w:r>
          </w:p>
        </w:tc>
        <w:tc>
          <w:tcPr>
            <w:tcW w:w="36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left"/>
              <w:rPr>
                <w:rFonts w:ascii="宋体" w:eastAsia="宋体" w:hAnsi="宋体" w:cs="Arial"/>
                <w:kern w:val="0"/>
                <w:sz w:val="22"/>
                <w:szCs w:val="22"/>
              </w:rPr>
            </w:pPr>
            <w:r w:rsidRPr="007D2D74">
              <w:rPr>
                <w:rFonts w:ascii="宋体" w:eastAsia="宋体" w:hAnsi="宋体" w:cs="Arial" w:hint="eastAsia"/>
                <w:kern w:val="0"/>
                <w:sz w:val="22"/>
                <w:szCs w:val="22"/>
              </w:rPr>
              <w:t xml:space="preserve">  购房补贴</w:t>
            </w:r>
          </w:p>
        </w:tc>
        <w:tc>
          <w:tcPr>
            <w:tcW w:w="142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10.10</w:t>
            </w:r>
          </w:p>
        </w:tc>
        <w:tc>
          <w:tcPr>
            <w:tcW w:w="1407"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10.10</w:t>
            </w:r>
          </w:p>
        </w:tc>
        <w:tc>
          <w:tcPr>
            <w:tcW w:w="102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004"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986"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84" w:type="dxa"/>
            <w:gridSpan w:val="2"/>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742"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c>
          <w:tcPr>
            <w:tcW w:w="1100" w:type="dxa"/>
            <w:tcBorders>
              <w:top w:val="nil"/>
              <w:left w:val="nil"/>
              <w:bottom w:val="single" w:sz="4" w:space="0" w:color="000000"/>
              <w:right w:val="single" w:sz="4" w:space="0" w:color="000000"/>
            </w:tcBorders>
            <w:shd w:val="clear" w:color="auto" w:fill="FFFFFF" w:themeFill="background1"/>
            <w:noWrap/>
            <w:vAlign w:val="center"/>
            <w:hideMark/>
          </w:tcPr>
          <w:p w:rsidR="007D2D74" w:rsidRPr="007D2D74" w:rsidRDefault="007D2D74" w:rsidP="007D2D74">
            <w:pPr>
              <w:widowControl/>
              <w:jc w:val="right"/>
              <w:rPr>
                <w:rFonts w:ascii="宋体" w:eastAsia="宋体" w:hAnsi="宋体" w:cs="Arial"/>
                <w:kern w:val="0"/>
                <w:sz w:val="22"/>
                <w:szCs w:val="22"/>
              </w:rPr>
            </w:pPr>
            <w:r w:rsidRPr="007D2D74">
              <w:rPr>
                <w:rFonts w:ascii="宋体" w:eastAsia="宋体" w:hAnsi="宋体" w:cs="Arial" w:hint="eastAsia"/>
                <w:kern w:val="0"/>
                <w:sz w:val="22"/>
                <w:szCs w:val="22"/>
              </w:rPr>
              <w:t>0.00</w:t>
            </w:r>
          </w:p>
        </w:tc>
      </w:tr>
      <w:tr w:rsidR="007D2D74" w:rsidRPr="007D2D74" w:rsidTr="007D2D74">
        <w:trPr>
          <w:trHeight w:val="300"/>
        </w:trPr>
        <w:tc>
          <w:tcPr>
            <w:tcW w:w="13623" w:type="dxa"/>
            <w:gridSpan w:val="13"/>
            <w:tcBorders>
              <w:top w:val="nil"/>
              <w:left w:val="nil"/>
              <w:bottom w:val="nil"/>
              <w:right w:val="nil"/>
            </w:tcBorders>
            <w:shd w:val="clear" w:color="000000" w:fill="FFFFFF"/>
            <w:noWrap/>
            <w:vAlign w:val="center"/>
            <w:hideMark/>
          </w:tcPr>
          <w:p w:rsidR="007D2D74" w:rsidRPr="007D2D74" w:rsidRDefault="007D2D74" w:rsidP="007D2D74">
            <w:pPr>
              <w:widowControl/>
              <w:jc w:val="left"/>
              <w:rPr>
                <w:rFonts w:ascii="宋体" w:eastAsia="宋体" w:hAnsi="宋体" w:cs="Arial"/>
                <w:kern w:val="0"/>
                <w:sz w:val="20"/>
              </w:rPr>
            </w:pPr>
            <w:r w:rsidRPr="007D2D74">
              <w:rPr>
                <w:rFonts w:ascii="宋体" w:eastAsia="宋体" w:hAnsi="宋体" w:cs="Arial" w:hint="eastAsia"/>
                <w:kern w:val="0"/>
                <w:sz w:val="20"/>
              </w:rPr>
              <w:t>备注：本表反映部门本年度取得的各项收入情况。</w:t>
            </w:r>
          </w:p>
        </w:tc>
      </w:tr>
    </w:tbl>
    <w:p w:rsidR="00CE0400" w:rsidRDefault="00CE0400" w:rsidP="007D2D74">
      <w:pPr>
        <w:widowControl/>
        <w:jc w:val="left"/>
        <w:rPr>
          <w:rFonts w:ascii="宋体" w:eastAsia="宋体" w:hAnsi="宋体" w:cs="Arial"/>
          <w:kern w:val="0"/>
          <w:sz w:val="18"/>
          <w:szCs w:val="18"/>
        </w:rPr>
        <w:sectPr w:rsidR="00CE0400" w:rsidSect="00A31D4F">
          <w:pgSz w:w="16838" w:h="11906" w:orient="landscape"/>
          <w:pgMar w:top="1800" w:right="1440" w:bottom="1800" w:left="1440" w:header="851" w:footer="992" w:gutter="0"/>
          <w:cols w:space="425"/>
          <w:docGrid w:type="lines" w:linePitch="435"/>
        </w:sectPr>
      </w:pPr>
    </w:p>
    <w:tbl>
      <w:tblPr>
        <w:tblW w:w="10223" w:type="dxa"/>
        <w:tblInd w:w="93" w:type="dxa"/>
        <w:tblLook w:val="04A0"/>
      </w:tblPr>
      <w:tblGrid>
        <w:gridCol w:w="299"/>
        <w:gridCol w:w="687"/>
        <w:gridCol w:w="2290"/>
        <w:gridCol w:w="1193"/>
        <w:gridCol w:w="82"/>
        <w:gridCol w:w="1021"/>
        <w:gridCol w:w="113"/>
        <w:gridCol w:w="990"/>
        <w:gridCol w:w="711"/>
        <w:gridCol w:w="171"/>
        <w:gridCol w:w="236"/>
        <w:gridCol w:w="302"/>
        <w:gridCol w:w="782"/>
        <w:gridCol w:w="352"/>
        <w:gridCol w:w="772"/>
        <w:gridCol w:w="222"/>
      </w:tblGrid>
      <w:tr w:rsidR="00CE0400" w:rsidRPr="00CE0400" w:rsidTr="00CE0400">
        <w:trPr>
          <w:gridAfter w:val="1"/>
          <w:wAfter w:w="222" w:type="dxa"/>
          <w:trHeight w:val="555"/>
        </w:trPr>
        <w:tc>
          <w:tcPr>
            <w:tcW w:w="10001" w:type="dxa"/>
            <w:gridSpan w:val="15"/>
            <w:tcBorders>
              <w:top w:val="nil"/>
              <w:left w:val="nil"/>
              <w:bottom w:val="nil"/>
              <w:right w:val="nil"/>
            </w:tcBorders>
            <w:shd w:val="clear" w:color="000000" w:fill="FFFFFF"/>
            <w:noWrap/>
            <w:vAlign w:val="center"/>
            <w:hideMark/>
          </w:tcPr>
          <w:p w:rsidR="00440C52" w:rsidRPr="00440C52" w:rsidRDefault="00440C52" w:rsidP="00440C52">
            <w:pPr>
              <w:widowControl/>
              <w:rPr>
                <w:rFonts w:ascii="方正黑体_GBK" w:eastAsia="方正黑体_GBK" w:hAnsi="黑体" w:cs="Arial"/>
                <w:color w:val="000000"/>
                <w:kern w:val="0"/>
                <w:szCs w:val="32"/>
              </w:rPr>
            </w:pPr>
            <w:r w:rsidRPr="00440C52">
              <w:rPr>
                <w:rFonts w:ascii="方正黑体_GBK" w:eastAsia="方正黑体_GBK" w:hAnsi="黑体" w:cs="Arial" w:hint="eastAsia"/>
                <w:color w:val="000000"/>
                <w:kern w:val="0"/>
                <w:szCs w:val="32"/>
              </w:rPr>
              <w:lastRenderedPageBreak/>
              <w:t>附件3</w:t>
            </w:r>
          </w:p>
          <w:p w:rsidR="00CE0400" w:rsidRPr="00CE0400" w:rsidRDefault="00CE0400" w:rsidP="00CE0400">
            <w:pPr>
              <w:widowControl/>
              <w:jc w:val="center"/>
              <w:rPr>
                <w:rFonts w:ascii="黑体" w:eastAsia="黑体" w:hAnsi="黑体" w:cs="Arial"/>
                <w:color w:val="000000"/>
                <w:kern w:val="0"/>
                <w:sz w:val="44"/>
                <w:szCs w:val="44"/>
              </w:rPr>
            </w:pPr>
            <w:r w:rsidRPr="00CE0400">
              <w:rPr>
                <w:rFonts w:ascii="黑体" w:eastAsia="黑体" w:hAnsi="黑体" w:cs="Arial" w:hint="eastAsia"/>
                <w:color w:val="000000"/>
                <w:kern w:val="0"/>
                <w:sz w:val="44"/>
                <w:szCs w:val="44"/>
              </w:rPr>
              <w:t>支出决算表</w:t>
            </w:r>
          </w:p>
        </w:tc>
      </w:tr>
      <w:tr w:rsidR="00CE0400" w:rsidRPr="00CE0400" w:rsidTr="00CE0400">
        <w:trPr>
          <w:gridAfter w:val="1"/>
          <w:wAfter w:w="222" w:type="dxa"/>
          <w:trHeight w:val="300"/>
        </w:trPr>
        <w:tc>
          <w:tcPr>
            <w:tcW w:w="299"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w:t>
            </w:r>
          </w:p>
        </w:tc>
        <w:tc>
          <w:tcPr>
            <w:tcW w:w="687"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348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10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10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882"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236"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084"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124" w:type="dxa"/>
            <w:gridSpan w:val="2"/>
            <w:tcBorders>
              <w:top w:val="nil"/>
              <w:left w:val="nil"/>
              <w:bottom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r>
      <w:tr w:rsidR="00CE0400" w:rsidRPr="00CE0400" w:rsidTr="00CE0400">
        <w:trPr>
          <w:gridAfter w:val="1"/>
          <w:wAfter w:w="222" w:type="dxa"/>
          <w:trHeight w:val="300"/>
        </w:trPr>
        <w:tc>
          <w:tcPr>
            <w:tcW w:w="299"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687"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348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10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1103"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882" w:type="dxa"/>
            <w:gridSpan w:val="2"/>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236" w:type="dxa"/>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2208" w:type="dxa"/>
            <w:gridSpan w:val="4"/>
            <w:tcBorders>
              <w:top w:val="nil"/>
              <w:left w:val="nil"/>
              <w:bottom w:val="nil"/>
            </w:tcBorders>
            <w:shd w:val="clear" w:color="000000" w:fill="FFFFFF"/>
            <w:noWrap/>
            <w:vAlign w:val="center"/>
            <w:hideMark/>
          </w:tcPr>
          <w:p w:rsidR="00CE0400" w:rsidRPr="00CE0400" w:rsidRDefault="00CE0400" w:rsidP="00CE0400">
            <w:pPr>
              <w:widowControl/>
              <w:ind w:right="600"/>
              <w:jc w:val="right"/>
              <w:rPr>
                <w:rFonts w:ascii="宋体" w:eastAsia="宋体" w:hAnsi="宋体" w:cs="Arial"/>
                <w:color w:val="000000"/>
                <w:kern w:val="0"/>
                <w:sz w:val="24"/>
                <w:szCs w:val="24"/>
              </w:rPr>
            </w:pPr>
            <w:r w:rsidRPr="00CE0400">
              <w:rPr>
                <w:rFonts w:ascii="宋体" w:eastAsia="宋体" w:hAnsi="宋体" w:cs="Arial" w:hint="eastAsia"/>
                <w:color w:val="000000"/>
                <w:kern w:val="0"/>
                <w:sz w:val="24"/>
                <w:szCs w:val="24"/>
              </w:rPr>
              <w:t>公开03表</w:t>
            </w:r>
          </w:p>
        </w:tc>
      </w:tr>
      <w:tr w:rsidR="00CE0400" w:rsidRPr="00CE0400" w:rsidTr="00CE0400">
        <w:trPr>
          <w:trHeight w:val="300"/>
        </w:trPr>
        <w:tc>
          <w:tcPr>
            <w:tcW w:w="7386" w:type="dxa"/>
            <w:gridSpan w:val="9"/>
            <w:tcBorders>
              <w:top w:val="nil"/>
              <w:left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color w:val="000000"/>
                <w:kern w:val="0"/>
                <w:sz w:val="24"/>
                <w:szCs w:val="24"/>
              </w:rPr>
            </w:pPr>
            <w:r w:rsidRPr="00CE0400">
              <w:rPr>
                <w:rFonts w:ascii="宋体" w:eastAsia="宋体" w:hAnsi="宋体" w:cs="Arial" w:hint="eastAsia"/>
                <w:color w:val="000000"/>
                <w:kern w:val="0"/>
                <w:sz w:val="24"/>
                <w:szCs w:val="24"/>
              </w:rPr>
              <w:t>公开部门：重庆市九龙坡区司法局</w:t>
            </w:r>
          </w:p>
        </w:tc>
        <w:tc>
          <w:tcPr>
            <w:tcW w:w="709" w:type="dxa"/>
            <w:gridSpan w:val="3"/>
            <w:tcBorders>
              <w:top w:val="nil"/>
              <w:left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18"/>
                <w:szCs w:val="18"/>
              </w:rPr>
            </w:pPr>
            <w:r w:rsidRPr="00CE0400">
              <w:rPr>
                <w:rFonts w:ascii="宋体" w:eastAsia="宋体" w:hAnsi="宋体" w:cs="Arial" w:hint="eastAsia"/>
                <w:kern w:val="0"/>
                <w:sz w:val="18"/>
                <w:szCs w:val="18"/>
              </w:rPr>
              <w:t xml:space="preserve">　</w:t>
            </w:r>
          </w:p>
        </w:tc>
        <w:tc>
          <w:tcPr>
            <w:tcW w:w="2128" w:type="dxa"/>
            <w:gridSpan w:val="4"/>
            <w:tcBorders>
              <w:top w:val="nil"/>
              <w:left w:val="nil"/>
            </w:tcBorders>
            <w:shd w:val="clear" w:color="000000" w:fill="FFFFFF"/>
            <w:noWrap/>
            <w:vAlign w:val="center"/>
            <w:hideMark/>
          </w:tcPr>
          <w:p w:rsidR="00CE0400" w:rsidRPr="00CE0400" w:rsidRDefault="00CE0400" w:rsidP="00CE0400">
            <w:pPr>
              <w:widowControl/>
              <w:ind w:right="480"/>
              <w:rPr>
                <w:rFonts w:ascii="宋体" w:eastAsia="宋体" w:hAnsi="宋体" w:cs="Arial"/>
                <w:color w:val="000000"/>
                <w:kern w:val="0"/>
                <w:sz w:val="24"/>
                <w:szCs w:val="24"/>
              </w:rPr>
            </w:pPr>
            <w:r w:rsidRPr="00CE0400">
              <w:rPr>
                <w:rFonts w:ascii="宋体" w:eastAsia="宋体" w:hAnsi="宋体" w:cs="Arial" w:hint="eastAsia"/>
                <w:color w:val="000000"/>
                <w:kern w:val="0"/>
                <w:sz w:val="24"/>
                <w:szCs w:val="24"/>
              </w:rPr>
              <w:t>单位：万元</w:t>
            </w:r>
          </w:p>
        </w:tc>
      </w:tr>
      <w:tr w:rsidR="00CE0400" w:rsidRPr="00CE0400" w:rsidTr="00CE0400">
        <w:trPr>
          <w:trHeight w:val="300"/>
        </w:trPr>
        <w:tc>
          <w:tcPr>
            <w:tcW w:w="327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项目</w:t>
            </w:r>
          </w:p>
        </w:tc>
        <w:tc>
          <w:tcPr>
            <w:tcW w:w="1275"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本年支出合计</w:t>
            </w:r>
          </w:p>
        </w:tc>
        <w:tc>
          <w:tcPr>
            <w:tcW w:w="1134"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基本支出</w:t>
            </w:r>
          </w:p>
        </w:tc>
        <w:tc>
          <w:tcPr>
            <w:tcW w:w="990"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项目支出</w:t>
            </w:r>
          </w:p>
        </w:tc>
        <w:tc>
          <w:tcPr>
            <w:tcW w:w="711"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上缴上级支出</w:t>
            </w:r>
          </w:p>
        </w:tc>
        <w:tc>
          <w:tcPr>
            <w:tcW w:w="709" w:type="dxa"/>
            <w:gridSpan w:val="3"/>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经营支出</w:t>
            </w:r>
          </w:p>
        </w:tc>
        <w:tc>
          <w:tcPr>
            <w:tcW w:w="1134"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对附属单位补助支出</w:t>
            </w:r>
          </w:p>
        </w:tc>
        <w:tc>
          <w:tcPr>
            <w:tcW w:w="994" w:type="dxa"/>
            <w:gridSpan w:val="2"/>
            <w:vAlign w:val="center"/>
            <w:hideMark/>
          </w:tcPr>
          <w:p w:rsidR="00CE0400" w:rsidRPr="00CE0400" w:rsidRDefault="00CE0400" w:rsidP="00CE0400">
            <w:pPr>
              <w:widowControl/>
              <w:jc w:val="left"/>
              <w:rPr>
                <w:rFonts w:eastAsia="Times New Roman"/>
                <w:kern w:val="0"/>
                <w:sz w:val="20"/>
              </w:rPr>
            </w:pPr>
          </w:p>
        </w:tc>
      </w:tr>
      <w:tr w:rsidR="00CE0400" w:rsidRPr="00CE0400" w:rsidTr="00CE0400">
        <w:trPr>
          <w:trHeight w:val="300"/>
        </w:trPr>
        <w:tc>
          <w:tcPr>
            <w:tcW w:w="9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功能分类科目编码</w:t>
            </w:r>
          </w:p>
        </w:tc>
        <w:tc>
          <w:tcPr>
            <w:tcW w:w="2290" w:type="dxa"/>
            <w:vMerge w:val="restart"/>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项目（按“项”</w:t>
            </w:r>
            <w:proofErr w:type="gramStart"/>
            <w:r w:rsidRPr="00CE0400">
              <w:rPr>
                <w:rFonts w:ascii="宋体" w:eastAsia="宋体" w:hAnsi="宋体" w:cs="Arial" w:hint="eastAsia"/>
                <w:b/>
                <w:bCs/>
                <w:kern w:val="0"/>
                <w:sz w:val="22"/>
                <w:szCs w:val="22"/>
              </w:rPr>
              <w:t>级功能</w:t>
            </w:r>
            <w:proofErr w:type="gramEnd"/>
            <w:r w:rsidRPr="00CE0400">
              <w:rPr>
                <w:rFonts w:ascii="宋体" w:eastAsia="宋体" w:hAnsi="宋体" w:cs="Arial" w:hint="eastAsia"/>
                <w:b/>
                <w:bCs/>
                <w:kern w:val="0"/>
                <w:sz w:val="22"/>
                <w:szCs w:val="22"/>
              </w:rPr>
              <w:t>分类科目）</w:t>
            </w:r>
          </w:p>
        </w:tc>
        <w:tc>
          <w:tcPr>
            <w:tcW w:w="1275"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99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09"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994" w:type="dxa"/>
            <w:gridSpan w:val="2"/>
            <w:vAlign w:val="center"/>
            <w:hideMark/>
          </w:tcPr>
          <w:p w:rsidR="00CE0400" w:rsidRPr="00CE0400" w:rsidRDefault="00CE0400" w:rsidP="00CE0400">
            <w:pPr>
              <w:widowControl/>
              <w:jc w:val="left"/>
              <w:rPr>
                <w:rFonts w:eastAsia="Times New Roman"/>
                <w:kern w:val="0"/>
                <w:sz w:val="20"/>
              </w:rPr>
            </w:pPr>
          </w:p>
        </w:tc>
      </w:tr>
      <w:tr w:rsidR="00CE0400" w:rsidRPr="00CE0400" w:rsidTr="00CE0400">
        <w:trPr>
          <w:gridAfter w:val="2"/>
          <w:wAfter w:w="994" w:type="dxa"/>
          <w:trHeight w:val="435"/>
        </w:trPr>
        <w:tc>
          <w:tcPr>
            <w:tcW w:w="986"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229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275"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99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09"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r>
      <w:tr w:rsidR="00CE0400" w:rsidRPr="00CE0400" w:rsidTr="00CE0400">
        <w:trPr>
          <w:gridAfter w:val="2"/>
          <w:wAfter w:w="994" w:type="dxa"/>
          <w:trHeight w:val="435"/>
        </w:trPr>
        <w:tc>
          <w:tcPr>
            <w:tcW w:w="986"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229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275"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990"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709"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c>
          <w:tcPr>
            <w:tcW w:w="113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E0400" w:rsidRPr="00CE0400" w:rsidRDefault="00CE0400" w:rsidP="00CE0400">
            <w:pPr>
              <w:widowControl/>
              <w:jc w:val="left"/>
              <w:rPr>
                <w:rFonts w:ascii="宋体" w:eastAsia="宋体" w:hAnsi="宋体" w:cs="Arial"/>
                <w:b/>
                <w:bCs/>
                <w:kern w:val="0"/>
                <w:sz w:val="22"/>
                <w:szCs w:val="22"/>
              </w:rPr>
            </w:pPr>
          </w:p>
        </w:tc>
      </w:tr>
      <w:tr w:rsidR="00CE0400" w:rsidRPr="00CE0400" w:rsidTr="00CE0400">
        <w:trPr>
          <w:gridAfter w:val="2"/>
          <w:wAfter w:w="994" w:type="dxa"/>
          <w:trHeight w:val="300"/>
        </w:trPr>
        <w:tc>
          <w:tcPr>
            <w:tcW w:w="327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center"/>
              <w:rPr>
                <w:rFonts w:ascii="宋体" w:eastAsia="宋体" w:hAnsi="宋体" w:cs="Arial"/>
                <w:b/>
                <w:bCs/>
                <w:kern w:val="0"/>
                <w:sz w:val="22"/>
                <w:szCs w:val="22"/>
              </w:rPr>
            </w:pPr>
            <w:r w:rsidRPr="00CE0400">
              <w:rPr>
                <w:rFonts w:ascii="宋体" w:eastAsia="宋体" w:hAnsi="宋体" w:cs="Arial" w:hint="eastAsia"/>
                <w:b/>
                <w:bCs/>
                <w:kern w:val="0"/>
                <w:sz w:val="22"/>
                <w:szCs w:val="22"/>
              </w:rPr>
              <w:t>合计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2,309.89</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1,433.98</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875.91</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一般公共服务支出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6.94</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6.94</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20113</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商贸事务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1.80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1.80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2011308</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招商引资</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1.80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1.80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20132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组织事务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3.60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3.60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2013202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一般行政管理事务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1.20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1.20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2013299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其他组织事务支出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2.40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2.40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20134</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统战事务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1.54</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1.54</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2013499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其他统战事务支出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1.54</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1.54</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204</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公共安全支出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1,864.13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1,054.48</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809.65</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20406</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司法</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1,864.13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1,054.48</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809.65</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行政运行</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753.03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753.03</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一般行政管理事务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17.58</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17.58</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2040604</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基层司法业务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72.72</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72.72</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2040605</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普法宣传</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7.38</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7.38</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2040606</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律师管理</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245.83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245.83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2040607</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公共法律服务</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157.48</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157.48</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2040608</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国家统一法律职业资格考试</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13.65</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13.65</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2040610</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社区矫正</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204.70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204.70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lastRenderedPageBreak/>
              <w:t>2040612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法治建设</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90.31</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90.31</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2040650</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事业运行</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301.45</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301.45</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207</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文化旅游体育与传媒支出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59.33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59.33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20799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其他文化旅游体育与传媒支出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59.33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59.33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2079999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其他文化旅游体育与传媒支出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59.33</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59.33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208</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0"/>
              </w:rPr>
            </w:pPr>
            <w:r w:rsidRPr="00CE0400">
              <w:rPr>
                <w:rFonts w:ascii="宋体" w:eastAsia="宋体" w:hAnsi="宋体" w:cs="Arial" w:hint="eastAsia"/>
                <w:b/>
                <w:bCs/>
                <w:kern w:val="0"/>
                <w:sz w:val="20"/>
              </w:rPr>
              <w:t>社会保障和就业支出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235.22</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235.22</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20805</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0"/>
              </w:rPr>
            </w:pPr>
            <w:r w:rsidRPr="00CE0400">
              <w:rPr>
                <w:rFonts w:ascii="宋体" w:eastAsia="宋体" w:hAnsi="宋体" w:cs="Arial" w:hint="eastAsia"/>
                <w:b/>
                <w:bCs/>
                <w:kern w:val="0"/>
                <w:sz w:val="20"/>
              </w:rPr>
              <w:t>行政事业单位养老支出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235.22</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235.22</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2080505</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机关事业单位基本养老保险缴费支出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63.37</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63.37</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2080506</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机关事业单位职业年金缴费支出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79.49</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79.49</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2080599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其他行政事业单位养老支出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92.36</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92.36</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210</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卫生健康支出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51.37</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51.37</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21011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行政事业单位医疗</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51.37</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51.37</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2101101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行政单位医疗</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27.41</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27.41</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2101102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事业单位医疗</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7.54</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7.54</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2101103</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公务员医疗补助</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10.28</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10.28</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2101199</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其他行政事业单位医疗支出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6.14</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6.14</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221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住房保障支出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92.91</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92.91</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22102</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b/>
                <w:bCs/>
                <w:kern w:val="0"/>
                <w:sz w:val="22"/>
                <w:szCs w:val="22"/>
              </w:rPr>
            </w:pPr>
            <w:r w:rsidRPr="00CE0400">
              <w:rPr>
                <w:rFonts w:ascii="宋体" w:eastAsia="宋体" w:hAnsi="宋体" w:cs="Arial" w:hint="eastAsia"/>
                <w:b/>
                <w:bCs/>
                <w:kern w:val="0"/>
                <w:sz w:val="22"/>
                <w:szCs w:val="22"/>
              </w:rPr>
              <w:t>住房改革支出</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92.91</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92.91</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b/>
                <w:bCs/>
                <w:kern w:val="0"/>
                <w:sz w:val="22"/>
                <w:szCs w:val="22"/>
              </w:rPr>
            </w:pPr>
            <w:r w:rsidRPr="00CE0400">
              <w:rPr>
                <w:rFonts w:ascii="宋体" w:eastAsia="宋体" w:hAnsi="宋体" w:cs="Arial" w:hint="eastAsia"/>
                <w:b/>
                <w:bCs/>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2210201</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住房公积金</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82.81</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82.81</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2210203</w:t>
            </w:r>
          </w:p>
        </w:tc>
        <w:tc>
          <w:tcPr>
            <w:tcW w:w="22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left"/>
              <w:rPr>
                <w:rFonts w:ascii="宋体" w:eastAsia="宋体" w:hAnsi="宋体" w:cs="Arial"/>
                <w:kern w:val="0"/>
                <w:sz w:val="22"/>
                <w:szCs w:val="22"/>
              </w:rPr>
            </w:pPr>
            <w:r w:rsidRPr="00CE0400">
              <w:rPr>
                <w:rFonts w:ascii="宋体" w:eastAsia="宋体" w:hAnsi="宋体" w:cs="Arial" w:hint="eastAsia"/>
                <w:kern w:val="0"/>
                <w:sz w:val="22"/>
                <w:szCs w:val="22"/>
              </w:rPr>
              <w:t xml:space="preserve">  购房补贴</w:t>
            </w:r>
          </w:p>
        </w:tc>
        <w:tc>
          <w:tcPr>
            <w:tcW w:w="1275"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10.10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10.10</w:t>
            </w:r>
          </w:p>
        </w:tc>
        <w:tc>
          <w:tcPr>
            <w:tcW w:w="9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709" w:type="dxa"/>
            <w:gridSpan w:val="3"/>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c>
          <w:tcPr>
            <w:tcW w:w="1134"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CE0400" w:rsidRPr="00CE0400" w:rsidRDefault="00CE0400" w:rsidP="00CE0400">
            <w:pPr>
              <w:widowControl/>
              <w:jc w:val="right"/>
              <w:rPr>
                <w:rFonts w:ascii="宋体" w:eastAsia="宋体" w:hAnsi="宋体" w:cs="Arial"/>
                <w:kern w:val="0"/>
                <w:sz w:val="22"/>
                <w:szCs w:val="22"/>
              </w:rPr>
            </w:pPr>
            <w:r w:rsidRPr="00CE0400">
              <w:rPr>
                <w:rFonts w:ascii="宋体" w:eastAsia="宋体" w:hAnsi="宋体" w:cs="Arial" w:hint="eastAsia"/>
                <w:kern w:val="0"/>
                <w:sz w:val="22"/>
                <w:szCs w:val="22"/>
              </w:rPr>
              <w:t>0.00</w:t>
            </w:r>
          </w:p>
        </w:tc>
      </w:tr>
      <w:tr w:rsidR="00CE0400" w:rsidRPr="00CE0400" w:rsidTr="00CE0400">
        <w:trPr>
          <w:gridAfter w:val="2"/>
          <w:wAfter w:w="994" w:type="dxa"/>
          <w:trHeight w:val="300"/>
        </w:trPr>
        <w:tc>
          <w:tcPr>
            <w:tcW w:w="9229" w:type="dxa"/>
            <w:gridSpan w:val="14"/>
            <w:tcBorders>
              <w:top w:val="nil"/>
              <w:left w:val="nil"/>
              <w:bottom w:val="nil"/>
              <w:right w:val="nil"/>
            </w:tcBorders>
            <w:shd w:val="clear" w:color="000000" w:fill="FFFFFF"/>
            <w:noWrap/>
            <w:vAlign w:val="center"/>
            <w:hideMark/>
          </w:tcPr>
          <w:p w:rsidR="00CE0400" w:rsidRPr="00CE0400" w:rsidRDefault="00CE0400" w:rsidP="00CE0400">
            <w:pPr>
              <w:widowControl/>
              <w:jc w:val="left"/>
              <w:rPr>
                <w:rFonts w:ascii="宋体" w:eastAsia="宋体" w:hAnsi="宋体" w:cs="Arial"/>
                <w:kern w:val="0"/>
                <w:sz w:val="20"/>
              </w:rPr>
            </w:pPr>
            <w:r w:rsidRPr="00CE0400">
              <w:rPr>
                <w:rFonts w:ascii="宋体" w:eastAsia="宋体" w:hAnsi="宋体" w:cs="Arial" w:hint="eastAsia"/>
                <w:kern w:val="0"/>
                <w:sz w:val="20"/>
              </w:rPr>
              <w:t>备注：本表反映部门本年度各项支出情况。</w:t>
            </w:r>
          </w:p>
        </w:tc>
      </w:tr>
    </w:tbl>
    <w:p w:rsidR="00A31D4F" w:rsidRDefault="00A31D4F" w:rsidP="00CC7325">
      <w:pPr>
        <w:rPr>
          <w:rFonts w:eastAsia="方正黑体_GBK"/>
          <w:szCs w:val="32"/>
        </w:rPr>
      </w:pPr>
    </w:p>
    <w:p w:rsidR="00746ABE" w:rsidRDefault="00746ABE" w:rsidP="00CC7325">
      <w:pPr>
        <w:rPr>
          <w:rFonts w:eastAsia="方正黑体_GBK"/>
          <w:szCs w:val="32"/>
        </w:rPr>
      </w:pPr>
    </w:p>
    <w:p w:rsidR="00746ABE" w:rsidRDefault="00746ABE" w:rsidP="00CC7325">
      <w:pPr>
        <w:rPr>
          <w:rFonts w:eastAsia="方正黑体_GBK"/>
          <w:szCs w:val="32"/>
        </w:rPr>
      </w:pPr>
    </w:p>
    <w:p w:rsidR="00746ABE" w:rsidRDefault="00746ABE" w:rsidP="00CC7325">
      <w:pPr>
        <w:rPr>
          <w:rFonts w:eastAsia="方正黑体_GBK"/>
          <w:szCs w:val="32"/>
        </w:rPr>
      </w:pPr>
      <w:r>
        <w:rPr>
          <w:rFonts w:eastAsia="方正黑体_GBK" w:hint="eastAsia"/>
          <w:szCs w:val="32"/>
        </w:rPr>
        <w:lastRenderedPageBreak/>
        <w:t>附件</w:t>
      </w:r>
      <w:r>
        <w:rPr>
          <w:rFonts w:eastAsia="方正黑体_GBK" w:hint="eastAsia"/>
          <w:szCs w:val="32"/>
        </w:rPr>
        <w:t>4</w:t>
      </w:r>
    </w:p>
    <w:tbl>
      <w:tblPr>
        <w:tblW w:w="9513" w:type="dxa"/>
        <w:tblInd w:w="93" w:type="dxa"/>
        <w:tblLook w:val="04A0"/>
      </w:tblPr>
      <w:tblGrid>
        <w:gridCol w:w="2425"/>
        <w:gridCol w:w="474"/>
        <w:gridCol w:w="802"/>
        <w:gridCol w:w="321"/>
        <w:gridCol w:w="1036"/>
        <w:gridCol w:w="344"/>
        <w:gridCol w:w="1004"/>
        <w:gridCol w:w="130"/>
        <w:gridCol w:w="1096"/>
        <w:gridCol w:w="255"/>
        <w:gridCol w:w="738"/>
        <w:gridCol w:w="888"/>
      </w:tblGrid>
      <w:tr w:rsidR="003161B6" w:rsidRPr="003161B6" w:rsidTr="003161B6">
        <w:trPr>
          <w:trHeight w:val="555"/>
        </w:trPr>
        <w:tc>
          <w:tcPr>
            <w:tcW w:w="9513" w:type="dxa"/>
            <w:gridSpan w:val="12"/>
            <w:tcBorders>
              <w:top w:val="nil"/>
              <w:left w:val="nil"/>
              <w:bottom w:val="nil"/>
              <w:right w:val="nil"/>
            </w:tcBorders>
            <w:shd w:val="clear" w:color="000000" w:fill="FFFFFF"/>
            <w:noWrap/>
            <w:vAlign w:val="center"/>
            <w:hideMark/>
          </w:tcPr>
          <w:p w:rsidR="003161B6" w:rsidRPr="003161B6" w:rsidRDefault="003161B6" w:rsidP="003161B6">
            <w:pPr>
              <w:widowControl/>
              <w:jc w:val="center"/>
              <w:rPr>
                <w:rFonts w:ascii="黑体" w:eastAsia="黑体" w:hAnsi="黑体" w:cs="Arial"/>
                <w:color w:val="000000"/>
                <w:kern w:val="0"/>
                <w:sz w:val="44"/>
                <w:szCs w:val="44"/>
              </w:rPr>
            </w:pPr>
            <w:r w:rsidRPr="003161B6">
              <w:rPr>
                <w:rFonts w:ascii="黑体" w:eastAsia="黑体" w:hAnsi="黑体" w:cs="Arial" w:hint="eastAsia"/>
                <w:color w:val="000000"/>
                <w:kern w:val="0"/>
                <w:sz w:val="44"/>
                <w:szCs w:val="44"/>
              </w:rPr>
              <w:t>财政拨款收入支出决算总表</w:t>
            </w:r>
          </w:p>
        </w:tc>
      </w:tr>
      <w:tr w:rsidR="003161B6" w:rsidRPr="003161B6" w:rsidTr="003161B6">
        <w:trPr>
          <w:trHeight w:val="300"/>
        </w:trPr>
        <w:tc>
          <w:tcPr>
            <w:tcW w:w="2899" w:type="dxa"/>
            <w:gridSpan w:val="2"/>
            <w:tcBorders>
              <w:top w:val="nil"/>
              <w:left w:val="nil"/>
              <w:bottom w:val="nil"/>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123" w:type="dxa"/>
            <w:gridSpan w:val="2"/>
            <w:tcBorders>
              <w:top w:val="nil"/>
              <w:left w:val="nil"/>
              <w:bottom w:val="nil"/>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036" w:type="dxa"/>
            <w:tcBorders>
              <w:top w:val="nil"/>
              <w:left w:val="nil"/>
              <w:bottom w:val="nil"/>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348" w:type="dxa"/>
            <w:gridSpan w:val="2"/>
            <w:tcBorders>
              <w:top w:val="nil"/>
              <w:left w:val="nil"/>
              <w:bottom w:val="nil"/>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481" w:type="dxa"/>
            <w:gridSpan w:val="3"/>
            <w:tcBorders>
              <w:top w:val="nil"/>
              <w:left w:val="nil"/>
              <w:bottom w:val="nil"/>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626" w:type="dxa"/>
            <w:gridSpan w:val="2"/>
            <w:tcBorders>
              <w:top w:val="nil"/>
              <w:left w:val="nil"/>
              <w:bottom w:val="nil"/>
              <w:right w:val="nil"/>
            </w:tcBorders>
            <w:shd w:val="clear" w:color="000000" w:fill="FFFFFF"/>
            <w:noWrap/>
            <w:vAlign w:val="center"/>
            <w:hideMark/>
          </w:tcPr>
          <w:p w:rsidR="003161B6" w:rsidRPr="003161B6" w:rsidRDefault="003161B6" w:rsidP="003161B6">
            <w:pPr>
              <w:widowControl/>
              <w:jc w:val="right"/>
              <w:rPr>
                <w:rFonts w:ascii="宋体" w:eastAsia="宋体" w:hAnsi="宋体" w:cs="Arial"/>
                <w:color w:val="000000"/>
                <w:kern w:val="0"/>
                <w:sz w:val="24"/>
                <w:szCs w:val="24"/>
              </w:rPr>
            </w:pPr>
            <w:r w:rsidRPr="003161B6">
              <w:rPr>
                <w:rFonts w:ascii="宋体" w:eastAsia="宋体" w:hAnsi="宋体" w:cs="Arial" w:hint="eastAsia"/>
                <w:color w:val="000000"/>
                <w:kern w:val="0"/>
                <w:sz w:val="24"/>
                <w:szCs w:val="24"/>
              </w:rPr>
              <w:t>公开04表</w:t>
            </w:r>
          </w:p>
        </w:tc>
      </w:tr>
      <w:tr w:rsidR="003161B6" w:rsidRPr="003161B6" w:rsidTr="00582C81">
        <w:trPr>
          <w:trHeight w:val="300"/>
        </w:trPr>
        <w:tc>
          <w:tcPr>
            <w:tcW w:w="5058" w:type="dxa"/>
            <w:gridSpan w:val="5"/>
            <w:tcBorders>
              <w:top w:val="nil"/>
              <w:left w:val="nil"/>
              <w:bottom w:val="single" w:sz="4" w:space="0" w:color="000000"/>
              <w:right w:val="nil"/>
            </w:tcBorders>
            <w:shd w:val="clear" w:color="000000" w:fill="FFFFFF"/>
            <w:noWrap/>
            <w:vAlign w:val="center"/>
            <w:hideMark/>
          </w:tcPr>
          <w:p w:rsidR="003161B6" w:rsidRPr="003161B6" w:rsidRDefault="003161B6" w:rsidP="003161B6">
            <w:pPr>
              <w:widowControl/>
              <w:jc w:val="left"/>
              <w:rPr>
                <w:rFonts w:ascii="宋体" w:eastAsia="宋体" w:hAnsi="宋体" w:cs="Arial"/>
                <w:color w:val="000000"/>
                <w:kern w:val="0"/>
                <w:sz w:val="24"/>
                <w:szCs w:val="24"/>
              </w:rPr>
            </w:pPr>
            <w:r w:rsidRPr="003161B6">
              <w:rPr>
                <w:rFonts w:ascii="宋体" w:eastAsia="宋体" w:hAnsi="宋体" w:cs="Arial" w:hint="eastAsia"/>
                <w:color w:val="000000"/>
                <w:kern w:val="0"/>
                <w:sz w:val="24"/>
                <w:szCs w:val="24"/>
              </w:rPr>
              <w:t>公开部门：重庆市九龙坡区司法局</w:t>
            </w:r>
          </w:p>
        </w:tc>
        <w:tc>
          <w:tcPr>
            <w:tcW w:w="1348" w:type="dxa"/>
            <w:gridSpan w:val="2"/>
            <w:tcBorders>
              <w:top w:val="nil"/>
              <w:left w:val="nil"/>
              <w:bottom w:val="single" w:sz="4" w:space="0" w:color="000000"/>
              <w:right w:val="nil"/>
            </w:tcBorders>
            <w:shd w:val="clear" w:color="000000" w:fill="FFFFFF"/>
            <w:noWrap/>
            <w:vAlign w:val="center"/>
            <w:hideMark/>
          </w:tcPr>
          <w:p w:rsidR="003161B6" w:rsidRPr="003161B6" w:rsidRDefault="003161B6" w:rsidP="003161B6">
            <w:pPr>
              <w:widowControl/>
              <w:jc w:val="center"/>
              <w:rPr>
                <w:rFonts w:ascii="宋体" w:eastAsia="宋体" w:hAnsi="宋体" w:cs="Arial"/>
                <w:color w:val="000000"/>
                <w:kern w:val="0"/>
                <w:sz w:val="24"/>
                <w:szCs w:val="24"/>
              </w:rPr>
            </w:pPr>
            <w:r w:rsidRPr="003161B6">
              <w:rPr>
                <w:rFonts w:ascii="宋体" w:eastAsia="宋体" w:hAnsi="宋体" w:cs="Arial" w:hint="eastAsia"/>
                <w:color w:val="000000"/>
                <w:kern w:val="0"/>
                <w:sz w:val="24"/>
                <w:szCs w:val="24"/>
              </w:rPr>
              <w:t xml:space="preserve">　</w:t>
            </w:r>
          </w:p>
        </w:tc>
        <w:tc>
          <w:tcPr>
            <w:tcW w:w="1481" w:type="dxa"/>
            <w:gridSpan w:val="3"/>
            <w:tcBorders>
              <w:top w:val="nil"/>
              <w:left w:val="nil"/>
              <w:bottom w:val="single" w:sz="4" w:space="0" w:color="000000"/>
              <w:right w:val="nil"/>
            </w:tcBorders>
            <w:shd w:val="clear" w:color="000000" w:fill="FFFFFF"/>
            <w:noWrap/>
            <w:vAlign w:val="center"/>
            <w:hideMark/>
          </w:tcPr>
          <w:p w:rsidR="003161B6" w:rsidRPr="003161B6" w:rsidRDefault="003161B6" w:rsidP="003161B6">
            <w:pPr>
              <w:widowControl/>
              <w:jc w:val="left"/>
              <w:rPr>
                <w:rFonts w:ascii="宋体" w:eastAsia="宋体" w:hAnsi="宋体" w:cs="Arial"/>
                <w:kern w:val="0"/>
                <w:sz w:val="18"/>
                <w:szCs w:val="18"/>
              </w:rPr>
            </w:pPr>
            <w:r w:rsidRPr="003161B6">
              <w:rPr>
                <w:rFonts w:ascii="宋体" w:eastAsia="宋体" w:hAnsi="宋体" w:cs="Arial" w:hint="eastAsia"/>
                <w:kern w:val="0"/>
                <w:sz w:val="18"/>
                <w:szCs w:val="18"/>
              </w:rPr>
              <w:t xml:space="preserve">　</w:t>
            </w:r>
          </w:p>
        </w:tc>
        <w:tc>
          <w:tcPr>
            <w:tcW w:w="1626" w:type="dxa"/>
            <w:gridSpan w:val="2"/>
            <w:tcBorders>
              <w:top w:val="nil"/>
              <w:left w:val="nil"/>
              <w:bottom w:val="single" w:sz="4" w:space="0" w:color="000000"/>
              <w:right w:val="nil"/>
            </w:tcBorders>
            <w:shd w:val="clear" w:color="000000" w:fill="FFFFFF"/>
            <w:noWrap/>
            <w:vAlign w:val="center"/>
            <w:hideMark/>
          </w:tcPr>
          <w:p w:rsidR="003161B6" w:rsidRPr="003161B6" w:rsidRDefault="003161B6" w:rsidP="003161B6">
            <w:pPr>
              <w:widowControl/>
              <w:jc w:val="right"/>
              <w:rPr>
                <w:rFonts w:ascii="宋体" w:eastAsia="宋体" w:hAnsi="宋体" w:cs="Arial"/>
                <w:color w:val="000000"/>
                <w:kern w:val="0"/>
                <w:sz w:val="24"/>
                <w:szCs w:val="24"/>
              </w:rPr>
            </w:pPr>
            <w:r w:rsidRPr="003161B6">
              <w:rPr>
                <w:rFonts w:ascii="宋体" w:eastAsia="宋体" w:hAnsi="宋体" w:cs="Arial" w:hint="eastAsia"/>
                <w:color w:val="000000"/>
                <w:kern w:val="0"/>
                <w:sz w:val="24"/>
                <w:szCs w:val="24"/>
              </w:rPr>
              <w:t>单位：万元</w:t>
            </w:r>
          </w:p>
        </w:tc>
      </w:tr>
      <w:tr w:rsidR="003161B6" w:rsidRPr="003161B6" w:rsidTr="00582C81">
        <w:trPr>
          <w:trHeight w:val="300"/>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收     入</w:t>
            </w:r>
          </w:p>
        </w:tc>
        <w:tc>
          <w:tcPr>
            <w:tcW w:w="5812" w:type="dxa"/>
            <w:gridSpan w:val="9"/>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支     出</w:t>
            </w:r>
          </w:p>
        </w:tc>
      </w:tr>
      <w:tr w:rsidR="003161B6" w:rsidRPr="003161B6" w:rsidTr="003161B6">
        <w:trPr>
          <w:trHeight w:val="285"/>
        </w:trPr>
        <w:tc>
          <w:tcPr>
            <w:tcW w:w="2425"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项    目</w:t>
            </w:r>
          </w:p>
        </w:tc>
        <w:tc>
          <w:tcPr>
            <w:tcW w:w="1276"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决算数</w:t>
            </w:r>
          </w:p>
        </w:tc>
        <w:tc>
          <w:tcPr>
            <w:tcW w:w="1701" w:type="dxa"/>
            <w:gridSpan w:val="3"/>
            <w:vMerge w:val="restart"/>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功能分类科目</w:t>
            </w:r>
          </w:p>
        </w:tc>
        <w:tc>
          <w:tcPr>
            <w:tcW w:w="4111" w:type="dxa"/>
            <w:gridSpan w:val="6"/>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决算数</w:t>
            </w:r>
          </w:p>
        </w:tc>
      </w:tr>
      <w:tr w:rsidR="003161B6" w:rsidRPr="003161B6" w:rsidTr="003161B6">
        <w:trPr>
          <w:trHeight w:val="600"/>
        </w:trPr>
        <w:tc>
          <w:tcPr>
            <w:tcW w:w="242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b/>
                <w:bCs/>
                <w:kern w:val="0"/>
                <w:sz w:val="22"/>
                <w:szCs w:val="22"/>
              </w:rPr>
            </w:pPr>
          </w:p>
        </w:tc>
        <w:tc>
          <w:tcPr>
            <w:tcW w:w="1276" w:type="dxa"/>
            <w:gridSpan w:val="2"/>
            <w:vMerge/>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b/>
                <w:bCs/>
                <w:kern w:val="0"/>
                <w:sz w:val="22"/>
                <w:szCs w:val="22"/>
              </w:rPr>
            </w:pPr>
          </w:p>
        </w:tc>
        <w:tc>
          <w:tcPr>
            <w:tcW w:w="1701" w:type="dxa"/>
            <w:gridSpan w:val="3"/>
            <w:vMerge/>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b/>
                <w:bCs/>
                <w:kern w:val="0"/>
                <w:sz w:val="22"/>
                <w:szCs w:val="22"/>
              </w:rPr>
            </w:pP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小计</w:t>
            </w:r>
          </w:p>
        </w:tc>
        <w:tc>
          <w:tcPr>
            <w:tcW w:w="1096" w:type="dxa"/>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一般公共预算财政拨款</w:t>
            </w:r>
          </w:p>
        </w:tc>
        <w:tc>
          <w:tcPr>
            <w:tcW w:w="993" w:type="dxa"/>
            <w:gridSpan w:val="2"/>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政府性基金预算财政拨款</w:t>
            </w:r>
          </w:p>
        </w:tc>
        <w:tc>
          <w:tcPr>
            <w:tcW w:w="888" w:type="dxa"/>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国有资本经营预算财政拨款</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一、一般公共预算财政拨款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一、一般公共服务支出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6.94</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6.94</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二、政府性基金预算财政拨款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二、外交支出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三、国有资本经营预算财政拨款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三、国防支出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四、公共安全支出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1,864.12</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1,864.12</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五、教育支出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六、科学技术支出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七、文化旅游体育与传媒支出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59.33</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59.33</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八、社会保障和就业支出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235.22</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235.22</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九、卫生健康支出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51.37</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51.37</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十、节能环保支出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十一、城乡社区支出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十二、农林水支出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十三、交通运输支出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十四、资源勘探工业信息等支出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十五、商业服务业等支出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十六、金融支出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lastRenderedPageBreak/>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十七、援助其他地区支出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十八、自然资源海洋气象等支出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十九、住房保障支出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92.91</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92.91</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二十、粮油物资储备支出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二十一、国有资本经营预算支出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二十二、灾害防治及应急管理支出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 xml:space="preserve">　</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二十三、其他支出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本年收入合计</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二十四、债务还本支出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年初财政拨款结转和结余</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二十五、债务付息支出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一、一般公共预算财政拨款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二十六、抗</w:t>
            </w:r>
            <w:proofErr w:type="gramStart"/>
            <w:r w:rsidRPr="003161B6">
              <w:rPr>
                <w:rFonts w:ascii="宋体" w:eastAsia="宋体" w:hAnsi="宋体" w:cs="Arial" w:hint="eastAsia"/>
                <w:kern w:val="0"/>
                <w:sz w:val="22"/>
                <w:szCs w:val="22"/>
              </w:rPr>
              <w:t>疫</w:t>
            </w:r>
            <w:proofErr w:type="gramEnd"/>
            <w:r w:rsidRPr="003161B6">
              <w:rPr>
                <w:rFonts w:ascii="宋体" w:eastAsia="宋体" w:hAnsi="宋体" w:cs="Arial" w:hint="eastAsia"/>
                <w:kern w:val="0"/>
                <w:sz w:val="22"/>
                <w:szCs w:val="22"/>
              </w:rPr>
              <w:t>特别国债安排的支出</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二、政府性基金预算财政拨款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本年支出合计</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三、国有资本经营预算财政拨款</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701" w:type="dxa"/>
            <w:gridSpan w:val="3"/>
            <w:tcBorders>
              <w:top w:val="nil"/>
              <w:left w:val="nil"/>
              <w:bottom w:val="single" w:sz="4" w:space="0" w:color="000000"/>
              <w:right w:val="single" w:sz="4" w:space="0" w:color="000000"/>
            </w:tcBorders>
            <w:shd w:val="clear" w:color="auto" w:fill="FFFFFF" w:themeFill="background1"/>
            <w:vAlign w:val="center"/>
            <w:hideMark/>
          </w:tcPr>
          <w:p w:rsidR="003161B6" w:rsidRPr="003161B6" w:rsidRDefault="003161B6" w:rsidP="00347AF9">
            <w:pPr>
              <w:widowControl/>
              <w:spacing w:line="300" w:lineRule="exact"/>
              <w:jc w:val="left"/>
              <w:rPr>
                <w:rFonts w:ascii="宋体" w:eastAsia="宋体" w:hAnsi="宋体" w:cs="Arial"/>
                <w:kern w:val="0"/>
                <w:sz w:val="22"/>
                <w:szCs w:val="22"/>
              </w:rPr>
            </w:pPr>
            <w:r w:rsidRPr="003161B6">
              <w:rPr>
                <w:rFonts w:ascii="宋体" w:eastAsia="宋体" w:hAnsi="宋体" w:cs="Arial" w:hint="eastAsia"/>
                <w:kern w:val="0"/>
                <w:sz w:val="22"/>
                <w:szCs w:val="22"/>
              </w:rPr>
              <w:t>年末财政拨款结转和结余</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00"/>
        </w:trPr>
        <w:tc>
          <w:tcPr>
            <w:tcW w:w="2425"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总计</w:t>
            </w:r>
          </w:p>
        </w:tc>
        <w:tc>
          <w:tcPr>
            <w:tcW w:w="127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1701" w:type="dxa"/>
            <w:gridSpan w:val="3"/>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center"/>
              <w:rPr>
                <w:rFonts w:ascii="宋体" w:eastAsia="宋体" w:hAnsi="宋体" w:cs="Arial"/>
                <w:b/>
                <w:bCs/>
                <w:kern w:val="0"/>
                <w:sz w:val="22"/>
                <w:szCs w:val="22"/>
              </w:rPr>
            </w:pPr>
            <w:r w:rsidRPr="003161B6">
              <w:rPr>
                <w:rFonts w:ascii="宋体" w:eastAsia="宋体" w:hAnsi="宋体" w:cs="Arial" w:hint="eastAsia"/>
                <w:b/>
                <w:bCs/>
                <w:kern w:val="0"/>
                <w:sz w:val="22"/>
                <w:szCs w:val="22"/>
              </w:rPr>
              <w:t>总计</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1096"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2,309.89</w:t>
            </w:r>
          </w:p>
        </w:tc>
        <w:tc>
          <w:tcPr>
            <w:tcW w:w="993" w:type="dxa"/>
            <w:gridSpan w:val="2"/>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c>
          <w:tcPr>
            <w:tcW w:w="888" w:type="dxa"/>
            <w:tcBorders>
              <w:top w:val="nil"/>
              <w:left w:val="nil"/>
              <w:bottom w:val="single" w:sz="4" w:space="0" w:color="000000"/>
              <w:right w:val="single" w:sz="4" w:space="0" w:color="000000"/>
            </w:tcBorders>
            <w:shd w:val="clear" w:color="auto" w:fill="FFFFFF" w:themeFill="background1"/>
            <w:noWrap/>
            <w:vAlign w:val="center"/>
            <w:hideMark/>
          </w:tcPr>
          <w:p w:rsidR="003161B6" w:rsidRPr="003161B6" w:rsidRDefault="003161B6" w:rsidP="00347AF9">
            <w:pPr>
              <w:widowControl/>
              <w:spacing w:line="300" w:lineRule="exact"/>
              <w:jc w:val="right"/>
              <w:rPr>
                <w:rFonts w:ascii="宋体" w:eastAsia="宋体" w:hAnsi="宋体" w:cs="Arial"/>
                <w:kern w:val="0"/>
                <w:sz w:val="22"/>
                <w:szCs w:val="22"/>
              </w:rPr>
            </w:pPr>
            <w:r w:rsidRPr="003161B6">
              <w:rPr>
                <w:rFonts w:ascii="宋体" w:eastAsia="宋体" w:hAnsi="宋体" w:cs="Arial" w:hint="eastAsia"/>
                <w:kern w:val="0"/>
                <w:sz w:val="22"/>
                <w:szCs w:val="22"/>
              </w:rPr>
              <w:t>0.00</w:t>
            </w:r>
          </w:p>
        </w:tc>
      </w:tr>
      <w:tr w:rsidR="003161B6" w:rsidRPr="003161B6" w:rsidTr="003161B6">
        <w:trPr>
          <w:trHeight w:val="360"/>
        </w:trPr>
        <w:tc>
          <w:tcPr>
            <w:tcW w:w="9513" w:type="dxa"/>
            <w:gridSpan w:val="12"/>
            <w:tcBorders>
              <w:top w:val="single" w:sz="4" w:space="0" w:color="000000"/>
              <w:left w:val="nil"/>
              <w:bottom w:val="nil"/>
              <w:right w:val="nil"/>
            </w:tcBorders>
            <w:shd w:val="clear" w:color="000000" w:fill="FFFFFF"/>
            <w:noWrap/>
            <w:vAlign w:val="center"/>
            <w:hideMark/>
          </w:tcPr>
          <w:p w:rsidR="003161B6" w:rsidRPr="003161B6" w:rsidRDefault="003161B6" w:rsidP="00347AF9">
            <w:pPr>
              <w:widowControl/>
              <w:spacing w:line="300" w:lineRule="exact"/>
              <w:jc w:val="left"/>
              <w:rPr>
                <w:rFonts w:ascii="宋体" w:eastAsia="宋体" w:hAnsi="宋体" w:cs="Arial"/>
                <w:kern w:val="0"/>
                <w:sz w:val="18"/>
                <w:szCs w:val="18"/>
              </w:rPr>
            </w:pPr>
            <w:r w:rsidRPr="003161B6">
              <w:rPr>
                <w:rFonts w:ascii="宋体" w:eastAsia="宋体" w:hAnsi="宋体" w:cs="Arial" w:hint="eastAsia"/>
                <w:kern w:val="0"/>
                <w:sz w:val="18"/>
                <w:szCs w:val="18"/>
              </w:rPr>
              <w:t>备注：本表反映部门本年度一般公共预算财政拨款、政府性基金预算财政拨款及国有资本经营预算财政拨款的总收支和年末结转结余情况。</w:t>
            </w:r>
          </w:p>
        </w:tc>
      </w:tr>
    </w:tbl>
    <w:p w:rsidR="00746ABE" w:rsidRDefault="00746ABE"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p>
    <w:p w:rsidR="00972F88" w:rsidRDefault="00972F88" w:rsidP="00CC7325">
      <w:pPr>
        <w:rPr>
          <w:rFonts w:eastAsia="方正黑体_GBK"/>
          <w:szCs w:val="32"/>
        </w:rPr>
      </w:pPr>
      <w:r>
        <w:rPr>
          <w:rFonts w:eastAsia="方正黑体_GBK" w:hint="eastAsia"/>
          <w:szCs w:val="32"/>
        </w:rPr>
        <w:lastRenderedPageBreak/>
        <w:t>附件</w:t>
      </w:r>
      <w:r>
        <w:rPr>
          <w:rFonts w:eastAsia="方正黑体_GBK" w:hint="eastAsia"/>
          <w:szCs w:val="32"/>
        </w:rPr>
        <w:t>5</w:t>
      </w:r>
    </w:p>
    <w:tbl>
      <w:tblPr>
        <w:tblW w:w="8662" w:type="dxa"/>
        <w:tblInd w:w="93" w:type="dxa"/>
        <w:tblLook w:val="04A0"/>
      </w:tblPr>
      <w:tblGrid>
        <w:gridCol w:w="401"/>
        <w:gridCol w:w="314"/>
        <w:gridCol w:w="271"/>
        <w:gridCol w:w="730"/>
        <w:gridCol w:w="3040"/>
        <w:gridCol w:w="1190"/>
        <w:gridCol w:w="306"/>
        <w:gridCol w:w="804"/>
        <w:gridCol w:w="330"/>
        <w:gridCol w:w="1276"/>
      </w:tblGrid>
      <w:tr w:rsidR="003831A0" w:rsidRPr="003831A0" w:rsidTr="003831A0">
        <w:trPr>
          <w:trHeight w:val="555"/>
        </w:trPr>
        <w:tc>
          <w:tcPr>
            <w:tcW w:w="8662" w:type="dxa"/>
            <w:gridSpan w:val="10"/>
            <w:tcBorders>
              <w:top w:val="nil"/>
              <w:left w:val="nil"/>
              <w:bottom w:val="nil"/>
              <w:right w:val="nil"/>
            </w:tcBorders>
            <w:shd w:val="clear" w:color="000000" w:fill="FFFFFF"/>
            <w:noWrap/>
            <w:vAlign w:val="center"/>
            <w:hideMark/>
          </w:tcPr>
          <w:p w:rsidR="003831A0" w:rsidRPr="003831A0" w:rsidRDefault="003831A0" w:rsidP="003831A0">
            <w:pPr>
              <w:widowControl/>
              <w:jc w:val="center"/>
              <w:rPr>
                <w:rFonts w:ascii="黑体" w:eastAsia="黑体" w:hAnsi="黑体" w:cs="Arial"/>
                <w:color w:val="000000"/>
                <w:kern w:val="0"/>
                <w:sz w:val="44"/>
                <w:szCs w:val="44"/>
              </w:rPr>
            </w:pPr>
            <w:r w:rsidRPr="003831A0">
              <w:rPr>
                <w:rFonts w:ascii="黑体" w:eastAsia="黑体" w:hAnsi="黑体" w:cs="Arial" w:hint="eastAsia"/>
                <w:color w:val="000000"/>
                <w:kern w:val="0"/>
                <w:sz w:val="44"/>
                <w:szCs w:val="44"/>
              </w:rPr>
              <w:t>一般公共预算财政拨款支出决算表</w:t>
            </w:r>
          </w:p>
        </w:tc>
      </w:tr>
      <w:tr w:rsidR="003831A0" w:rsidRPr="003831A0" w:rsidTr="003831A0">
        <w:trPr>
          <w:trHeight w:val="300"/>
        </w:trPr>
        <w:tc>
          <w:tcPr>
            <w:tcW w:w="401"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w:t>
            </w:r>
          </w:p>
        </w:tc>
        <w:tc>
          <w:tcPr>
            <w:tcW w:w="314"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271"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3770" w:type="dxa"/>
            <w:gridSpan w:val="2"/>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1190"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1110" w:type="dxa"/>
            <w:gridSpan w:val="2"/>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1606" w:type="dxa"/>
            <w:gridSpan w:val="2"/>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r>
      <w:tr w:rsidR="003831A0" w:rsidRPr="003831A0" w:rsidTr="003831A0">
        <w:trPr>
          <w:trHeight w:val="300"/>
        </w:trPr>
        <w:tc>
          <w:tcPr>
            <w:tcW w:w="401"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314"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271"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3770" w:type="dxa"/>
            <w:gridSpan w:val="2"/>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1190" w:type="dxa"/>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18"/>
                <w:szCs w:val="18"/>
              </w:rPr>
            </w:pPr>
            <w:r w:rsidRPr="003831A0">
              <w:rPr>
                <w:rFonts w:ascii="宋体" w:eastAsia="宋体" w:hAnsi="宋体" w:cs="Arial" w:hint="eastAsia"/>
                <w:kern w:val="0"/>
                <w:sz w:val="18"/>
                <w:szCs w:val="18"/>
              </w:rPr>
              <w:t xml:space="preserve">　</w:t>
            </w:r>
          </w:p>
        </w:tc>
        <w:tc>
          <w:tcPr>
            <w:tcW w:w="2716" w:type="dxa"/>
            <w:gridSpan w:val="4"/>
            <w:tcBorders>
              <w:top w:val="nil"/>
              <w:left w:val="nil"/>
              <w:bottom w:val="nil"/>
              <w:right w:val="nil"/>
            </w:tcBorders>
            <w:shd w:val="clear" w:color="000000" w:fill="FFFFFF"/>
            <w:noWrap/>
            <w:vAlign w:val="center"/>
            <w:hideMark/>
          </w:tcPr>
          <w:p w:rsidR="003831A0" w:rsidRPr="003831A0" w:rsidRDefault="003831A0" w:rsidP="003831A0">
            <w:pPr>
              <w:widowControl/>
              <w:jc w:val="right"/>
              <w:rPr>
                <w:rFonts w:ascii="宋体" w:eastAsia="宋体" w:hAnsi="宋体" w:cs="Arial"/>
                <w:color w:val="000000"/>
                <w:kern w:val="0"/>
                <w:sz w:val="24"/>
                <w:szCs w:val="24"/>
              </w:rPr>
            </w:pPr>
            <w:r w:rsidRPr="003831A0">
              <w:rPr>
                <w:rFonts w:ascii="宋体" w:eastAsia="宋体" w:hAnsi="宋体" w:cs="Arial" w:hint="eastAsia"/>
                <w:color w:val="000000"/>
                <w:kern w:val="0"/>
                <w:sz w:val="24"/>
                <w:szCs w:val="24"/>
              </w:rPr>
              <w:t>公开05表</w:t>
            </w:r>
          </w:p>
        </w:tc>
      </w:tr>
      <w:tr w:rsidR="003831A0" w:rsidRPr="003831A0" w:rsidTr="003831A0">
        <w:trPr>
          <w:trHeight w:val="300"/>
        </w:trPr>
        <w:tc>
          <w:tcPr>
            <w:tcW w:w="5946" w:type="dxa"/>
            <w:gridSpan w:val="6"/>
            <w:tcBorders>
              <w:top w:val="nil"/>
              <w:left w:val="nil"/>
              <w:bottom w:val="single" w:sz="4" w:space="0" w:color="000000"/>
              <w:right w:val="nil"/>
            </w:tcBorders>
            <w:shd w:val="clear" w:color="000000" w:fill="FFFFFF"/>
            <w:noWrap/>
            <w:vAlign w:val="center"/>
            <w:hideMark/>
          </w:tcPr>
          <w:p w:rsidR="003831A0" w:rsidRPr="003831A0" w:rsidRDefault="003831A0" w:rsidP="003831A0">
            <w:pPr>
              <w:widowControl/>
              <w:jc w:val="left"/>
              <w:rPr>
                <w:rFonts w:ascii="宋体" w:eastAsia="宋体" w:hAnsi="宋体" w:cs="Arial"/>
                <w:color w:val="000000"/>
                <w:kern w:val="0"/>
                <w:sz w:val="24"/>
                <w:szCs w:val="24"/>
              </w:rPr>
            </w:pPr>
            <w:r w:rsidRPr="003831A0">
              <w:rPr>
                <w:rFonts w:ascii="宋体" w:eastAsia="宋体" w:hAnsi="宋体" w:cs="Arial" w:hint="eastAsia"/>
                <w:color w:val="000000"/>
                <w:kern w:val="0"/>
                <w:sz w:val="24"/>
                <w:szCs w:val="24"/>
              </w:rPr>
              <w:t>公开部门：重庆市九龙坡区司法局</w:t>
            </w:r>
          </w:p>
        </w:tc>
        <w:tc>
          <w:tcPr>
            <w:tcW w:w="2716" w:type="dxa"/>
            <w:gridSpan w:val="4"/>
            <w:tcBorders>
              <w:top w:val="nil"/>
              <w:left w:val="nil"/>
              <w:bottom w:val="single" w:sz="4" w:space="0" w:color="000000"/>
              <w:right w:val="nil"/>
            </w:tcBorders>
            <w:shd w:val="clear" w:color="000000" w:fill="FFFFFF"/>
            <w:noWrap/>
            <w:vAlign w:val="center"/>
            <w:hideMark/>
          </w:tcPr>
          <w:p w:rsidR="003831A0" w:rsidRPr="003831A0" w:rsidRDefault="003831A0" w:rsidP="003831A0">
            <w:pPr>
              <w:widowControl/>
              <w:jc w:val="right"/>
              <w:rPr>
                <w:rFonts w:ascii="宋体" w:eastAsia="宋体" w:hAnsi="宋体" w:cs="Arial"/>
                <w:color w:val="000000"/>
                <w:kern w:val="0"/>
                <w:sz w:val="24"/>
                <w:szCs w:val="24"/>
              </w:rPr>
            </w:pPr>
            <w:r w:rsidRPr="003831A0">
              <w:rPr>
                <w:rFonts w:ascii="宋体" w:eastAsia="宋体" w:hAnsi="宋体" w:cs="Arial" w:hint="eastAsia"/>
                <w:color w:val="000000"/>
                <w:kern w:val="0"/>
                <w:sz w:val="24"/>
                <w:szCs w:val="24"/>
              </w:rPr>
              <w:t>单位：万元</w:t>
            </w:r>
          </w:p>
        </w:tc>
      </w:tr>
      <w:tr w:rsidR="003831A0" w:rsidRPr="003831A0" w:rsidTr="003831A0">
        <w:trPr>
          <w:trHeight w:val="300"/>
        </w:trPr>
        <w:tc>
          <w:tcPr>
            <w:tcW w:w="475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项目</w:t>
            </w:r>
          </w:p>
        </w:tc>
        <w:tc>
          <w:tcPr>
            <w:tcW w:w="3906" w:type="dxa"/>
            <w:gridSpan w:val="5"/>
            <w:tcBorders>
              <w:top w:val="single" w:sz="4" w:space="0" w:color="000000"/>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本年支出</w:t>
            </w:r>
          </w:p>
        </w:tc>
      </w:tr>
      <w:tr w:rsidR="003831A0" w:rsidRPr="003831A0" w:rsidTr="003831A0">
        <w:trPr>
          <w:trHeight w:val="435"/>
        </w:trPr>
        <w:tc>
          <w:tcPr>
            <w:tcW w:w="1716" w:type="dxa"/>
            <w:gridSpan w:val="4"/>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功能分类科目编码</w:t>
            </w:r>
          </w:p>
        </w:tc>
        <w:tc>
          <w:tcPr>
            <w:tcW w:w="3040" w:type="dxa"/>
            <w:vMerge w:val="restart"/>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项目（按“项”</w:t>
            </w:r>
            <w:proofErr w:type="gramStart"/>
            <w:r w:rsidRPr="003831A0">
              <w:rPr>
                <w:rFonts w:ascii="宋体" w:eastAsia="宋体" w:hAnsi="宋体" w:cs="Arial" w:hint="eastAsia"/>
                <w:b/>
                <w:bCs/>
                <w:kern w:val="0"/>
                <w:sz w:val="22"/>
                <w:szCs w:val="22"/>
              </w:rPr>
              <w:t>级功能</w:t>
            </w:r>
            <w:proofErr w:type="gramEnd"/>
            <w:r w:rsidRPr="003831A0">
              <w:rPr>
                <w:rFonts w:ascii="宋体" w:eastAsia="宋体" w:hAnsi="宋体" w:cs="Arial" w:hint="eastAsia"/>
                <w:b/>
                <w:bCs/>
                <w:kern w:val="0"/>
                <w:sz w:val="22"/>
                <w:szCs w:val="22"/>
              </w:rPr>
              <w:t>分类科目）</w:t>
            </w:r>
          </w:p>
        </w:tc>
        <w:tc>
          <w:tcPr>
            <w:tcW w:w="1496"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合计</w:t>
            </w:r>
          </w:p>
        </w:tc>
        <w:tc>
          <w:tcPr>
            <w:tcW w:w="1134"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基本支出</w:t>
            </w:r>
          </w:p>
        </w:tc>
        <w:tc>
          <w:tcPr>
            <w:tcW w:w="1276" w:type="dxa"/>
            <w:vMerge w:val="restart"/>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项目支出</w:t>
            </w:r>
          </w:p>
        </w:tc>
      </w:tr>
      <w:tr w:rsidR="003831A0" w:rsidRPr="003831A0" w:rsidTr="003831A0">
        <w:trPr>
          <w:trHeight w:val="435"/>
        </w:trPr>
        <w:tc>
          <w:tcPr>
            <w:tcW w:w="1716" w:type="dxa"/>
            <w:gridSpan w:val="4"/>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3040" w:type="dxa"/>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496" w:type="dxa"/>
            <w:gridSpan w:val="2"/>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134" w:type="dxa"/>
            <w:gridSpan w:val="2"/>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276" w:type="dxa"/>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r>
      <w:tr w:rsidR="003831A0" w:rsidRPr="003831A0" w:rsidTr="003831A0">
        <w:trPr>
          <w:trHeight w:val="600"/>
        </w:trPr>
        <w:tc>
          <w:tcPr>
            <w:tcW w:w="1716" w:type="dxa"/>
            <w:gridSpan w:val="4"/>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3040" w:type="dxa"/>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496" w:type="dxa"/>
            <w:gridSpan w:val="2"/>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134" w:type="dxa"/>
            <w:gridSpan w:val="2"/>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c>
          <w:tcPr>
            <w:tcW w:w="1276" w:type="dxa"/>
            <w:vMerge/>
            <w:tcBorders>
              <w:top w:val="nil"/>
              <w:left w:val="nil"/>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left"/>
              <w:rPr>
                <w:rFonts w:ascii="宋体" w:eastAsia="宋体" w:hAnsi="宋体" w:cs="Arial"/>
                <w:b/>
                <w:bCs/>
                <w:kern w:val="0"/>
                <w:sz w:val="22"/>
                <w:szCs w:val="22"/>
              </w:rPr>
            </w:pPr>
          </w:p>
        </w:tc>
      </w:tr>
      <w:tr w:rsidR="003831A0" w:rsidRPr="003831A0" w:rsidTr="003831A0">
        <w:trPr>
          <w:trHeight w:val="300"/>
        </w:trPr>
        <w:tc>
          <w:tcPr>
            <w:tcW w:w="4756" w:type="dxa"/>
            <w:gridSpan w:val="5"/>
            <w:tcBorders>
              <w:top w:val="nil"/>
              <w:left w:val="single" w:sz="4" w:space="0" w:color="000000"/>
              <w:bottom w:val="single" w:sz="4" w:space="0" w:color="000000"/>
              <w:right w:val="single" w:sz="4" w:space="0" w:color="000000"/>
            </w:tcBorders>
            <w:shd w:val="clear" w:color="auto" w:fill="FFFFFF" w:themeFill="background1"/>
            <w:vAlign w:val="center"/>
            <w:hideMark/>
          </w:tcPr>
          <w:p w:rsidR="003831A0" w:rsidRPr="003831A0" w:rsidRDefault="003831A0" w:rsidP="003831A0">
            <w:pPr>
              <w:widowControl/>
              <w:jc w:val="center"/>
              <w:rPr>
                <w:rFonts w:ascii="宋体" w:eastAsia="宋体" w:hAnsi="宋体" w:cs="Arial"/>
                <w:b/>
                <w:bCs/>
                <w:kern w:val="0"/>
                <w:sz w:val="22"/>
                <w:szCs w:val="22"/>
              </w:rPr>
            </w:pPr>
            <w:r w:rsidRPr="003831A0">
              <w:rPr>
                <w:rFonts w:ascii="宋体" w:eastAsia="宋体" w:hAnsi="宋体" w:cs="Arial" w:hint="eastAsia"/>
                <w:b/>
                <w:bCs/>
                <w:kern w:val="0"/>
                <w:sz w:val="22"/>
                <w:szCs w:val="22"/>
              </w:rPr>
              <w:t>合计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2,309.89</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1,433.98</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875.91</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一般公共服务支出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6.94</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6.94</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20113</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商贸事务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1.80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1.80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2011308</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招商引资</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1.80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1.80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20132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组织事务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3.60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3.60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2013202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一般行政管理事务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1.20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1.20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2013299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其他组织事务支出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2.40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2.40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20134</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统战事务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1.54</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1.54</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2013499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其他统战事务支出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1.54</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1.54</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204</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公共安全支出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1,864.13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1,054.48</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809.65</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20406</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司法</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1,864.13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1,054.48</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809.65</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行政运行</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753.03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753.03</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一般行政管理事务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17.58</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17.58</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2040604</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基层司法业务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72.72</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72.72</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2040605</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普法宣传</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7.38</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7.38</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2040606</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律师管理</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245.83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245.83</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2040607</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公共法律服务</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157.48</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157.48</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2040608</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国家统一法律职业资格考试</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13.65</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13.65</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2040610</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社区矫正</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204.70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204.70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lastRenderedPageBreak/>
              <w:t>2040612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法治建设</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90.31</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90.31</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2040650</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事业运行</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301.45</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301.45</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207</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0"/>
              </w:rPr>
            </w:pPr>
            <w:r w:rsidRPr="003831A0">
              <w:rPr>
                <w:rFonts w:ascii="宋体" w:eastAsia="宋体" w:hAnsi="宋体" w:cs="Arial" w:hint="eastAsia"/>
                <w:b/>
                <w:bCs/>
                <w:kern w:val="0"/>
                <w:sz w:val="20"/>
              </w:rPr>
              <w:t>文化旅游体育与传媒支出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59.33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59.33</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20799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0"/>
              </w:rPr>
            </w:pPr>
            <w:r w:rsidRPr="003831A0">
              <w:rPr>
                <w:rFonts w:ascii="宋体" w:eastAsia="宋体" w:hAnsi="宋体" w:cs="Arial" w:hint="eastAsia"/>
                <w:b/>
                <w:bCs/>
                <w:kern w:val="0"/>
                <w:sz w:val="20"/>
              </w:rPr>
              <w:t>其他文化旅游体育与传媒支出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59.33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59.33</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2079999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其他文化旅游体育与传媒支出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59.33</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59.33</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208</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16"/>
                <w:szCs w:val="16"/>
              </w:rPr>
            </w:pPr>
            <w:r w:rsidRPr="003831A0">
              <w:rPr>
                <w:rFonts w:ascii="宋体" w:eastAsia="宋体" w:hAnsi="宋体" w:cs="Arial" w:hint="eastAsia"/>
                <w:b/>
                <w:bCs/>
                <w:kern w:val="0"/>
                <w:sz w:val="16"/>
                <w:szCs w:val="16"/>
              </w:rPr>
              <w:t>社会保障和就业支出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235.22</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235.22</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20805</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16"/>
                <w:szCs w:val="16"/>
              </w:rPr>
            </w:pPr>
            <w:r w:rsidRPr="003831A0">
              <w:rPr>
                <w:rFonts w:ascii="宋体" w:eastAsia="宋体" w:hAnsi="宋体" w:cs="Arial" w:hint="eastAsia"/>
                <w:b/>
                <w:bCs/>
                <w:kern w:val="0"/>
                <w:sz w:val="16"/>
                <w:szCs w:val="16"/>
              </w:rPr>
              <w:t>行政事业单位养老支出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235.22</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235.22</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2080505</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机关事业单位基本养老保险缴费支出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63.37</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63.37</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2080506</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机关事业单位职业年金缴费支出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79.49</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79.49</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2080599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其他行政事业单位养老支出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92.36</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92.36</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210</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卫生健康支出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51.37</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51.37</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21011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行政事业单位医疗</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51.37</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51.37</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2101101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行政单位医疗</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27.41</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27.41</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2101102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事业单位医疗</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7.54</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7.54</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2101103</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公务员医疗补助</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10.28</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10.28</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2101199</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其他行政事业单位医疗支出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6.14</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6.14</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221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住房保障支出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92.91</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92.91</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22102</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b/>
                <w:bCs/>
                <w:kern w:val="0"/>
                <w:sz w:val="22"/>
                <w:szCs w:val="22"/>
              </w:rPr>
            </w:pPr>
            <w:r w:rsidRPr="003831A0">
              <w:rPr>
                <w:rFonts w:ascii="宋体" w:eastAsia="宋体" w:hAnsi="宋体" w:cs="Arial" w:hint="eastAsia"/>
                <w:b/>
                <w:bCs/>
                <w:kern w:val="0"/>
                <w:sz w:val="22"/>
                <w:szCs w:val="22"/>
              </w:rPr>
              <w:t>住房改革支出</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92.91</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92.91</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b/>
                <w:bCs/>
                <w:kern w:val="0"/>
                <w:sz w:val="22"/>
                <w:szCs w:val="22"/>
              </w:rPr>
            </w:pPr>
            <w:r w:rsidRPr="003831A0">
              <w:rPr>
                <w:rFonts w:ascii="宋体" w:eastAsia="宋体" w:hAnsi="宋体" w:cs="Arial" w:hint="eastAsia"/>
                <w:b/>
                <w:bCs/>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2210201</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住房公积金</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82.81</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82.81</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1716"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2210203</w:t>
            </w:r>
          </w:p>
        </w:tc>
        <w:tc>
          <w:tcPr>
            <w:tcW w:w="3040"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left"/>
              <w:rPr>
                <w:rFonts w:ascii="宋体" w:eastAsia="宋体" w:hAnsi="宋体" w:cs="Arial"/>
                <w:kern w:val="0"/>
                <w:sz w:val="22"/>
                <w:szCs w:val="22"/>
              </w:rPr>
            </w:pPr>
            <w:r w:rsidRPr="003831A0">
              <w:rPr>
                <w:rFonts w:ascii="宋体" w:eastAsia="宋体" w:hAnsi="宋体" w:cs="Arial" w:hint="eastAsia"/>
                <w:kern w:val="0"/>
                <w:sz w:val="22"/>
                <w:szCs w:val="22"/>
              </w:rPr>
              <w:t xml:space="preserve">  购房补贴</w:t>
            </w:r>
          </w:p>
        </w:tc>
        <w:tc>
          <w:tcPr>
            <w:tcW w:w="1496"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10.10</w:t>
            </w:r>
          </w:p>
        </w:tc>
        <w:tc>
          <w:tcPr>
            <w:tcW w:w="1134" w:type="dxa"/>
            <w:gridSpan w:val="2"/>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10.10</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3831A0" w:rsidRPr="003831A0" w:rsidRDefault="003831A0" w:rsidP="003831A0">
            <w:pPr>
              <w:widowControl/>
              <w:jc w:val="right"/>
              <w:rPr>
                <w:rFonts w:ascii="宋体" w:eastAsia="宋体" w:hAnsi="宋体" w:cs="Arial"/>
                <w:kern w:val="0"/>
                <w:sz w:val="22"/>
                <w:szCs w:val="22"/>
              </w:rPr>
            </w:pPr>
            <w:r w:rsidRPr="003831A0">
              <w:rPr>
                <w:rFonts w:ascii="宋体" w:eastAsia="宋体" w:hAnsi="宋体" w:cs="Arial" w:hint="eastAsia"/>
                <w:kern w:val="0"/>
                <w:sz w:val="22"/>
                <w:szCs w:val="22"/>
              </w:rPr>
              <w:t>0.00</w:t>
            </w:r>
          </w:p>
        </w:tc>
      </w:tr>
      <w:tr w:rsidR="003831A0" w:rsidRPr="003831A0" w:rsidTr="003831A0">
        <w:trPr>
          <w:trHeight w:val="300"/>
        </w:trPr>
        <w:tc>
          <w:tcPr>
            <w:tcW w:w="8662" w:type="dxa"/>
            <w:gridSpan w:val="10"/>
            <w:tcBorders>
              <w:top w:val="nil"/>
              <w:left w:val="nil"/>
              <w:bottom w:val="nil"/>
              <w:right w:val="nil"/>
            </w:tcBorders>
            <w:shd w:val="clear" w:color="000000" w:fill="FFFFFF"/>
            <w:noWrap/>
            <w:vAlign w:val="center"/>
            <w:hideMark/>
          </w:tcPr>
          <w:p w:rsidR="003831A0" w:rsidRPr="003831A0" w:rsidRDefault="003831A0" w:rsidP="003831A0">
            <w:pPr>
              <w:widowControl/>
              <w:jc w:val="left"/>
              <w:rPr>
                <w:rFonts w:ascii="宋体" w:eastAsia="宋体" w:hAnsi="宋体" w:cs="Arial"/>
                <w:kern w:val="0"/>
                <w:sz w:val="20"/>
              </w:rPr>
            </w:pPr>
            <w:r w:rsidRPr="003831A0">
              <w:rPr>
                <w:rFonts w:ascii="宋体" w:eastAsia="宋体" w:hAnsi="宋体" w:cs="Arial" w:hint="eastAsia"/>
                <w:kern w:val="0"/>
                <w:sz w:val="20"/>
              </w:rPr>
              <w:t>备注：本表反映部门本年度一般公共预算财政拨款支出情况。</w:t>
            </w:r>
          </w:p>
        </w:tc>
      </w:tr>
    </w:tbl>
    <w:p w:rsidR="007459C7" w:rsidRDefault="007459C7" w:rsidP="00CC7325">
      <w:pPr>
        <w:rPr>
          <w:rFonts w:eastAsia="方正黑体_GBK"/>
          <w:szCs w:val="32"/>
        </w:rPr>
        <w:sectPr w:rsidR="007459C7" w:rsidSect="00CE0400">
          <w:pgSz w:w="11906" w:h="16838"/>
          <w:pgMar w:top="1440" w:right="1800" w:bottom="1440" w:left="1800" w:header="851" w:footer="992" w:gutter="0"/>
          <w:cols w:space="425"/>
          <w:docGrid w:type="lines" w:linePitch="435"/>
        </w:sectPr>
      </w:pPr>
    </w:p>
    <w:p w:rsidR="007459C7" w:rsidRDefault="007459C7" w:rsidP="00CC7325">
      <w:pPr>
        <w:rPr>
          <w:rFonts w:eastAsia="方正黑体_GBK"/>
          <w:szCs w:val="32"/>
        </w:rPr>
      </w:pPr>
      <w:r>
        <w:rPr>
          <w:rFonts w:eastAsia="方正黑体_GBK" w:hint="eastAsia"/>
          <w:szCs w:val="32"/>
        </w:rPr>
        <w:lastRenderedPageBreak/>
        <w:t>附件</w:t>
      </w:r>
      <w:r>
        <w:rPr>
          <w:rFonts w:eastAsia="方正黑体_GBK" w:hint="eastAsia"/>
          <w:szCs w:val="32"/>
        </w:rPr>
        <w:t>6</w:t>
      </w:r>
    </w:p>
    <w:tbl>
      <w:tblPr>
        <w:tblW w:w="14081" w:type="dxa"/>
        <w:tblInd w:w="93" w:type="dxa"/>
        <w:tblLook w:val="04A0"/>
      </w:tblPr>
      <w:tblGrid>
        <w:gridCol w:w="750"/>
        <w:gridCol w:w="244"/>
        <w:gridCol w:w="1947"/>
        <w:gridCol w:w="761"/>
        <w:gridCol w:w="924"/>
        <w:gridCol w:w="876"/>
        <w:gridCol w:w="183"/>
        <w:gridCol w:w="1697"/>
        <w:gridCol w:w="235"/>
        <w:gridCol w:w="864"/>
        <w:gridCol w:w="200"/>
        <w:gridCol w:w="766"/>
        <w:gridCol w:w="207"/>
        <w:gridCol w:w="3119"/>
        <w:gridCol w:w="1308"/>
      </w:tblGrid>
      <w:tr w:rsidR="007459C7" w:rsidRPr="007459C7" w:rsidTr="007459C7">
        <w:trPr>
          <w:trHeight w:val="555"/>
        </w:trPr>
        <w:tc>
          <w:tcPr>
            <w:tcW w:w="14081" w:type="dxa"/>
            <w:gridSpan w:val="15"/>
            <w:tcBorders>
              <w:top w:val="nil"/>
              <w:left w:val="nil"/>
              <w:bottom w:val="nil"/>
              <w:right w:val="nil"/>
            </w:tcBorders>
            <w:shd w:val="clear" w:color="000000" w:fill="FFFFFF"/>
            <w:noWrap/>
            <w:vAlign w:val="center"/>
            <w:hideMark/>
          </w:tcPr>
          <w:p w:rsidR="007459C7" w:rsidRPr="007459C7" w:rsidRDefault="007459C7" w:rsidP="007459C7">
            <w:pPr>
              <w:widowControl/>
              <w:jc w:val="center"/>
              <w:rPr>
                <w:rFonts w:ascii="黑体" w:eastAsia="黑体" w:hAnsi="黑体" w:cs="Arial"/>
                <w:kern w:val="0"/>
                <w:sz w:val="44"/>
                <w:szCs w:val="44"/>
              </w:rPr>
            </w:pPr>
            <w:r w:rsidRPr="007459C7">
              <w:rPr>
                <w:rFonts w:ascii="黑体" w:eastAsia="黑体" w:hAnsi="黑体" w:cs="Arial" w:hint="eastAsia"/>
                <w:kern w:val="0"/>
                <w:sz w:val="44"/>
                <w:szCs w:val="44"/>
              </w:rPr>
              <w:t>一般公共预算财政拨款基本支出决算表</w:t>
            </w:r>
          </w:p>
        </w:tc>
      </w:tr>
      <w:tr w:rsidR="007459C7" w:rsidRPr="007459C7" w:rsidTr="007459C7">
        <w:trPr>
          <w:trHeight w:val="300"/>
        </w:trPr>
        <w:tc>
          <w:tcPr>
            <w:tcW w:w="750" w:type="dxa"/>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2952" w:type="dxa"/>
            <w:gridSpan w:val="3"/>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924" w:type="dxa"/>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876" w:type="dxa"/>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2115" w:type="dxa"/>
            <w:gridSpan w:val="3"/>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864" w:type="dxa"/>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966" w:type="dxa"/>
            <w:gridSpan w:val="2"/>
            <w:tcBorders>
              <w:top w:val="nil"/>
              <w:left w:val="nil"/>
              <w:bottom w:val="nil"/>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4634" w:type="dxa"/>
            <w:gridSpan w:val="3"/>
            <w:tcBorders>
              <w:top w:val="nil"/>
              <w:left w:val="nil"/>
              <w:bottom w:val="nil"/>
              <w:right w:val="nil"/>
            </w:tcBorders>
            <w:shd w:val="clear" w:color="000000" w:fill="FFFFFF"/>
            <w:noWrap/>
            <w:vAlign w:val="center"/>
            <w:hideMark/>
          </w:tcPr>
          <w:p w:rsidR="007459C7" w:rsidRPr="007459C7" w:rsidRDefault="007459C7" w:rsidP="007459C7">
            <w:pPr>
              <w:widowControl/>
              <w:jc w:val="right"/>
              <w:rPr>
                <w:rFonts w:ascii="宋体" w:eastAsia="宋体" w:hAnsi="宋体" w:cs="Arial"/>
                <w:kern w:val="0"/>
                <w:sz w:val="22"/>
                <w:szCs w:val="22"/>
              </w:rPr>
            </w:pPr>
            <w:r w:rsidRPr="007459C7">
              <w:rPr>
                <w:rFonts w:ascii="宋体" w:eastAsia="宋体" w:hAnsi="宋体" w:cs="Arial" w:hint="eastAsia"/>
                <w:kern w:val="0"/>
                <w:sz w:val="22"/>
                <w:szCs w:val="22"/>
              </w:rPr>
              <w:t>公开06表</w:t>
            </w:r>
          </w:p>
        </w:tc>
      </w:tr>
      <w:tr w:rsidR="007459C7" w:rsidRPr="007459C7" w:rsidTr="00537194">
        <w:trPr>
          <w:trHeight w:val="300"/>
        </w:trPr>
        <w:tc>
          <w:tcPr>
            <w:tcW w:w="4626" w:type="dxa"/>
            <w:gridSpan w:val="5"/>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22"/>
                <w:szCs w:val="22"/>
              </w:rPr>
            </w:pPr>
            <w:r w:rsidRPr="007459C7">
              <w:rPr>
                <w:rFonts w:ascii="宋体" w:eastAsia="宋体" w:hAnsi="宋体" w:cs="Arial" w:hint="eastAsia"/>
                <w:kern w:val="0"/>
                <w:sz w:val="22"/>
                <w:szCs w:val="22"/>
              </w:rPr>
              <w:t>公开部门：重庆市九龙坡区司法局</w:t>
            </w:r>
          </w:p>
        </w:tc>
        <w:tc>
          <w:tcPr>
            <w:tcW w:w="876" w:type="dxa"/>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2115" w:type="dxa"/>
            <w:gridSpan w:val="3"/>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center"/>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864" w:type="dxa"/>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966" w:type="dxa"/>
            <w:gridSpan w:val="2"/>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left"/>
              <w:rPr>
                <w:rFonts w:ascii="宋体" w:eastAsia="宋体" w:hAnsi="宋体" w:cs="Arial"/>
                <w:kern w:val="0"/>
                <w:sz w:val="18"/>
                <w:szCs w:val="18"/>
              </w:rPr>
            </w:pPr>
            <w:r w:rsidRPr="007459C7">
              <w:rPr>
                <w:rFonts w:ascii="宋体" w:eastAsia="宋体" w:hAnsi="宋体" w:cs="Arial" w:hint="eastAsia"/>
                <w:kern w:val="0"/>
                <w:sz w:val="18"/>
                <w:szCs w:val="18"/>
              </w:rPr>
              <w:t xml:space="preserve">　</w:t>
            </w:r>
          </w:p>
        </w:tc>
        <w:tc>
          <w:tcPr>
            <w:tcW w:w="4634" w:type="dxa"/>
            <w:gridSpan w:val="3"/>
            <w:tcBorders>
              <w:top w:val="nil"/>
              <w:left w:val="nil"/>
              <w:bottom w:val="single" w:sz="4" w:space="0" w:color="000000"/>
              <w:right w:val="nil"/>
            </w:tcBorders>
            <w:shd w:val="clear" w:color="000000" w:fill="FFFFFF"/>
            <w:noWrap/>
            <w:vAlign w:val="center"/>
            <w:hideMark/>
          </w:tcPr>
          <w:p w:rsidR="007459C7" w:rsidRPr="007459C7" w:rsidRDefault="007459C7" w:rsidP="007459C7">
            <w:pPr>
              <w:widowControl/>
              <w:jc w:val="right"/>
              <w:rPr>
                <w:rFonts w:ascii="宋体" w:eastAsia="宋体" w:hAnsi="宋体" w:cs="Arial"/>
                <w:kern w:val="0"/>
                <w:sz w:val="22"/>
                <w:szCs w:val="22"/>
              </w:rPr>
            </w:pPr>
            <w:r w:rsidRPr="007459C7">
              <w:rPr>
                <w:rFonts w:ascii="宋体" w:eastAsia="宋体" w:hAnsi="宋体" w:cs="Arial" w:hint="eastAsia"/>
                <w:kern w:val="0"/>
                <w:sz w:val="22"/>
                <w:szCs w:val="22"/>
              </w:rPr>
              <w:t>单位：万元</w:t>
            </w:r>
          </w:p>
        </w:tc>
      </w:tr>
      <w:tr w:rsidR="007459C7" w:rsidRPr="007459C7" w:rsidTr="00537194">
        <w:trPr>
          <w:trHeight w:val="300"/>
        </w:trPr>
        <w:tc>
          <w:tcPr>
            <w:tcW w:w="462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人员经费</w:t>
            </w:r>
            <w:bookmarkStart w:id="0" w:name="_GoBack"/>
            <w:bookmarkEnd w:id="0"/>
          </w:p>
        </w:tc>
        <w:tc>
          <w:tcPr>
            <w:tcW w:w="9455" w:type="dxa"/>
            <w:gridSpan w:val="10"/>
            <w:tcBorders>
              <w:top w:val="single" w:sz="4" w:space="0" w:color="000000"/>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公用经费</w:t>
            </w:r>
          </w:p>
        </w:tc>
      </w:tr>
      <w:tr w:rsidR="007459C7" w:rsidRPr="007459C7" w:rsidTr="007459C7">
        <w:trPr>
          <w:trHeight w:val="435"/>
        </w:trPr>
        <w:tc>
          <w:tcPr>
            <w:tcW w:w="994" w:type="dxa"/>
            <w:gridSpan w:val="2"/>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经济分类科目编码</w:t>
            </w:r>
          </w:p>
        </w:tc>
        <w:tc>
          <w:tcPr>
            <w:tcW w:w="1947" w:type="dxa"/>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经济分类科目（按“款”</w:t>
            </w:r>
            <w:proofErr w:type="gramStart"/>
            <w:r w:rsidRPr="007459C7">
              <w:rPr>
                <w:rFonts w:ascii="宋体" w:eastAsia="宋体" w:hAnsi="宋体" w:cs="Arial" w:hint="eastAsia"/>
                <w:b/>
                <w:bCs/>
                <w:kern w:val="0"/>
                <w:sz w:val="22"/>
                <w:szCs w:val="22"/>
              </w:rPr>
              <w:t>级功能</w:t>
            </w:r>
            <w:proofErr w:type="gramEnd"/>
            <w:r w:rsidRPr="007459C7">
              <w:rPr>
                <w:rFonts w:ascii="宋体" w:eastAsia="宋体" w:hAnsi="宋体" w:cs="Arial" w:hint="eastAsia"/>
                <w:b/>
                <w:bCs/>
                <w:kern w:val="0"/>
                <w:sz w:val="22"/>
                <w:szCs w:val="22"/>
              </w:rPr>
              <w:t>分类科目）</w:t>
            </w:r>
          </w:p>
        </w:tc>
        <w:tc>
          <w:tcPr>
            <w:tcW w:w="1685"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金额</w:t>
            </w:r>
          </w:p>
        </w:tc>
        <w:tc>
          <w:tcPr>
            <w:tcW w:w="1059"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经济分类科目编码</w:t>
            </w:r>
          </w:p>
        </w:tc>
        <w:tc>
          <w:tcPr>
            <w:tcW w:w="1697" w:type="dxa"/>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经济分类科目（按“款”</w:t>
            </w:r>
            <w:proofErr w:type="gramStart"/>
            <w:r w:rsidRPr="007459C7">
              <w:rPr>
                <w:rFonts w:ascii="宋体" w:eastAsia="宋体" w:hAnsi="宋体" w:cs="Arial" w:hint="eastAsia"/>
                <w:b/>
                <w:bCs/>
                <w:kern w:val="0"/>
                <w:sz w:val="22"/>
                <w:szCs w:val="22"/>
              </w:rPr>
              <w:t>级功能</w:t>
            </w:r>
            <w:proofErr w:type="gramEnd"/>
            <w:r w:rsidRPr="007459C7">
              <w:rPr>
                <w:rFonts w:ascii="宋体" w:eastAsia="宋体" w:hAnsi="宋体" w:cs="Arial" w:hint="eastAsia"/>
                <w:b/>
                <w:bCs/>
                <w:kern w:val="0"/>
                <w:sz w:val="22"/>
                <w:szCs w:val="22"/>
              </w:rPr>
              <w:t>分类科目）</w:t>
            </w:r>
          </w:p>
        </w:tc>
        <w:tc>
          <w:tcPr>
            <w:tcW w:w="1299" w:type="dxa"/>
            <w:gridSpan w:val="3"/>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金额</w:t>
            </w:r>
          </w:p>
        </w:tc>
        <w:tc>
          <w:tcPr>
            <w:tcW w:w="973"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经济分类科目编码</w:t>
            </w:r>
          </w:p>
        </w:tc>
        <w:tc>
          <w:tcPr>
            <w:tcW w:w="3119" w:type="dxa"/>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经济分类科目（按“款”</w:t>
            </w:r>
            <w:proofErr w:type="gramStart"/>
            <w:r w:rsidRPr="007459C7">
              <w:rPr>
                <w:rFonts w:ascii="宋体" w:eastAsia="宋体" w:hAnsi="宋体" w:cs="Arial" w:hint="eastAsia"/>
                <w:b/>
                <w:bCs/>
                <w:kern w:val="0"/>
                <w:sz w:val="22"/>
                <w:szCs w:val="22"/>
              </w:rPr>
              <w:t>级功能</w:t>
            </w:r>
            <w:proofErr w:type="gramEnd"/>
            <w:r w:rsidRPr="007459C7">
              <w:rPr>
                <w:rFonts w:ascii="宋体" w:eastAsia="宋体" w:hAnsi="宋体" w:cs="Arial" w:hint="eastAsia"/>
                <w:b/>
                <w:bCs/>
                <w:kern w:val="0"/>
                <w:sz w:val="22"/>
                <w:szCs w:val="22"/>
              </w:rPr>
              <w:t>分类科目）</w:t>
            </w:r>
          </w:p>
        </w:tc>
        <w:tc>
          <w:tcPr>
            <w:tcW w:w="1308" w:type="dxa"/>
            <w:vMerge w:val="restart"/>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金额</w:t>
            </w:r>
          </w:p>
        </w:tc>
      </w:tr>
      <w:tr w:rsidR="007459C7" w:rsidRPr="007459C7" w:rsidTr="007459C7">
        <w:trPr>
          <w:trHeight w:val="600"/>
        </w:trPr>
        <w:tc>
          <w:tcPr>
            <w:tcW w:w="994" w:type="dxa"/>
            <w:gridSpan w:val="2"/>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947" w:type="dxa"/>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685" w:type="dxa"/>
            <w:gridSpan w:val="2"/>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059" w:type="dxa"/>
            <w:gridSpan w:val="2"/>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697" w:type="dxa"/>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299" w:type="dxa"/>
            <w:gridSpan w:val="3"/>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973" w:type="dxa"/>
            <w:gridSpan w:val="2"/>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3119" w:type="dxa"/>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c>
          <w:tcPr>
            <w:tcW w:w="1308" w:type="dxa"/>
            <w:vMerge/>
            <w:tcBorders>
              <w:top w:val="nil"/>
              <w:left w:val="nil"/>
              <w:bottom w:val="single" w:sz="4" w:space="0" w:color="000000"/>
              <w:right w:val="single" w:sz="4" w:space="0" w:color="000000"/>
            </w:tcBorders>
            <w:shd w:val="clear" w:color="auto" w:fill="FFFFFF" w:themeFill="background1"/>
            <w:vAlign w:val="center"/>
            <w:hideMark/>
          </w:tcPr>
          <w:p w:rsidR="007459C7" w:rsidRPr="007459C7" w:rsidRDefault="007459C7" w:rsidP="00347AF9">
            <w:pPr>
              <w:widowControl/>
              <w:spacing w:line="200" w:lineRule="exact"/>
              <w:jc w:val="left"/>
              <w:rPr>
                <w:rFonts w:ascii="宋体" w:eastAsia="宋体" w:hAnsi="宋体" w:cs="Arial"/>
                <w:b/>
                <w:bCs/>
                <w:kern w:val="0"/>
                <w:sz w:val="22"/>
                <w:szCs w:val="22"/>
              </w:rPr>
            </w:pP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工资福利支出</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1,078.52</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商品和服务支出</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257.41</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资本性支出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30101</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基本工资</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189.48</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30201</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办公费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24.62</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31001</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房屋建筑物购建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30102</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津贴补贴</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179.58</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30202</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印刷费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0.22</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31002</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办公设备购置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30103</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奖金</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206.36</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30203</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咨询费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31003</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专用设备购置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30106</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伙食补助费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48.08</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30204</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手续费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31005</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基础设施建设</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30107</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绩效工资</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143.83</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30205</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水费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4.14</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31006</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大型修缮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30108</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机关事业单位基本养老保险费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63.37</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30206</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电费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6.11</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31007</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信息网络及软件购置更新</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30109</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职业年金缴费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79.49</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30207</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邮电费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7.52</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31008</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物资储备</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30110</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职工基本医疗保险缴费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34.95</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30208</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取暖费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31009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土地补偿</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30111</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公务员医疗补助缴费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5.88</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30209</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物业管理费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6.84</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31010</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安置补助</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30112</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其他社会保障缴费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11.99</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30211</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差旅费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31011</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地上附着物和青苗补偿</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30113</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住房公积金</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82.81</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30212</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因公出国（境）费用</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31012</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拆迁补偿</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lastRenderedPageBreak/>
              <w:t>30114</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医疗费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4.80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30213</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维修（护）费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1.74</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31013</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公务用车购置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30199</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其他工资福利支出</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27.91</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30214</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租赁费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12.52</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31019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其他交通工具购置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对个人和家庭的补助</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98.05</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30215</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会议费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3.23</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31021</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文物和陈列品购置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30301</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离休费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30216</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培训费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2.13</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31022</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无形资产购置</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30302</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退休费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30217</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公务接待费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1.53</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31099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其他资本性支出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30303</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退职（役）费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30218</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专用材料费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对企业补助</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30304</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抚恤金</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30224</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被装购置费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31201</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资本金注入</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30305</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生活补助</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92.89</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30225</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专用燃料费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31203</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政府投资基金股权投资</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30306</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救济费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30226</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劳务费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97.66</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31204</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费用补贴</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30307</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医疗费补助</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5.16</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30227</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委托业务费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31205</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利息补贴</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30308</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助学金</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30228</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工会经费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25.56</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31299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其他对企业补助</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30309</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奖励金</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30229</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福利费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11.53</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其他支出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30310</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个人农业生产补贴</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30231</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公务用车运行维护费</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8.70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39907</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国家赔偿费用支出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30311</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代缴社会保险费</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30239</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其他交通费用</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28.34</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39908</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对民间非营利组织和群众性自治组织补贴</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30399</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其他个人和家庭的补助支出</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30240</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税金及附加费用</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39909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经常性赠与</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30299</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其他商品和服务支出</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15.02</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39910</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资本性赠与</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307</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债务利息及费用支出</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39999</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其他支出</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30701</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国内债务付息</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30702</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国外债务付息</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30703</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国内债务发行费用</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r>
      <w:tr w:rsidR="007459C7" w:rsidRPr="007459C7" w:rsidTr="007459C7">
        <w:trPr>
          <w:trHeight w:val="300"/>
        </w:trPr>
        <w:tc>
          <w:tcPr>
            <w:tcW w:w="994" w:type="dxa"/>
            <w:gridSpan w:val="2"/>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94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059"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30704</w:t>
            </w:r>
          </w:p>
        </w:tc>
        <w:tc>
          <w:tcPr>
            <w:tcW w:w="1697"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国外债务发行费用</w:t>
            </w:r>
          </w:p>
        </w:tc>
        <w:tc>
          <w:tcPr>
            <w:tcW w:w="1299" w:type="dxa"/>
            <w:gridSpan w:val="3"/>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0.00</w:t>
            </w:r>
          </w:p>
        </w:tc>
        <w:tc>
          <w:tcPr>
            <w:tcW w:w="973"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3119"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lef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 xml:space="preserve">　</w:t>
            </w:r>
          </w:p>
        </w:tc>
      </w:tr>
      <w:tr w:rsidR="007459C7" w:rsidRPr="007459C7" w:rsidTr="007459C7">
        <w:trPr>
          <w:trHeight w:val="300"/>
        </w:trPr>
        <w:tc>
          <w:tcPr>
            <w:tcW w:w="2941"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人员经费合计</w:t>
            </w:r>
          </w:p>
        </w:tc>
        <w:tc>
          <w:tcPr>
            <w:tcW w:w="1685" w:type="dxa"/>
            <w:gridSpan w:val="2"/>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1,176.56</w:t>
            </w:r>
          </w:p>
        </w:tc>
        <w:tc>
          <w:tcPr>
            <w:tcW w:w="8147" w:type="dxa"/>
            <w:gridSpan w:val="9"/>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center"/>
              <w:rPr>
                <w:rFonts w:ascii="宋体" w:eastAsia="宋体" w:hAnsi="宋体" w:cs="Arial"/>
                <w:b/>
                <w:bCs/>
                <w:kern w:val="0"/>
                <w:sz w:val="22"/>
                <w:szCs w:val="22"/>
              </w:rPr>
            </w:pPr>
            <w:r w:rsidRPr="007459C7">
              <w:rPr>
                <w:rFonts w:ascii="宋体" w:eastAsia="宋体" w:hAnsi="宋体" w:cs="Arial" w:hint="eastAsia"/>
                <w:b/>
                <w:bCs/>
                <w:kern w:val="0"/>
                <w:sz w:val="22"/>
                <w:szCs w:val="22"/>
              </w:rPr>
              <w:t>公用经费合计</w:t>
            </w:r>
          </w:p>
        </w:tc>
        <w:tc>
          <w:tcPr>
            <w:tcW w:w="1308" w:type="dxa"/>
            <w:tcBorders>
              <w:top w:val="nil"/>
              <w:left w:val="nil"/>
              <w:bottom w:val="single" w:sz="4" w:space="0" w:color="000000"/>
              <w:right w:val="single" w:sz="4" w:space="0" w:color="000000"/>
            </w:tcBorders>
            <w:shd w:val="clear" w:color="auto" w:fill="FFFFFF" w:themeFill="background1"/>
            <w:noWrap/>
            <w:vAlign w:val="center"/>
            <w:hideMark/>
          </w:tcPr>
          <w:p w:rsidR="007459C7" w:rsidRPr="007459C7" w:rsidRDefault="007459C7" w:rsidP="00347AF9">
            <w:pPr>
              <w:widowControl/>
              <w:spacing w:line="200" w:lineRule="exact"/>
              <w:jc w:val="right"/>
              <w:rPr>
                <w:rFonts w:ascii="宋体" w:eastAsia="宋体" w:hAnsi="宋体" w:cs="Arial"/>
                <w:kern w:val="0"/>
                <w:sz w:val="22"/>
                <w:szCs w:val="22"/>
              </w:rPr>
            </w:pPr>
            <w:r w:rsidRPr="007459C7">
              <w:rPr>
                <w:rFonts w:ascii="宋体" w:eastAsia="宋体" w:hAnsi="宋体" w:cs="Arial" w:hint="eastAsia"/>
                <w:kern w:val="0"/>
                <w:sz w:val="22"/>
                <w:szCs w:val="22"/>
              </w:rPr>
              <w:t>257.41</w:t>
            </w:r>
          </w:p>
        </w:tc>
      </w:tr>
      <w:tr w:rsidR="007459C7" w:rsidRPr="007459C7" w:rsidTr="007459C7">
        <w:trPr>
          <w:trHeight w:val="300"/>
        </w:trPr>
        <w:tc>
          <w:tcPr>
            <w:tcW w:w="14081" w:type="dxa"/>
            <w:gridSpan w:val="15"/>
            <w:tcBorders>
              <w:top w:val="nil"/>
              <w:left w:val="nil"/>
              <w:bottom w:val="nil"/>
              <w:right w:val="nil"/>
            </w:tcBorders>
            <w:shd w:val="clear" w:color="000000" w:fill="FFFFFF"/>
            <w:vAlign w:val="center"/>
            <w:hideMark/>
          </w:tcPr>
          <w:p w:rsidR="007459C7" w:rsidRPr="007459C7" w:rsidRDefault="007459C7" w:rsidP="00347AF9">
            <w:pPr>
              <w:widowControl/>
              <w:spacing w:line="200" w:lineRule="exact"/>
              <w:jc w:val="left"/>
              <w:rPr>
                <w:rFonts w:ascii="宋体" w:eastAsia="宋体" w:hAnsi="宋体" w:cs="Arial"/>
                <w:kern w:val="0"/>
                <w:sz w:val="18"/>
                <w:szCs w:val="18"/>
              </w:rPr>
            </w:pPr>
            <w:r w:rsidRPr="007459C7">
              <w:rPr>
                <w:rFonts w:ascii="宋体" w:eastAsia="宋体" w:hAnsi="宋体" w:cs="Arial" w:hint="eastAsia"/>
                <w:kern w:val="0"/>
                <w:sz w:val="18"/>
                <w:szCs w:val="18"/>
              </w:rPr>
              <w:t>注：本表反映部门本年度一般公共预算财政拨款基本支出明细情况。</w:t>
            </w:r>
          </w:p>
        </w:tc>
      </w:tr>
    </w:tbl>
    <w:p w:rsidR="007B4AB4" w:rsidRDefault="007B4AB4" w:rsidP="007B4AB4">
      <w:pPr>
        <w:widowControl/>
        <w:rPr>
          <w:rFonts w:ascii="方正黑体_GBK" w:eastAsia="方正黑体_GBK" w:hAnsi="黑体" w:cs="Arial"/>
          <w:color w:val="000000"/>
          <w:kern w:val="0"/>
          <w:szCs w:val="32"/>
        </w:rPr>
      </w:pPr>
      <w:r>
        <w:rPr>
          <w:rFonts w:ascii="方正黑体_GBK" w:eastAsia="方正黑体_GBK" w:hAnsi="黑体" w:cs="Arial" w:hint="eastAsia"/>
          <w:color w:val="000000"/>
          <w:kern w:val="0"/>
          <w:szCs w:val="32"/>
        </w:rPr>
        <w:lastRenderedPageBreak/>
        <w:t>附件7</w:t>
      </w:r>
    </w:p>
    <w:tbl>
      <w:tblPr>
        <w:tblW w:w="12915" w:type="dxa"/>
        <w:tblInd w:w="93" w:type="dxa"/>
        <w:tblLook w:val="04A0"/>
      </w:tblPr>
      <w:tblGrid>
        <w:gridCol w:w="228"/>
        <w:gridCol w:w="228"/>
        <w:gridCol w:w="227"/>
        <w:gridCol w:w="3283"/>
        <w:gridCol w:w="1858"/>
        <w:gridCol w:w="1581"/>
        <w:gridCol w:w="1544"/>
        <w:gridCol w:w="1517"/>
        <w:gridCol w:w="174"/>
        <w:gridCol w:w="1278"/>
        <w:gridCol w:w="432"/>
        <w:gridCol w:w="874"/>
      </w:tblGrid>
      <w:tr w:rsidR="007B4AB4" w:rsidRPr="00D2625E" w:rsidTr="00FD1DA1">
        <w:trPr>
          <w:trHeight w:val="555"/>
        </w:trPr>
        <w:tc>
          <w:tcPr>
            <w:tcW w:w="12915" w:type="dxa"/>
            <w:gridSpan w:val="12"/>
            <w:tcBorders>
              <w:top w:val="nil"/>
              <w:left w:val="nil"/>
              <w:bottom w:val="nil"/>
            </w:tcBorders>
            <w:shd w:val="clear" w:color="000000" w:fill="FFFFFF"/>
            <w:noWrap/>
            <w:vAlign w:val="center"/>
            <w:hideMark/>
          </w:tcPr>
          <w:p w:rsidR="007B4AB4" w:rsidRPr="00D2625E" w:rsidRDefault="007B4AB4" w:rsidP="00FD1DA1">
            <w:pPr>
              <w:widowControl/>
              <w:jc w:val="center"/>
              <w:rPr>
                <w:rFonts w:ascii="黑体" w:eastAsia="黑体" w:hAnsi="黑体" w:cs="Arial"/>
                <w:color w:val="000000"/>
                <w:kern w:val="0"/>
                <w:sz w:val="44"/>
                <w:szCs w:val="44"/>
              </w:rPr>
            </w:pPr>
            <w:r w:rsidRPr="00D2625E">
              <w:rPr>
                <w:rFonts w:ascii="黑体" w:eastAsia="黑体" w:hAnsi="黑体" w:cs="Arial" w:hint="eastAsia"/>
                <w:color w:val="000000"/>
                <w:kern w:val="0"/>
                <w:sz w:val="44"/>
                <w:szCs w:val="44"/>
              </w:rPr>
              <w:t>政府性基金预算财政拨款收入支出决算表</w:t>
            </w:r>
          </w:p>
        </w:tc>
      </w:tr>
      <w:tr w:rsidR="007B4AB4" w:rsidRPr="00D2625E" w:rsidTr="00FD1DA1">
        <w:trPr>
          <w:trHeight w:val="300"/>
        </w:trPr>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3206"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815"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44"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08"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52"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70"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854" w:type="dxa"/>
            <w:tcBorders>
              <w:top w:val="nil"/>
              <w:left w:val="nil"/>
              <w:bottom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r>
      <w:tr w:rsidR="007B4AB4" w:rsidRPr="00D2625E" w:rsidTr="00FD1DA1">
        <w:trPr>
          <w:trHeight w:val="300"/>
        </w:trPr>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3206"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815"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44"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08"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52"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70"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854" w:type="dxa"/>
            <w:tcBorders>
              <w:top w:val="nil"/>
              <w:left w:val="nil"/>
              <w:bottom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r>
      <w:tr w:rsidR="007B4AB4" w:rsidRPr="00D2625E" w:rsidTr="00FD1DA1">
        <w:trPr>
          <w:trHeight w:val="300"/>
        </w:trPr>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3206"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815"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44"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08"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52"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70"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854" w:type="dxa"/>
            <w:tcBorders>
              <w:top w:val="nil"/>
              <w:left w:val="nil"/>
              <w:bottom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r>
      <w:tr w:rsidR="007B4AB4" w:rsidRPr="00D2625E" w:rsidTr="00FD1DA1">
        <w:trPr>
          <w:trHeight w:val="300"/>
        </w:trPr>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3206"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815"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44"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08" w:type="dxa"/>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52" w:type="dxa"/>
            <w:gridSpan w:val="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524" w:type="dxa"/>
            <w:gridSpan w:val="3"/>
            <w:tcBorders>
              <w:top w:val="nil"/>
              <w:left w:val="nil"/>
              <w:bottom w:val="nil"/>
            </w:tcBorders>
            <w:shd w:val="clear" w:color="000000" w:fill="FFFFFF"/>
            <w:noWrap/>
            <w:vAlign w:val="center"/>
            <w:hideMark/>
          </w:tcPr>
          <w:p w:rsidR="007B4AB4" w:rsidRPr="00D2625E" w:rsidRDefault="007B4AB4" w:rsidP="00FD1DA1">
            <w:pPr>
              <w:widowControl/>
              <w:jc w:val="right"/>
              <w:rPr>
                <w:rFonts w:ascii="宋体" w:eastAsia="宋体" w:hAnsi="宋体" w:cs="Arial"/>
                <w:color w:val="000000"/>
                <w:kern w:val="0"/>
                <w:sz w:val="24"/>
                <w:szCs w:val="24"/>
              </w:rPr>
            </w:pPr>
            <w:r w:rsidRPr="00D2625E">
              <w:rPr>
                <w:rFonts w:ascii="宋体" w:eastAsia="宋体" w:hAnsi="宋体" w:cs="Arial" w:hint="eastAsia"/>
                <w:color w:val="000000"/>
                <w:kern w:val="0"/>
                <w:sz w:val="24"/>
                <w:szCs w:val="24"/>
              </w:rPr>
              <w:t>公开07表</w:t>
            </w:r>
          </w:p>
        </w:tc>
      </w:tr>
      <w:tr w:rsidR="007B4AB4" w:rsidRPr="00D2625E" w:rsidTr="00FD1DA1">
        <w:trPr>
          <w:trHeight w:val="300"/>
        </w:trPr>
        <w:tc>
          <w:tcPr>
            <w:tcW w:w="5687" w:type="dxa"/>
            <w:gridSpan w:val="5"/>
            <w:tcBorders>
              <w:top w:val="nil"/>
              <w:left w:val="nil"/>
              <w:bottom w:val="single" w:sz="4" w:space="0" w:color="000000"/>
              <w:right w:val="nil"/>
            </w:tcBorders>
            <w:shd w:val="clear" w:color="000000" w:fill="FFFFFF"/>
            <w:noWrap/>
            <w:vAlign w:val="center"/>
            <w:hideMark/>
          </w:tcPr>
          <w:p w:rsidR="007B4AB4" w:rsidRPr="00D2625E" w:rsidRDefault="007B4AB4" w:rsidP="00FD1DA1">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公开部门：重庆市九龙坡区司法局</w:t>
            </w:r>
          </w:p>
        </w:tc>
        <w:tc>
          <w:tcPr>
            <w:tcW w:w="1544" w:type="dxa"/>
            <w:tcBorders>
              <w:top w:val="nil"/>
              <w:left w:val="nil"/>
              <w:bottom w:val="single" w:sz="4" w:space="0" w:color="000000"/>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508" w:type="dxa"/>
            <w:tcBorders>
              <w:top w:val="nil"/>
              <w:left w:val="nil"/>
              <w:bottom w:val="single" w:sz="4" w:space="0" w:color="000000"/>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1652" w:type="dxa"/>
            <w:gridSpan w:val="2"/>
            <w:tcBorders>
              <w:top w:val="nil"/>
              <w:left w:val="nil"/>
              <w:bottom w:val="single" w:sz="4" w:space="0" w:color="000000"/>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18"/>
                <w:szCs w:val="18"/>
              </w:rPr>
            </w:pPr>
            <w:r w:rsidRPr="00D2625E">
              <w:rPr>
                <w:rFonts w:ascii="宋体" w:eastAsia="宋体" w:hAnsi="宋体" w:cs="Arial" w:hint="eastAsia"/>
                <w:kern w:val="0"/>
                <w:sz w:val="18"/>
                <w:szCs w:val="18"/>
              </w:rPr>
              <w:t xml:space="preserve">　</w:t>
            </w:r>
          </w:p>
        </w:tc>
        <w:tc>
          <w:tcPr>
            <w:tcW w:w="2524" w:type="dxa"/>
            <w:gridSpan w:val="3"/>
            <w:tcBorders>
              <w:top w:val="nil"/>
              <w:left w:val="nil"/>
              <w:bottom w:val="single" w:sz="4" w:space="0" w:color="000000"/>
            </w:tcBorders>
            <w:shd w:val="clear" w:color="000000" w:fill="FFFFFF"/>
            <w:noWrap/>
            <w:vAlign w:val="center"/>
            <w:hideMark/>
          </w:tcPr>
          <w:p w:rsidR="007B4AB4" w:rsidRPr="00D2625E" w:rsidRDefault="007B4AB4" w:rsidP="00FD1DA1">
            <w:pPr>
              <w:widowControl/>
              <w:jc w:val="right"/>
              <w:rPr>
                <w:rFonts w:ascii="宋体" w:eastAsia="宋体" w:hAnsi="宋体" w:cs="Arial"/>
                <w:color w:val="000000"/>
                <w:kern w:val="0"/>
                <w:sz w:val="24"/>
                <w:szCs w:val="24"/>
              </w:rPr>
            </w:pPr>
            <w:r w:rsidRPr="00D2625E">
              <w:rPr>
                <w:rFonts w:ascii="宋体" w:eastAsia="宋体" w:hAnsi="宋体" w:cs="Arial" w:hint="eastAsia"/>
                <w:color w:val="000000"/>
                <w:kern w:val="0"/>
                <w:sz w:val="24"/>
                <w:szCs w:val="24"/>
              </w:rPr>
              <w:t>单位：万元</w:t>
            </w:r>
          </w:p>
        </w:tc>
      </w:tr>
      <w:tr w:rsidR="007B4AB4" w:rsidRPr="00D2625E" w:rsidTr="00FD1DA1">
        <w:trPr>
          <w:trHeight w:val="300"/>
        </w:trPr>
        <w:tc>
          <w:tcPr>
            <w:tcW w:w="38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r w:rsidRPr="00D2625E">
              <w:rPr>
                <w:rFonts w:ascii="宋体" w:eastAsia="宋体" w:hAnsi="宋体" w:cs="Arial" w:hint="eastAsia"/>
                <w:b/>
                <w:bCs/>
                <w:kern w:val="0"/>
                <w:sz w:val="22"/>
                <w:szCs w:val="22"/>
              </w:rPr>
              <w:t>项目</w:t>
            </w:r>
          </w:p>
        </w:tc>
        <w:tc>
          <w:tcPr>
            <w:tcW w:w="1815"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年初结转和结余</w:t>
            </w:r>
          </w:p>
        </w:tc>
        <w:tc>
          <w:tcPr>
            <w:tcW w:w="1544"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本年收入</w:t>
            </w:r>
          </w:p>
        </w:tc>
        <w:tc>
          <w:tcPr>
            <w:tcW w:w="4408" w:type="dxa"/>
            <w:gridSpan w:val="4"/>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本年支出</w:t>
            </w:r>
          </w:p>
        </w:tc>
        <w:tc>
          <w:tcPr>
            <w:tcW w:w="1276" w:type="dxa"/>
            <w:gridSpan w:val="2"/>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年末结转和结余</w:t>
            </w:r>
          </w:p>
        </w:tc>
      </w:tr>
      <w:tr w:rsidR="007B4AB4" w:rsidRPr="00D2625E" w:rsidTr="00FD1DA1">
        <w:trPr>
          <w:trHeight w:val="435"/>
        </w:trPr>
        <w:tc>
          <w:tcPr>
            <w:tcW w:w="66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功能分类科目编码</w:t>
            </w:r>
          </w:p>
        </w:tc>
        <w:tc>
          <w:tcPr>
            <w:tcW w:w="3206"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项目（按“项”</w:t>
            </w:r>
            <w:proofErr w:type="gramStart"/>
            <w:r w:rsidRPr="00D2625E">
              <w:rPr>
                <w:rFonts w:ascii="宋体" w:eastAsia="宋体" w:hAnsi="宋体" w:cs="Arial" w:hint="eastAsia"/>
                <w:b/>
                <w:bCs/>
                <w:kern w:val="0"/>
                <w:sz w:val="22"/>
                <w:szCs w:val="22"/>
              </w:rPr>
              <w:t>级功能</w:t>
            </w:r>
            <w:proofErr w:type="gramEnd"/>
            <w:r w:rsidRPr="00D2625E">
              <w:rPr>
                <w:rFonts w:ascii="宋体" w:eastAsia="宋体" w:hAnsi="宋体" w:cs="Arial" w:hint="eastAsia"/>
                <w:b/>
                <w:bCs/>
                <w:kern w:val="0"/>
                <w:sz w:val="22"/>
                <w:szCs w:val="22"/>
              </w:rPr>
              <w:t>分类科目）</w:t>
            </w:r>
          </w:p>
        </w:tc>
        <w:tc>
          <w:tcPr>
            <w:tcW w:w="1815"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44"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08"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合计</w:t>
            </w:r>
          </w:p>
        </w:tc>
        <w:tc>
          <w:tcPr>
            <w:tcW w:w="1482"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基本支出</w:t>
            </w:r>
          </w:p>
        </w:tc>
        <w:tc>
          <w:tcPr>
            <w:tcW w:w="1418" w:type="dxa"/>
            <w:gridSpan w:val="2"/>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项目支出</w:t>
            </w:r>
          </w:p>
        </w:tc>
        <w:tc>
          <w:tcPr>
            <w:tcW w:w="1276"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r>
      <w:tr w:rsidR="007B4AB4" w:rsidRPr="00D2625E" w:rsidTr="00FD1DA1">
        <w:trPr>
          <w:trHeight w:val="435"/>
        </w:trPr>
        <w:tc>
          <w:tcPr>
            <w:tcW w:w="66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3206"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815"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44"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08"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482"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418"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276"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r>
      <w:tr w:rsidR="007B4AB4" w:rsidRPr="00D2625E" w:rsidTr="00FD1DA1">
        <w:trPr>
          <w:trHeight w:val="600"/>
        </w:trPr>
        <w:tc>
          <w:tcPr>
            <w:tcW w:w="66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3206"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815"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44"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508"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482"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418"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c>
          <w:tcPr>
            <w:tcW w:w="1276"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D2625E" w:rsidRDefault="007B4AB4" w:rsidP="00FD1DA1">
            <w:pPr>
              <w:widowControl/>
              <w:jc w:val="left"/>
              <w:rPr>
                <w:rFonts w:ascii="宋体" w:eastAsia="宋体" w:hAnsi="宋体" w:cs="Arial"/>
                <w:b/>
                <w:bCs/>
                <w:kern w:val="0"/>
                <w:sz w:val="22"/>
                <w:szCs w:val="22"/>
              </w:rPr>
            </w:pPr>
          </w:p>
        </w:tc>
      </w:tr>
      <w:tr w:rsidR="007B4AB4" w:rsidRPr="00D2625E" w:rsidTr="00FD1DA1">
        <w:trPr>
          <w:trHeight w:val="300"/>
        </w:trPr>
        <w:tc>
          <w:tcPr>
            <w:tcW w:w="387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D2625E" w:rsidRDefault="007B4AB4" w:rsidP="00FD1DA1">
            <w:pPr>
              <w:widowControl/>
              <w:jc w:val="center"/>
              <w:rPr>
                <w:rFonts w:ascii="宋体" w:eastAsia="宋体" w:hAnsi="宋体" w:cs="Arial"/>
                <w:b/>
                <w:bCs/>
                <w:kern w:val="0"/>
                <w:sz w:val="22"/>
                <w:szCs w:val="22"/>
              </w:rPr>
            </w:pPr>
            <w:r w:rsidRPr="00D2625E">
              <w:rPr>
                <w:rFonts w:ascii="宋体" w:eastAsia="宋体" w:hAnsi="宋体" w:cs="Arial" w:hint="eastAsia"/>
                <w:b/>
                <w:bCs/>
                <w:kern w:val="0"/>
                <w:sz w:val="22"/>
                <w:szCs w:val="22"/>
              </w:rPr>
              <w:t>合计</w:t>
            </w:r>
          </w:p>
        </w:tc>
        <w:tc>
          <w:tcPr>
            <w:tcW w:w="1815"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544"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508"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482"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276"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r>
      <w:tr w:rsidR="007B4AB4" w:rsidRPr="00D2625E" w:rsidTr="00FD1DA1">
        <w:trPr>
          <w:trHeight w:val="300"/>
        </w:trPr>
        <w:tc>
          <w:tcPr>
            <w:tcW w:w="6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lef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3206"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lef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815"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544"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508"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482"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418"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c>
          <w:tcPr>
            <w:tcW w:w="1276"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D2625E" w:rsidRDefault="007B4AB4" w:rsidP="00FD1DA1">
            <w:pPr>
              <w:widowControl/>
              <w:jc w:val="right"/>
              <w:rPr>
                <w:rFonts w:ascii="宋体" w:eastAsia="宋体" w:hAnsi="宋体" w:cs="Arial"/>
                <w:kern w:val="0"/>
                <w:sz w:val="22"/>
                <w:szCs w:val="22"/>
              </w:rPr>
            </w:pPr>
            <w:r w:rsidRPr="00D2625E">
              <w:rPr>
                <w:rFonts w:ascii="宋体" w:eastAsia="宋体" w:hAnsi="宋体" w:cs="Arial" w:hint="eastAsia"/>
                <w:kern w:val="0"/>
                <w:sz w:val="22"/>
                <w:szCs w:val="22"/>
              </w:rPr>
              <w:t xml:space="preserve">　</w:t>
            </w:r>
          </w:p>
        </w:tc>
      </w:tr>
      <w:tr w:rsidR="007B4AB4" w:rsidRPr="00D2625E" w:rsidTr="00FD1DA1">
        <w:trPr>
          <w:trHeight w:val="300"/>
        </w:trPr>
        <w:tc>
          <w:tcPr>
            <w:tcW w:w="12915" w:type="dxa"/>
            <w:gridSpan w:val="12"/>
            <w:tcBorders>
              <w:top w:val="nil"/>
              <w:left w:val="nil"/>
              <w:bottom w:val="nil"/>
              <w:right w:val="nil"/>
            </w:tcBorders>
            <w:shd w:val="clear" w:color="000000" w:fill="FFFFFF"/>
            <w:noWrap/>
            <w:vAlign w:val="center"/>
            <w:hideMark/>
          </w:tcPr>
          <w:p w:rsidR="007B4AB4" w:rsidRPr="00D2625E" w:rsidRDefault="007B4AB4" w:rsidP="00FD1DA1">
            <w:pPr>
              <w:widowControl/>
              <w:jc w:val="left"/>
              <w:rPr>
                <w:rFonts w:ascii="宋体" w:eastAsia="宋体" w:hAnsi="宋体" w:cs="Arial"/>
                <w:kern w:val="0"/>
                <w:sz w:val="20"/>
              </w:rPr>
            </w:pPr>
            <w:r w:rsidRPr="00D2625E">
              <w:rPr>
                <w:rFonts w:ascii="宋体" w:eastAsia="宋体" w:hAnsi="宋体" w:cs="Arial" w:hint="eastAsia"/>
                <w:kern w:val="0"/>
                <w:sz w:val="20"/>
              </w:rPr>
              <w:t>备注：本表反映部门本年度政府性基金预算财政拨款收入支出及结转和结余情况。</w:t>
            </w:r>
          </w:p>
        </w:tc>
      </w:tr>
      <w:tr w:rsidR="007B4AB4" w:rsidRPr="00D2625E" w:rsidTr="00FD1DA1">
        <w:trPr>
          <w:trHeight w:val="300"/>
        </w:trPr>
        <w:tc>
          <w:tcPr>
            <w:tcW w:w="12915" w:type="dxa"/>
            <w:gridSpan w:val="12"/>
            <w:tcBorders>
              <w:top w:val="nil"/>
              <w:left w:val="nil"/>
              <w:bottom w:val="nil"/>
              <w:right w:val="nil"/>
            </w:tcBorders>
            <w:shd w:val="clear" w:color="000000" w:fill="FFFFFF"/>
            <w:noWrap/>
            <w:vAlign w:val="center"/>
            <w:hideMark/>
          </w:tcPr>
          <w:p w:rsidR="007B4AB4" w:rsidRDefault="007B4AB4" w:rsidP="00FD1DA1">
            <w:pPr>
              <w:widowControl/>
              <w:jc w:val="left"/>
              <w:rPr>
                <w:rFonts w:ascii="宋体" w:eastAsia="宋体" w:hAnsi="宋体" w:cs="Arial"/>
                <w:kern w:val="0"/>
                <w:sz w:val="20"/>
              </w:rPr>
            </w:pPr>
            <w:r w:rsidRPr="00D2625E">
              <w:rPr>
                <w:rFonts w:ascii="宋体" w:eastAsia="宋体" w:hAnsi="宋体" w:cs="Arial" w:hint="eastAsia"/>
                <w:kern w:val="0"/>
                <w:sz w:val="20"/>
              </w:rPr>
              <w:t>本表为空的部门应将空表公开，并注明：本单位无政府性基金收入，也没有使用政府性基金安排的支出，故本表无数据。</w:t>
            </w:r>
          </w:p>
          <w:p w:rsidR="007B4AB4" w:rsidRPr="00D2625E" w:rsidRDefault="007B4AB4" w:rsidP="007B4AB4">
            <w:pPr>
              <w:widowControl/>
              <w:rPr>
                <w:rFonts w:ascii="方正黑体_GBK" w:eastAsia="方正黑体_GBK" w:hAnsi="黑体" w:cs="Arial"/>
                <w:color w:val="000000"/>
                <w:kern w:val="0"/>
                <w:szCs w:val="32"/>
              </w:rPr>
            </w:pPr>
            <w:r>
              <w:rPr>
                <w:rFonts w:ascii="方正黑体_GBK" w:eastAsia="方正黑体_GBK" w:hAnsi="黑体" w:cs="Arial" w:hint="eastAsia"/>
                <w:color w:val="000000"/>
                <w:kern w:val="0"/>
                <w:szCs w:val="32"/>
              </w:rPr>
              <w:lastRenderedPageBreak/>
              <w:t>附件8</w:t>
            </w:r>
          </w:p>
          <w:tbl>
            <w:tblPr>
              <w:tblW w:w="12915" w:type="dxa"/>
              <w:tblInd w:w="93" w:type="dxa"/>
              <w:tblLook w:val="04A0"/>
            </w:tblPr>
            <w:tblGrid>
              <w:gridCol w:w="222"/>
              <w:gridCol w:w="222"/>
              <w:gridCol w:w="222"/>
              <w:gridCol w:w="3338"/>
              <w:gridCol w:w="2164"/>
              <w:gridCol w:w="226"/>
              <w:gridCol w:w="1938"/>
              <w:gridCol w:w="1322"/>
              <w:gridCol w:w="3261"/>
            </w:tblGrid>
            <w:tr w:rsidR="007B4AB4" w:rsidRPr="0009056B" w:rsidTr="00FD1DA1">
              <w:trPr>
                <w:trHeight w:val="555"/>
              </w:trPr>
              <w:tc>
                <w:tcPr>
                  <w:tcW w:w="12915" w:type="dxa"/>
                  <w:gridSpan w:val="9"/>
                  <w:tcBorders>
                    <w:top w:val="nil"/>
                    <w:left w:val="nil"/>
                    <w:bottom w:val="nil"/>
                  </w:tcBorders>
                  <w:shd w:val="clear" w:color="000000" w:fill="FFFFFF"/>
                  <w:noWrap/>
                  <w:vAlign w:val="center"/>
                  <w:hideMark/>
                </w:tcPr>
                <w:p w:rsidR="007B4AB4" w:rsidRPr="0009056B" w:rsidRDefault="007B4AB4" w:rsidP="00FD1DA1">
                  <w:pPr>
                    <w:widowControl/>
                    <w:jc w:val="center"/>
                    <w:rPr>
                      <w:rFonts w:ascii="黑体" w:eastAsia="黑体" w:hAnsi="黑体" w:cs="Arial"/>
                      <w:color w:val="000000"/>
                      <w:kern w:val="0"/>
                      <w:sz w:val="44"/>
                      <w:szCs w:val="44"/>
                    </w:rPr>
                  </w:pPr>
                  <w:r w:rsidRPr="0009056B">
                    <w:rPr>
                      <w:rFonts w:ascii="黑体" w:eastAsia="黑体" w:hAnsi="黑体" w:cs="Arial" w:hint="eastAsia"/>
                      <w:color w:val="000000"/>
                      <w:kern w:val="0"/>
                      <w:sz w:val="44"/>
                      <w:szCs w:val="44"/>
                    </w:rPr>
                    <w:t>国有资本经营预算财政拨款支出决算表</w:t>
                  </w:r>
                </w:p>
              </w:tc>
            </w:tr>
            <w:tr w:rsidR="007B4AB4" w:rsidRPr="0009056B" w:rsidTr="00FD1DA1">
              <w:trPr>
                <w:trHeight w:val="300"/>
              </w:trPr>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3338"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gridSpan w:val="2"/>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4583" w:type="dxa"/>
                  <w:gridSpan w:val="2"/>
                  <w:tcBorders>
                    <w:top w:val="nil"/>
                    <w:left w:val="nil"/>
                    <w:bottom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r>
            <w:tr w:rsidR="007B4AB4" w:rsidRPr="0009056B" w:rsidTr="00FD1DA1">
              <w:trPr>
                <w:trHeight w:val="300"/>
              </w:trPr>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3338"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gridSpan w:val="2"/>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4583" w:type="dxa"/>
                  <w:gridSpan w:val="2"/>
                  <w:tcBorders>
                    <w:top w:val="nil"/>
                    <w:left w:val="nil"/>
                    <w:bottom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r>
            <w:tr w:rsidR="007B4AB4" w:rsidRPr="0009056B" w:rsidTr="00FD1DA1">
              <w:trPr>
                <w:trHeight w:val="300"/>
              </w:trPr>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3338"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gridSpan w:val="2"/>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4583" w:type="dxa"/>
                  <w:gridSpan w:val="2"/>
                  <w:tcBorders>
                    <w:top w:val="nil"/>
                    <w:left w:val="nil"/>
                    <w:bottom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r>
            <w:tr w:rsidR="007B4AB4" w:rsidRPr="0009056B" w:rsidTr="00FD1DA1">
              <w:trPr>
                <w:trHeight w:val="300"/>
              </w:trPr>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22"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3338"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2164" w:type="dxa"/>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18"/>
                      <w:szCs w:val="18"/>
                    </w:rPr>
                  </w:pPr>
                  <w:r w:rsidRPr="0009056B">
                    <w:rPr>
                      <w:rFonts w:ascii="宋体" w:eastAsia="宋体" w:hAnsi="宋体" w:cs="Arial" w:hint="eastAsia"/>
                      <w:kern w:val="0"/>
                      <w:sz w:val="18"/>
                      <w:szCs w:val="18"/>
                    </w:rPr>
                    <w:t xml:space="preserve">　</w:t>
                  </w:r>
                </w:p>
              </w:tc>
              <w:tc>
                <w:tcPr>
                  <w:tcW w:w="6747" w:type="dxa"/>
                  <w:gridSpan w:val="4"/>
                  <w:tcBorders>
                    <w:top w:val="nil"/>
                    <w:left w:val="nil"/>
                    <w:bottom w:val="nil"/>
                  </w:tcBorders>
                  <w:shd w:val="clear" w:color="000000" w:fill="FFFFFF"/>
                  <w:noWrap/>
                  <w:vAlign w:val="center"/>
                  <w:hideMark/>
                </w:tcPr>
                <w:p w:rsidR="007B4AB4" w:rsidRPr="0009056B" w:rsidRDefault="007B4AB4" w:rsidP="00FD1DA1">
                  <w:pPr>
                    <w:widowControl/>
                    <w:jc w:val="right"/>
                    <w:rPr>
                      <w:rFonts w:ascii="宋体" w:eastAsia="宋体" w:hAnsi="宋体" w:cs="Arial"/>
                      <w:color w:val="000000"/>
                      <w:kern w:val="0"/>
                      <w:sz w:val="24"/>
                      <w:szCs w:val="24"/>
                    </w:rPr>
                  </w:pPr>
                  <w:r w:rsidRPr="0009056B">
                    <w:rPr>
                      <w:rFonts w:ascii="宋体" w:eastAsia="宋体" w:hAnsi="宋体" w:cs="Arial" w:hint="eastAsia"/>
                      <w:color w:val="000000"/>
                      <w:kern w:val="0"/>
                      <w:sz w:val="24"/>
                      <w:szCs w:val="24"/>
                    </w:rPr>
                    <w:t>公开08表</w:t>
                  </w:r>
                </w:p>
              </w:tc>
            </w:tr>
            <w:tr w:rsidR="007B4AB4" w:rsidRPr="0009056B" w:rsidTr="00FD1DA1">
              <w:trPr>
                <w:trHeight w:val="300"/>
              </w:trPr>
              <w:tc>
                <w:tcPr>
                  <w:tcW w:w="6168" w:type="dxa"/>
                  <w:gridSpan w:val="5"/>
                  <w:tcBorders>
                    <w:top w:val="nil"/>
                    <w:left w:val="nil"/>
                    <w:bottom w:val="single" w:sz="4" w:space="0" w:color="000000"/>
                    <w:right w:val="nil"/>
                  </w:tcBorders>
                  <w:shd w:val="clear" w:color="000000" w:fill="FFFFFF"/>
                  <w:noWrap/>
                  <w:vAlign w:val="center"/>
                  <w:hideMark/>
                </w:tcPr>
                <w:p w:rsidR="007B4AB4" w:rsidRPr="0009056B" w:rsidRDefault="0026016F" w:rsidP="00FD1DA1">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公开部门：重庆市九龙坡区司法局</w:t>
                  </w:r>
                </w:p>
              </w:tc>
              <w:tc>
                <w:tcPr>
                  <w:tcW w:w="6747" w:type="dxa"/>
                  <w:gridSpan w:val="4"/>
                  <w:tcBorders>
                    <w:top w:val="nil"/>
                    <w:left w:val="nil"/>
                    <w:bottom w:val="single" w:sz="4" w:space="0" w:color="000000"/>
                  </w:tcBorders>
                  <w:shd w:val="clear" w:color="000000" w:fill="FFFFFF"/>
                  <w:noWrap/>
                  <w:vAlign w:val="center"/>
                  <w:hideMark/>
                </w:tcPr>
                <w:p w:rsidR="007B4AB4" w:rsidRPr="0009056B" w:rsidRDefault="007B4AB4" w:rsidP="00FD1DA1">
                  <w:pPr>
                    <w:widowControl/>
                    <w:jc w:val="right"/>
                    <w:rPr>
                      <w:rFonts w:ascii="宋体" w:eastAsia="宋体" w:hAnsi="宋体" w:cs="Arial"/>
                      <w:color w:val="000000"/>
                      <w:kern w:val="0"/>
                      <w:sz w:val="24"/>
                      <w:szCs w:val="24"/>
                    </w:rPr>
                  </w:pPr>
                  <w:r w:rsidRPr="0009056B">
                    <w:rPr>
                      <w:rFonts w:ascii="宋体" w:eastAsia="宋体" w:hAnsi="宋体" w:cs="Arial" w:hint="eastAsia"/>
                      <w:color w:val="000000"/>
                      <w:kern w:val="0"/>
                      <w:sz w:val="24"/>
                      <w:szCs w:val="24"/>
                    </w:rPr>
                    <w:t>单位：万元</w:t>
                  </w:r>
                </w:p>
              </w:tc>
            </w:tr>
            <w:tr w:rsidR="007B4AB4" w:rsidRPr="0009056B" w:rsidTr="00FD1DA1">
              <w:trPr>
                <w:trHeight w:val="300"/>
              </w:trPr>
              <w:tc>
                <w:tcPr>
                  <w:tcW w:w="40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r w:rsidRPr="0009056B">
                    <w:rPr>
                      <w:rFonts w:ascii="宋体" w:eastAsia="宋体" w:hAnsi="宋体" w:cs="Arial" w:hint="eastAsia"/>
                      <w:b/>
                      <w:bCs/>
                      <w:kern w:val="0"/>
                      <w:sz w:val="22"/>
                      <w:szCs w:val="22"/>
                    </w:rPr>
                    <w:t>项目</w:t>
                  </w:r>
                </w:p>
              </w:tc>
              <w:tc>
                <w:tcPr>
                  <w:tcW w:w="8911" w:type="dxa"/>
                  <w:gridSpan w:val="5"/>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本年支出</w:t>
                  </w:r>
                </w:p>
              </w:tc>
            </w:tr>
            <w:tr w:rsidR="007B4AB4" w:rsidRPr="0009056B" w:rsidTr="00FD1DA1">
              <w:trPr>
                <w:trHeight w:val="435"/>
              </w:trPr>
              <w:tc>
                <w:tcPr>
                  <w:tcW w:w="66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功能分类科目编码</w:t>
                  </w:r>
                </w:p>
              </w:tc>
              <w:tc>
                <w:tcPr>
                  <w:tcW w:w="3338"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科目名称</w:t>
                  </w:r>
                </w:p>
              </w:tc>
              <w:tc>
                <w:tcPr>
                  <w:tcW w:w="2390" w:type="dxa"/>
                  <w:gridSpan w:val="2"/>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合计</w:t>
                  </w:r>
                </w:p>
              </w:tc>
              <w:tc>
                <w:tcPr>
                  <w:tcW w:w="3260" w:type="dxa"/>
                  <w:gridSpan w:val="2"/>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基本支出</w:t>
                  </w:r>
                </w:p>
              </w:tc>
              <w:tc>
                <w:tcPr>
                  <w:tcW w:w="326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项目支出</w:t>
                  </w:r>
                </w:p>
              </w:tc>
            </w:tr>
            <w:tr w:rsidR="007B4AB4" w:rsidRPr="0009056B" w:rsidTr="00FD1DA1">
              <w:trPr>
                <w:trHeight w:val="435"/>
              </w:trPr>
              <w:tc>
                <w:tcPr>
                  <w:tcW w:w="66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338"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2390"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260"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261"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r>
            <w:tr w:rsidR="007B4AB4" w:rsidRPr="0009056B" w:rsidTr="00FD1DA1">
              <w:trPr>
                <w:trHeight w:val="600"/>
              </w:trPr>
              <w:tc>
                <w:tcPr>
                  <w:tcW w:w="66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338"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2390"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260" w:type="dxa"/>
                  <w:gridSpan w:val="2"/>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c>
                <w:tcPr>
                  <w:tcW w:w="3261" w:type="dxa"/>
                  <w:vMerge/>
                  <w:tcBorders>
                    <w:top w:val="single" w:sz="4" w:space="0" w:color="000000"/>
                    <w:left w:val="nil"/>
                    <w:bottom w:val="single" w:sz="4" w:space="0" w:color="000000"/>
                    <w:right w:val="single" w:sz="4" w:space="0" w:color="000000"/>
                  </w:tcBorders>
                  <w:shd w:val="clear" w:color="auto" w:fill="FFFFFF"/>
                  <w:vAlign w:val="center"/>
                  <w:hideMark/>
                </w:tcPr>
                <w:p w:rsidR="007B4AB4" w:rsidRPr="0009056B" w:rsidRDefault="007B4AB4" w:rsidP="00FD1DA1">
                  <w:pPr>
                    <w:widowControl/>
                    <w:jc w:val="left"/>
                    <w:rPr>
                      <w:rFonts w:ascii="宋体" w:eastAsia="宋体" w:hAnsi="宋体" w:cs="Arial"/>
                      <w:b/>
                      <w:bCs/>
                      <w:kern w:val="0"/>
                      <w:sz w:val="22"/>
                      <w:szCs w:val="22"/>
                    </w:rPr>
                  </w:pPr>
                </w:p>
              </w:tc>
            </w:tr>
            <w:tr w:rsidR="007B4AB4" w:rsidRPr="0009056B" w:rsidTr="00FD1DA1">
              <w:trPr>
                <w:trHeight w:val="300"/>
              </w:trPr>
              <w:tc>
                <w:tcPr>
                  <w:tcW w:w="40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4AB4" w:rsidRPr="0009056B" w:rsidRDefault="007B4AB4" w:rsidP="00FD1DA1">
                  <w:pPr>
                    <w:widowControl/>
                    <w:jc w:val="center"/>
                    <w:rPr>
                      <w:rFonts w:ascii="宋体" w:eastAsia="宋体" w:hAnsi="宋体" w:cs="Arial"/>
                      <w:b/>
                      <w:bCs/>
                      <w:kern w:val="0"/>
                      <w:sz w:val="22"/>
                      <w:szCs w:val="22"/>
                    </w:rPr>
                  </w:pPr>
                  <w:r w:rsidRPr="0009056B">
                    <w:rPr>
                      <w:rFonts w:ascii="宋体" w:eastAsia="宋体" w:hAnsi="宋体" w:cs="Arial" w:hint="eastAsia"/>
                      <w:b/>
                      <w:bCs/>
                      <w:kern w:val="0"/>
                      <w:sz w:val="22"/>
                      <w:szCs w:val="22"/>
                    </w:rPr>
                    <w:t>合计</w:t>
                  </w:r>
                </w:p>
              </w:tc>
              <w:tc>
                <w:tcPr>
                  <w:tcW w:w="2390"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3260"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3261"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r>
            <w:tr w:rsidR="007B4AB4" w:rsidRPr="0009056B" w:rsidTr="00FD1DA1">
              <w:trPr>
                <w:trHeight w:val="300"/>
              </w:trPr>
              <w:tc>
                <w:tcPr>
                  <w:tcW w:w="6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lef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3338"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lef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2390"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3260" w:type="dxa"/>
                  <w:gridSpan w:val="2"/>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c>
                <w:tcPr>
                  <w:tcW w:w="3261" w:type="dxa"/>
                  <w:tcBorders>
                    <w:top w:val="single" w:sz="4" w:space="0" w:color="000000"/>
                    <w:left w:val="nil"/>
                    <w:bottom w:val="single" w:sz="4" w:space="0" w:color="000000"/>
                    <w:right w:val="single" w:sz="4" w:space="0" w:color="000000"/>
                  </w:tcBorders>
                  <w:shd w:val="clear" w:color="auto" w:fill="FFFFFF"/>
                  <w:noWrap/>
                  <w:vAlign w:val="center"/>
                  <w:hideMark/>
                </w:tcPr>
                <w:p w:rsidR="007B4AB4" w:rsidRPr="0009056B" w:rsidRDefault="007B4AB4" w:rsidP="00FD1DA1">
                  <w:pPr>
                    <w:widowControl/>
                    <w:jc w:val="right"/>
                    <w:rPr>
                      <w:rFonts w:ascii="宋体" w:eastAsia="宋体" w:hAnsi="宋体" w:cs="Arial"/>
                      <w:kern w:val="0"/>
                      <w:sz w:val="22"/>
                      <w:szCs w:val="22"/>
                    </w:rPr>
                  </w:pPr>
                  <w:r w:rsidRPr="0009056B">
                    <w:rPr>
                      <w:rFonts w:ascii="宋体" w:eastAsia="宋体" w:hAnsi="宋体" w:cs="Arial" w:hint="eastAsia"/>
                      <w:kern w:val="0"/>
                      <w:sz w:val="22"/>
                      <w:szCs w:val="22"/>
                    </w:rPr>
                    <w:t xml:space="preserve">　</w:t>
                  </w:r>
                </w:p>
              </w:tc>
            </w:tr>
            <w:tr w:rsidR="007B4AB4" w:rsidRPr="0009056B" w:rsidTr="00FD1DA1">
              <w:trPr>
                <w:trHeight w:val="300"/>
              </w:trPr>
              <w:tc>
                <w:tcPr>
                  <w:tcW w:w="12915" w:type="dxa"/>
                  <w:gridSpan w:val="9"/>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20"/>
                    </w:rPr>
                  </w:pPr>
                  <w:r w:rsidRPr="0009056B">
                    <w:rPr>
                      <w:rFonts w:ascii="宋体" w:eastAsia="宋体" w:hAnsi="宋体" w:cs="Arial" w:hint="eastAsia"/>
                      <w:kern w:val="0"/>
                      <w:sz w:val="20"/>
                    </w:rPr>
                    <w:t>备注：本表反映部门本年度国有资本经营预算财政拨款支出情况。</w:t>
                  </w:r>
                </w:p>
              </w:tc>
            </w:tr>
            <w:tr w:rsidR="007B4AB4" w:rsidRPr="0009056B" w:rsidTr="00FD1DA1">
              <w:trPr>
                <w:trHeight w:val="300"/>
              </w:trPr>
              <w:tc>
                <w:tcPr>
                  <w:tcW w:w="12915" w:type="dxa"/>
                  <w:gridSpan w:val="9"/>
                  <w:tcBorders>
                    <w:top w:val="nil"/>
                    <w:left w:val="nil"/>
                    <w:bottom w:val="nil"/>
                    <w:right w:val="nil"/>
                  </w:tcBorders>
                  <w:shd w:val="clear" w:color="000000" w:fill="FFFFFF"/>
                  <w:noWrap/>
                  <w:vAlign w:val="center"/>
                  <w:hideMark/>
                </w:tcPr>
                <w:p w:rsidR="007B4AB4" w:rsidRPr="0009056B" w:rsidRDefault="007B4AB4" w:rsidP="00FD1DA1">
                  <w:pPr>
                    <w:widowControl/>
                    <w:jc w:val="left"/>
                    <w:rPr>
                      <w:rFonts w:ascii="宋体" w:eastAsia="宋体" w:hAnsi="宋体" w:cs="Arial"/>
                      <w:kern w:val="0"/>
                      <w:sz w:val="20"/>
                    </w:rPr>
                  </w:pPr>
                  <w:r w:rsidRPr="0009056B">
                    <w:rPr>
                      <w:rFonts w:ascii="宋体" w:eastAsia="宋体" w:hAnsi="宋体" w:cs="Arial" w:hint="eastAsia"/>
                      <w:kern w:val="0"/>
                      <w:sz w:val="20"/>
                    </w:rPr>
                    <w:t>本表为空的部门应将空表公开，并注明：本单位无国有资本经营预算财政拨款支出，故本表无数据。</w:t>
                  </w:r>
                </w:p>
              </w:tc>
            </w:tr>
          </w:tbl>
          <w:p w:rsidR="007B4AB4" w:rsidRPr="007B4AB4" w:rsidRDefault="007B4AB4" w:rsidP="007B4AB4">
            <w:pPr>
              <w:widowControl/>
              <w:rPr>
                <w:rFonts w:ascii="方正黑体_GBK" w:eastAsia="方正黑体_GBK" w:hAnsi="黑体" w:cs="Arial"/>
                <w:color w:val="000000"/>
                <w:kern w:val="0"/>
                <w:szCs w:val="32"/>
              </w:rPr>
            </w:pPr>
            <w:r w:rsidRPr="007B4AB4">
              <w:rPr>
                <w:rFonts w:ascii="方正黑体_GBK" w:eastAsia="方正黑体_GBK" w:hAnsi="黑体" w:cs="Arial" w:hint="eastAsia"/>
                <w:color w:val="000000"/>
                <w:kern w:val="0"/>
                <w:szCs w:val="32"/>
              </w:rPr>
              <w:lastRenderedPageBreak/>
              <w:t>附件9</w:t>
            </w:r>
          </w:p>
          <w:tbl>
            <w:tblPr>
              <w:tblW w:w="12736" w:type="dxa"/>
              <w:tblLook w:val="04A0"/>
            </w:tblPr>
            <w:tblGrid>
              <w:gridCol w:w="3990"/>
              <w:gridCol w:w="1135"/>
              <w:gridCol w:w="1135"/>
              <w:gridCol w:w="766"/>
              <w:gridCol w:w="5090"/>
              <w:gridCol w:w="876"/>
            </w:tblGrid>
            <w:tr w:rsidR="007B4AB4" w:rsidRPr="007B4AB4" w:rsidTr="007B4AB4">
              <w:trPr>
                <w:trHeight w:val="555"/>
              </w:trPr>
              <w:tc>
                <w:tcPr>
                  <w:tcW w:w="12736" w:type="dxa"/>
                  <w:gridSpan w:val="6"/>
                  <w:tcBorders>
                    <w:top w:val="nil"/>
                    <w:left w:val="nil"/>
                    <w:bottom w:val="nil"/>
                    <w:right w:val="nil"/>
                  </w:tcBorders>
                  <w:shd w:val="clear" w:color="000000" w:fill="FFFFFF"/>
                  <w:noWrap/>
                  <w:vAlign w:val="center"/>
                  <w:hideMark/>
                </w:tcPr>
                <w:p w:rsidR="007B4AB4" w:rsidRPr="007B4AB4" w:rsidRDefault="007B4AB4" w:rsidP="007B4AB4">
                  <w:pPr>
                    <w:widowControl/>
                    <w:jc w:val="center"/>
                    <w:rPr>
                      <w:rFonts w:ascii="黑体" w:eastAsia="黑体" w:hAnsi="黑体" w:cs="Arial"/>
                      <w:kern w:val="0"/>
                      <w:sz w:val="44"/>
                      <w:szCs w:val="44"/>
                    </w:rPr>
                  </w:pPr>
                  <w:r w:rsidRPr="007B4AB4">
                    <w:rPr>
                      <w:rFonts w:ascii="黑体" w:eastAsia="黑体" w:hAnsi="黑体" w:cs="Arial" w:hint="eastAsia"/>
                      <w:kern w:val="0"/>
                      <w:sz w:val="44"/>
                      <w:szCs w:val="44"/>
                    </w:rPr>
                    <w:t>机构运行信息表</w:t>
                  </w:r>
                </w:p>
              </w:tc>
            </w:tr>
            <w:tr w:rsidR="007B4AB4" w:rsidRPr="007B4AB4" w:rsidTr="007B4AB4">
              <w:trPr>
                <w:trHeight w:val="300"/>
              </w:trPr>
              <w:tc>
                <w:tcPr>
                  <w:tcW w:w="3990"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693"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5090"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693"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r>
            <w:tr w:rsidR="007B4AB4" w:rsidRPr="007B4AB4" w:rsidTr="007B4AB4">
              <w:trPr>
                <w:trHeight w:val="300"/>
              </w:trPr>
              <w:tc>
                <w:tcPr>
                  <w:tcW w:w="3990"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693"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5090"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693"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r>
            <w:tr w:rsidR="007B4AB4" w:rsidRPr="007B4AB4" w:rsidTr="007B4AB4">
              <w:trPr>
                <w:trHeight w:val="300"/>
              </w:trPr>
              <w:tc>
                <w:tcPr>
                  <w:tcW w:w="3990"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1135"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693" w:type="dxa"/>
                  <w:tcBorders>
                    <w:top w:val="nil"/>
                    <w:left w:val="nil"/>
                    <w:bottom w:val="nil"/>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5783" w:type="dxa"/>
                  <w:gridSpan w:val="2"/>
                  <w:tcBorders>
                    <w:top w:val="nil"/>
                    <w:left w:val="nil"/>
                    <w:bottom w:val="nil"/>
                    <w:right w:val="nil"/>
                  </w:tcBorders>
                  <w:shd w:val="clear" w:color="000000" w:fill="FFFFFF"/>
                  <w:noWrap/>
                  <w:vAlign w:val="center"/>
                  <w:hideMark/>
                </w:tcPr>
                <w:p w:rsidR="007B4AB4" w:rsidRPr="007B4AB4" w:rsidRDefault="007B4AB4" w:rsidP="007B4AB4">
                  <w:pPr>
                    <w:widowControl/>
                    <w:jc w:val="right"/>
                    <w:rPr>
                      <w:rFonts w:ascii="宋体" w:eastAsia="宋体" w:hAnsi="宋体" w:cs="Arial"/>
                      <w:kern w:val="0"/>
                      <w:sz w:val="22"/>
                      <w:szCs w:val="22"/>
                    </w:rPr>
                  </w:pPr>
                  <w:r w:rsidRPr="007B4AB4">
                    <w:rPr>
                      <w:rFonts w:ascii="宋体" w:eastAsia="宋体" w:hAnsi="宋体" w:cs="Arial" w:hint="eastAsia"/>
                      <w:kern w:val="0"/>
                      <w:sz w:val="22"/>
                      <w:szCs w:val="22"/>
                    </w:rPr>
                    <w:t>公开09表</w:t>
                  </w:r>
                </w:p>
              </w:tc>
            </w:tr>
            <w:tr w:rsidR="007B4AB4" w:rsidRPr="007B4AB4" w:rsidTr="00D5481A">
              <w:trPr>
                <w:trHeight w:val="300"/>
              </w:trPr>
              <w:tc>
                <w:tcPr>
                  <w:tcW w:w="5125" w:type="dxa"/>
                  <w:gridSpan w:val="2"/>
                  <w:tcBorders>
                    <w:top w:val="nil"/>
                    <w:left w:val="nil"/>
                    <w:bottom w:val="single" w:sz="4" w:space="0" w:color="000000"/>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22"/>
                      <w:szCs w:val="22"/>
                    </w:rPr>
                  </w:pPr>
                  <w:r w:rsidRPr="007B4AB4">
                    <w:rPr>
                      <w:rFonts w:ascii="宋体" w:eastAsia="宋体" w:hAnsi="宋体" w:cs="Arial" w:hint="eastAsia"/>
                      <w:kern w:val="0"/>
                      <w:sz w:val="22"/>
                      <w:szCs w:val="22"/>
                    </w:rPr>
                    <w:t>公开部门：重庆市九龙坡区司法局</w:t>
                  </w:r>
                </w:p>
              </w:tc>
              <w:tc>
                <w:tcPr>
                  <w:tcW w:w="1135" w:type="dxa"/>
                  <w:tcBorders>
                    <w:top w:val="nil"/>
                    <w:left w:val="nil"/>
                    <w:bottom w:val="single" w:sz="4" w:space="0" w:color="000000"/>
                    <w:right w:val="nil"/>
                  </w:tcBorders>
                  <w:shd w:val="clear" w:color="000000" w:fill="FFFFFF"/>
                  <w:noWrap/>
                  <w:vAlign w:val="center"/>
                  <w:hideMark/>
                </w:tcPr>
                <w:p w:rsidR="007B4AB4" w:rsidRPr="007B4AB4" w:rsidRDefault="007B4AB4" w:rsidP="007B4AB4">
                  <w:pPr>
                    <w:widowControl/>
                    <w:jc w:val="center"/>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c>
                <w:tcPr>
                  <w:tcW w:w="693" w:type="dxa"/>
                  <w:tcBorders>
                    <w:top w:val="nil"/>
                    <w:left w:val="nil"/>
                    <w:bottom w:val="single" w:sz="4" w:space="0" w:color="000000"/>
                    <w:right w:val="nil"/>
                  </w:tcBorders>
                  <w:shd w:val="clear" w:color="000000" w:fill="FFFFFF"/>
                  <w:noWrap/>
                  <w:vAlign w:val="center"/>
                  <w:hideMark/>
                </w:tcPr>
                <w:p w:rsidR="007B4AB4" w:rsidRPr="007B4AB4" w:rsidRDefault="007B4AB4" w:rsidP="007B4AB4">
                  <w:pPr>
                    <w:widowControl/>
                    <w:jc w:val="left"/>
                    <w:rPr>
                      <w:rFonts w:ascii="宋体" w:eastAsia="宋体" w:hAnsi="宋体" w:cs="Arial"/>
                      <w:kern w:val="0"/>
                      <w:sz w:val="18"/>
                      <w:szCs w:val="18"/>
                    </w:rPr>
                  </w:pPr>
                  <w:r w:rsidRPr="007B4AB4">
                    <w:rPr>
                      <w:rFonts w:ascii="宋体" w:eastAsia="宋体" w:hAnsi="宋体" w:cs="Arial" w:hint="eastAsia"/>
                      <w:kern w:val="0"/>
                      <w:sz w:val="18"/>
                      <w:szCs w:val="18"/>
                    </w:rPr>
                    <w:t xml:space="preserve">　</w:t>
                  </w:r>
                </w:p>
              </w:tc>
              <w:tc>
                <w:tcPr>
                  <w:tcW w:w="5783" w:type="dxa"/>
                  <w:gridSpan w:val="2"/>
                  <w:tcBorders>
                    <w:top w:val="nil"/>
                    <w:left w:val="nil"/>
                    <w:bottom w:val="single" w:sz="4" w:space="0" w:color="000000"/>
                    <w:right w:val="nil"/>
                  </w:tcBorders>
                  <w:shd w:val="clear" w:color="000000" w:fill="FFFFFF"/>
                  <w:noWrap/>
                  <w:vAlign w:val="center"/>
                  <w:hideMark/>
                </w:tcPr>
                <w:p w:rsidR="007B4AB4" w:rsidRPr="007B4AB4" w:rsidRDefault="007B4AB4" w:rsidP="007B4AB4">
                  <w:pPr>
                    <w:widowControl/>
                    <w:jc w:val="right"/>
                    <w:rPr>
                      <w:rFonts w:ascii="宋体" w:eastAsia="宋体" w:hAnsi="宋体" w:cs="Arial"/>
                      <w:kern w:val="0"/>
                      <w:sz w:val="22"/>
                      <w:szCs w:val="22"/>
                    </w:rPr>
                  </w:pPr>
                  <w:r w:rsidRPr="007B4AB4">
                    <w:rPr>
                      <w:rFonts w:ascii="宋体" w:eastAsia="宋体" w:hAnsi="宋体" w:cs="Arial" w:hint="eastAsia"/>
                      <w:kern w:val="0"/>
                      <w:sz w:val="22"/>
                      <w:szCs w:val="22"/>
                    </w:rPr>
                    <w:t>单位：万元</w:t>
                  </w:r>
                </w:p>
              </w:tc>
            </w:tr>
            <w:tr w:rsidR="007B4AB4" w:rsidRPr="007B4AB4" w:rsidTr="00D5481A">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项  目</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年初预算数</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全年预算数</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决算数</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项  目</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b/>
                      <w:bCs/>
                      <w:kern w:val="0"/>
                      <w:sz w:val="22"/>
                      <w:szCs w:val="22"/>
                    </w:rPr>
                  </w:pPr>
                  <w:r w:rsidRPr="007B4AB4">
                    <w:rPr>
                      <w:rFonts w:ascii="宋体" w:eastAsia="宋体" w:hAnsi="宋体" w:cs="Arial" w:hint="eastAsia"/>
                      <w:b/>
                      <w:bCs/>
                      <w:kern w:val="0"/>
                      <w:sz w:val="22"/>
                      <w:szCs w:val="22"/>
                    </w:rPr>
                    <w:t>决算数</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一、“三公”经费支出</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四、机关运行经费</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143.87</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（一）支出合计</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11.20</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10.73</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10.73</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（一）行政单位</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100.63</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1．因公出国（境）费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（二）参照公务员法管理事业单位</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43.25</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2．公务用车购置及运行维护费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9.26</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9.16</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9.16</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五、资产信息</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（1）公务用车购置费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（一）车辆数合计（辆）</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（2）公务用车运行维护费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9.26</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9.16</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9.16</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1．副部（省）级及以上领导用车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3．公务接待费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1.94</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1.57</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1.57</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2．主要领导干部用车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（1）国内接待费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1.57</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3．机要通信用车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其中：外事接待费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4．应急保障用车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（2）国（境）外接待费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5．执法执勤用车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（二）相关统计数</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6．特种专业技术用车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1．因公出国（境）团组数（</w:t>
                  </w:r>
                  <w:proofErr w:type="gramStart"/>
                  <w:r w:rsidRPr="007B4AB4">
                    <w:rPr>
                      <w:rFonts w:ascii="宋体" w:eastAsia="宋体" w:hAnsi="宋体" w:cs="Arial" w:hint="eastAsia"/>
                      <w:kern w:val="0"/>
                      <w:sz w:val="22"/>
                      <w:szCs w:val="22"/>
                    </w:rPr>
                    <w:t>个</w:t>
                  </w:r>
                  <w:proofErr w:type="gramEnd"/>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7．离退休干部用车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2．因公出国（境）人次数（人）</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8．其他用车</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lastRenderedPageBreak/>
                    <w:t xml:space="preserve">     3．公务用车购置数（辆）</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（二）单价100万元（含）以上设备（不含车辆）</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4．公务用车保有量（辆）</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六、政府采购支出信息</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5．国内公务接待批次（</w:t>
                  </w:r>
                  <w:proofErr w:type="gramStart"/>
                  <w:r w:rsidRPr="007B4AB4">
                    <w:rPr>
                      <w:rFonts w:ascii="宋体" w:eastAsia="宋体" w:hAnsi="宋体" w:cs="Arial" w:hint="eastAsia"/>
                      <w:kern w:val="0"/>
                      <w:sz w:val="22"/>
                      <w:szCs w:val="22"/>
                    </w:rPr>
                    <w:t>个</w:t>
                  </w:r>
                  <w:proofErr w:type="gramEnd"/>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32</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（一）政府采购支出合计</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其中：外事接待批次（</w:t>
                  </w:r>
                  <w:proofErr w:type="gramStart"/>
                  <w:r w:rsidRPr="007B4AB4">
                    <w:rPr>
                      <w:rFonts w:ascii="宋体" w:eastAsia="宋体" w:hAnsi="宋体" w:cs="Arial" w:hint="eastAsia"/>
                      <w:kern w:val="0"/>
                      <w:sz w:val="22"/>
                      <w:szCs w:val="22"/>
                    </w:rPr>
                    <w:t>个</w:t>
                  </w:r>
                  <w:proofErr w:type="gramEnd"/>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1．政府采购货物支出</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6．国内公务接待人次（人）</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370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2．政府采购工程支出</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其中：外事接待人次（人）</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3．政府采购服务支出</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7．国（境）外公务接待批次（</w:t>
                  </w:r>
                  <w:proofErr w:type="gramStart"/>
                  <w:r w:rsidRPr="007B4AB4">
                    <w:rPr>
                      <w:rFonts w:ascii="宋体" w:eastAsia="宋体" w:hAnsi="宋体" w:cs="Arial" w:hint="eastAsia"/>
                      <w:kern w:val="0"/>
                      <w:sz w:val="22"/>
                      <w:szCs w:val="22"/>
                    </w:rPr>
                    <w:t>个</w:t>
                  </w:r>
                  <w:proofErr w:type="gramEnd"/>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（二）政府采购授予中小企业合同金额</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8．国（境）外公务接待人次（人）</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其中：授予小</w:t>
                  </w:r>
                  <w:proofErr w:type="gramStart"/>
                  <w:r w:rsidRPr="007B4AB4">
                    <w:rPr>
                      <w:rFonts w:ascii="宋体" w:eastAsia="宋体" w:hAnsi="宋体" w:cs="Arial" w:hint="eastAsia"/>
                      <w:kern w:val="0"/>
                      <w:sz w:val="22"/>
                      <w:szCs w:val="22"/>
                    </w:rPr>
                    <w:t>微企业</w:t>
                  </w:r>
                  <w:proofErr w:type="gramEnd"/>
                  <w:r w:rsidRPr="007B4AB4">
                    <w:rPr>
                      <w:rFonts w:ascii="宋体" w:eastAsia="宋体" w:hAnsi="宋体" w:cs="Arial" w:hint="eastAsia"/>
                      <w:kern w:val="0"/>
                      <w:sz w:val="22"/>
                      <w:szCs w:val="22"/>
                    </w:rPr>
                    <w:t>合同金额</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0.00</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二、会议费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3.54</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r>
            <w:tr w:rsidR="007B4AB4" w:rsidRPr="007B4AB4" w:rsidTr="007B4AB4">
              <w:trPr>
                <w:trHeight w:val="300"/>
              </w:trPr>
              <w:tc>
                <w:tcPr>
                  <w:tcW w:w="399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三、培训费</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113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center"/>
                    <w:rPr>
                      <w:rFonts w:ascii="宋体" w:eastAsia="宋体" w:hAnsi="宋体" w:cs="Arial"/>
                      <w:kern w:val="0"/>
                      <w:sz w:val="22"/>
                      <w:szCs w:val="22"/>
                    </w:rPr>
                  </w:pPr>
                  <w:r w:rsidRPr="007B4AB4">
                    <w:rPr>
                      <w:rFonts w:ascii="宋体" w:eastAsia="宋体" w:hAnsi="宋体" w:cs="Arial" w:hint="eastAsia"/>
                      <w:kern w:val="0"/>
                      <w:sz w:val="22"/>
                      <w:szCs w:val="22"/>
                    </w:rPr>
                    <w:t>—</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10.00</w:t>
                  </w:r>
                </w:p>
              </w:tc>
              <w:tc>
                <w:tcPr>
                  <w:tcW w:w="5090"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lef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c>
                <w:tcPr>
                  <w:tcW w:w="693"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7B4AB4" w:rsidRPr="007B4AB4" w:rsidRDefault="007B4AB4" w:rsidP="00347AF9">
                  <w:pPr>
                    <w:widowControl/>
                    <w:spacing w:line="240" w:lineRule="exact"/>
                    <w:jc w:val="right"/>
                    <w:rPr>
                      <w:rFonts w:ascii="宋体" w:eastAsia="宋体" w:hAnsi="宋体" w:cs="Arial"/>
                      <w:kern w:val="0"/>
                      <w:sz w:val="22"/>
                      <w:szCs w:val="22"/>
                    </w:rPr>
                  </w:pPr>
                  <w:r w:rsidRPr="007B4AB4">
                    <w:rPr>
                      <w:rFonts w:ascii="宋体" w:eastAsia="宋体" w:hAnsi="宋体" w:cs="Arial" w:hint="eastAsia"/>
                      <w:kern w:val="0"/>
                      <w:sz w:val="22"/>
                      <w:szCs w:val="22"/>
                    </w:rPr>
                    <w:t xml:space="preserve">　</w:t>
                  </w:r>
                </w:p>
              </w:tc>
            </w:tr>
            <w:tr w:rsidR="007B4AB4" w:rsidRPr="007B4AB4" w:rsidTr="007B4AB4">
              <w:trPr>
                <w:trHeight w:val="495"/>
              </w:trPr>
              <w:tc>
                <w:tcPr>
                  <w:tcW w:w="12736" w:type="dxa"/>
                  <w:gridSpan w:val="6"/>
                  <w:tcBorders>
                    <w:top w:val="nil"/>
                    <w:left w:val="nil"/>
                    <w:bottom w:val="nil"/>
                    <w:right w:val="nil"/>
                  </w:tcBorders>
                  <w:shd w:val="clear" w:color="000000" w:fill="FFFFFF"/>
                  <w:vAlign w:val="center"/>
                  <w:hideMark/>
                </w:tcPr>
                <w:p w:rsidR="007B4AB4" w:rsidRPr="007B4AB4" w:rsidRDefault="007B4AB4" w:rsidP="00347AF9">
                  <w:pPr>
                    <w:widowControl/>
                    <w:spacing w:line="240" w:lineRule="exact"/>
                    <w:jc w:val="left"/>
                    <w:rPr>
                      <w:rFonts w:ascii="宋体" w:eastAsia="宋体" w:hAnsi="宋体" w:cs="Arial"/>
                      <w:kern w:val="0"/>
                      <w:sz w:val="18"/>
                      <w:szCs w:val="18"/>
                    </w:rPr>
                  </w:pPr>
                  <w:r w:rsidRPr="007B4AB4">
                    <w:rPr>
                      <w:rFonts w:ascii="宋体" w:eastAsia="宋体" w:hAnsi="宋体" w:cs="Arial" w:hint="eastAsia"/>
                      <w:kern w:val="0"/>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bl>
          <w:p w:rsidR="007B4AB4" w:rsidRPr="007B4AB4" w:rsidRDefault="007B4AB4" w:rsidP="00FD1DA1">
            <w:pPr>
              <w:widowControl/>
              <w:jc w:val="left"/>
              <w:rPr>
                <w:rFonts w:ascii="宋体" w:eastAsia="宋体" w:hAnsi="宋体" w:cs="Arial"/>
                <w:kern w:val="0"/>
                <w:sz w:val="20"/>
              </w:rPr>
            </w:pPr>
          </w:p>
          <w:p w:rsidR="007B4AB4" w:rsidRPr="00D2625E" w:rsidRDefault="007B4AB4" w:rsidP="00FD1DA1">
            <w:pPr>
              <w:widowControl/>
              <w:jc w:val="left"/>
              <w:rPr>
                <w:rFonts w:ascii="宋体" w:eastAsia="宋体" w:hAnsi="宋体" w:cs="Arial"/>
                <w:kern w:val="0"/>
                <w:sz w:val="20"/>
              </w:rPr>
            </w:pPr>
          </w:p>
        </w:tc>
      </w:tr>
    </w:tbl>
    <w:p w:rsidR="007B4AB4" w:rsidRPr="007B4AB4" w:rsidRDefault="007B4AB4" w:rsidP="00CC7325">
      <w:pPr>
        <w:rPr>
          <w:rFonts w:eastAsia="方正黑体_GBK"/>
          <w:szCs w:val="32"/>
        </w:rPr>
      </w:pPr>
    </w:p>
    <w:sectPr w:rsidR="007B4AB4" w:rsidRPr="007B4AB4" w:rsidSect="007459C7">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42" w:rsidRDefault="00B87D42" w:rsidP="003B36DA">
      <w:r>
        <w:separator/>
      </w:r>
    </w:p>
  </w:endnote>
  <w:endnote w:type="continuationSeparator" w:id="0">
    <w:p w:rsidR="00B87D42" w:rsidRDefault="00B87D42" w:rsidP="003B3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42" w:rsidRDefault="00B87D42" w:rsidP="003B36DA">
      <w:r>
        <w:separator/>
      </w:r>
    </w:p>
  </w:footnote>
  <w:footnote w:type="continuationSeparator" w:id="0">
    <w:p w:rsidR="00B87D42" w:rsidRDefault="00B87D42" w:rsidP="003B3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312"/>
    <w:rsid w:val="0001747B"/>
    <w:rsid w:val="000D12D1"/>
    <w:rsid w:val="00145788"/>
    <w:rsid w:val="001855BB"/>
    <w:rsid w:val="001C0563"/>
    <w:rsid w:val="001D1019"/>
    <w:rsid w:val="00205186"/>
    <w:rsid w:val="0026016F"/>
    <w:rsid w:val="00295A70"/>
    <w:rsid w:val="002F134F"/>
    <w:rsid w:val="00300155"/>
    <w:rsid w:val="003161B6"/>
    <w:rsid w:val="00323BB2"/>
    <w:rsid w:val="00334137"/>
    <w:rsid w:val="00347AF9"/>
    <w:rsid w:val="0037559B"/>
    <w:rsid w:val="003831A0"/>
    <w:rsid w:val="00390D2F"/>
    <w:rsid w:val="003B36DA"/>
    <w:rsid w:val="003C498E"/>
    <w:rsid w:val="00407B32"/>
    <w:rsid w:val="004133D6"/>
    <w:rsid w:val="004203F8"/>
    <w:rsid w:val="00440C52"/>
    <w:rsid w:val="00537194"/>
    <w:rsid w:val="00582C81"/>
    <w:rsid w:val="005B20BC"/>
    <w:rsid w:val="005D6E8F"/>
    <w:rsid w:val="006273BD"/>
    <w:rsid w:val="00635111"/>
    <w:rsid w:val="006549AD"/>
    <w:rsid w:val="00676E5E"/>
    <w:rsid w:val="006B004C"/>
    <w:rsid w:val="00712D47"/>
    <w:rsid w:val="00741921"/>
    <w:rsid w:val="007459C7"/>
    <w:rsid w:val="00746ABE"/>
    <w:rsid w:val="00766FDF"/>
    <w:rsid w:val="007B4AB4"/>
    <w:rsid w:val="007D2D74"/>
    <w:rsid w:val="007D7ACC"/>
    <w:rsid w:val="007E6C56"/>
    <w:rsid w:val="00804838"/>
    <w:rsid w:val="008247EE"/>
    <w:rsid w:val="00861FEA"/>
    <w:rsid w:val="00883DDC"/>
    <w:rsid w:val="008C0560"/>
    <w:rsid w:val="008D12C5"/>
    <w:rsid w:val="00972F88"/>
    <w:rsid w:val="009B00C0"/>
    <w:rsid w:val="00A15991"/>
    <w:rsid w:val="00A31D4F"/>
    <w:rsid w:val="00AD3407"/>
    <w:rsid w:val="00B02DDC"/>
    <w:rsid w:val="00B87D42"/>
    <w:rsid w:val="00BB6F88"/>
    <w:rsid w:val="00BE436B"/>
    <w:rsid w:val="00C17435"/>
    <w:rsid w:val="00C35D6F"/>
    <w:rsid w:val="00CC7325"/>
    <w:rsid w:val="00CE0400"/>
    <w:rsid w:val="00CF0718"/>
    <w:rsid w:val="00CF5266"/>
    <w:rsid w:val="00D30EE1"/>
    <w:rsid w:val="00D5481A"/>
    <w:rsid w:val="00DA2721"/>
    <w:rsid w:val="00DD4644"/>
    <w:rsid w:val="00E014A8"/>
    <w:rsid w:val="00E03DD9"/>
    <w:rsid w:val="00E15C66"/>
    <w:rsid w:val="00EA0312"/>
    <w:rsid w:val="00EA3B76"/>
    <w:rsid w:val="00EA5C77"/>
    <w:rsid w:val="00EE20C9"/>
    <w:rsid w:val="00EF0A32"/>
    <w:rsid w:val="00F920A0"/>
    <w:rsid w:val="00FE4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DA"/>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6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36DA"/>
    <w:rPr>
      <w:sz w:val="18"/>
      <w:szCs w:val="18"/>
    </w:rPr>
  </w:style>
  <w:style w:type="paragraph" w:styleId="a4">
    <w:name w:val="footer"/>
    <w:basedOn w:val="a"/>
    <w:link w:val="Char0"/>
    <w:uiPriority w:val="99"/>
    <w:unhideWhenUsed/>
    <w:rsid w:val="003B36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3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DA"/>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6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36DA"/>
    <w:rPr>
      <w:sz w:val="18"/>
      <w:szCs w:val="18"/>
    </w:rPr>
  </w:style>
  <w:style w:type="paragraph" w:styleId="a4">
    <w:name w:val="footer"/>
    <w:basedOn w:val="a"/>
    <w:link w:val="Char0"/>
    <w:uiPriority w:val="99"/>
    <w:unhideWhenUsed/>
    <w:rsid w:val="003B36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36DA"/>
    <w:rPr>
      <w:sz w:val="18"/>
      <w:szCs w:val="18"/>
    </w:rPr>
  </w:style>
</w:styles>
</file>

<file path=word/webSettings.xml><?xml version="1.0" encoding="utf-8"?>
<w:webSettings xmlns:r="http://schemas.openxmlformats.org/officeDocument/2006/relationships" xmlns:w="http://schemas.openxmlformats.org/wordprocessingml/2006/main">
  <w:divs>
    <w:div w:id="52386382">
      <w:bodyDiv w:val="1"/>
      <w:marLeft w:val="0"/>
      <w:marRight w:val="0"/>
      <w:marTop w:val="0"/>
      <w:marBottom w:val="0"/>
      <w:divBdr>
        <w:top w:val="none" w:sz="0" w:space="0" w:color="auto"/>
        <w:left w:val="none" w:sz="0" w:space="0" w:color="auto"/>
        <w:bottom w:val="none" w:sz="0" w:space="0" w:color="auto"/>
        <w:right w:val="none" w:sz="0" w:space="0" w:color="auto"/>
      </w:divBdr>
    </w:div>
    <w:div w:id="148792129">
      <w:bodyDiv w:val="1"/>
      <w:marLeft w:val="0"/>
      <w:marRight w:val="0"/>
      <w:marTop w:val="0"/>
      <w:marBottom w:val="0"/>
      <w:divBdr>
        <w:top w:val="none" w:sz="0" w:space="0" w:color="auto"/>
        <w:left w:val="none" w:sz="0" w:space="0" w:color="auto"/>
        <w:bottom w:val="none" w:sz="0" w:space="0" w:color="auto"/>
        <w:right w:val="none" w:sz="0" w:space="0" w:color="auto"/>
      </w:divBdr>
    </w:div>
    <w:div w:id="308556465">
      <w:bodyDiv w:val="1"/>
      <w:marLeft w:val="0"/>
      <w:marRight w:val="0"/>
      <w:marTop w:val="0"/>
      <w:marBottom w:val="0"/>
      <w:divBdr>
        <w:top w:val="none" w:sz="0" w:space="0" w:color="auto"/>
        <w:left w:val="none" w:sz="0" w:space="0" w:color="auto"/>
        <w:bottom w:val="none" w:sz="0" w:space="0" w:color="auto"/>
        <w:right w:val="none" w:sz="0" w:space="0" w:color="auto"/>
      </w:divBdr>
    </w:div>
    <w:div w:id="507645178">
      <w:bodyDiv w:val="1"/>
      <w:marLeft w:val="0"/>
      <w:marRight w:val="0"/>
      <w:marTop w:val="0"/>
      <w:marBottom w:val="0"/>
      <w:divBdr>
        <w:top w:val="none" w:sz="0" w:space="0" w:color="auto"/>
        <w:left w:val="none" w:sz="0" w:space="0" w:color="auto"/>
        <w:bottom w:val="none" w:sz="0" w:space="0" w:color="auto"/>
        <w:right w:val="none" w:sz="0" w:space="0" w:color="auto"/>
      </w:divBdr>
    </w:div>
    <w:div w:id="630743072">
      <w:bodyDiv w:val="1"/>
      <w:marLeft w:val="0"/>
      <w:marRight w:val="0"/>
      <w:marTop w:val="0"/>
      <w:marBottom w:val="0"/>
      <w:divBdr>
        <w:top w:val="none" w:sz="0" w:space="0" w:color="auto"/>
        <w:left w:val="none" w:sz="0" w:space="0" w:color="auto"/>
        <w:bottom w:val="none" w:sz="0" w:space="0" w:color="auto"/>
        <w:right w:val="none" w:sz="0" w:space="0" w:color="auto"/>
      </w:divBdr>
    </w:div>
    <w:div w:id="696467050">
      <w:bodyDiv w:val="1"/>
      <w:marLeft w:val="0"/>
      <w:marRight w:val="0"/>
      <w:marTop w:val="0"/>
      <w:marBottom w:val="0"/>
      <w:divBdr>
        <w:top w:val="none" w:sz="0" w:space="0" w:color="auto"/>
        <w:left w:val="none" w:sz="0" w:space="0" w:color="auto"/>
        <w:bottom w:val="none" w:sz="0" w:space="0" w:color="auto"/>
        <w:right w:val="none" w:sz="0" w:space="0" w:color="auto"/>
      </w:divBdr>
    </w:div>
    <w:div w:id="762916871">
      <w:bodyDiv w:val="1"/>
      <w:marLeft w:val="0"/>
      <w:marRight w:val="0"/>
      <w:marTop w:val="0"/>
      <w:marBottom w:val="0"/>
      <w:divBdr>
        <w:top w:val="none" w:sz="0" w:space="0" w:color="auto"/>
        <w:left w:val="none" w:sz="0" w:space="0" w:color="auto"/>
        <w:bottom w:val="none" w:sz="0" w:space="0" w:color="auto"/>
        <w:right w:val="none" w:sz="0" w:space="0" w:color="auto"/>
      </w:divBdr>
    </w:div>
    <w:div w:id="798182399">
      <w:bodyDiv w:val="1"/>
      <w:marLeft w:val="0"/>
      <w:marRight w:val="0"/>
      <w:marTop w:val="0"/>
      <w:marBottom w:val="0"/>
      <w:divBdr>
        <w:top w:val="none" w:sz="0" w:space="0" w:color="auto"/>
        <w:left w:val="none" w:sz="0" w:space="0" w:color="auto"/>
        <w:bottom w:val="none" w:sz="0" w:space="0" w:color="auto"/>
        <w:right w:val="none" w:sz="0" w:space="0" w:color="auto"/>
      </w:divBdr>
    </w:div>
    <w:div w:id="821234585">
      <w:bodyDiv w:val="1"/>
      <w:marLeft w:val="0"/>
      <w:marRight w:val="0"/>
      <w:marTop w:val="0"/>
      <w:marBottom w:val="0"/>
      <w:divBdr>
        <w:top w:val="none" w:sz="0" w:space="0" w:color="auto"/>
        <w:left w:val="none" w:sz="0" w:space="0" w:color="auto"/>
        <w:bottom w:val="none" w:sz="0" w:space="0" w:color="auto"/>
        <w:right w:val="none" w:sz="0" w:space="0" w:color="auto"/>
      </w:divBdr>
    </w:div>
    <w:div w:id="857430640">
      <w:bodyDiv w:val="1"/>
      <w:marLeft w:val="0"/>
      <w:marRight w:val="0"/>
      <w:marTop w:val="0"/>
      <w:marBottom w:val="0"/>
      <w:divBdr>
        <w:top w:val="none" w:sz="0" w:space="0" w:color="auto"/>
        <w:left w:val="none" w:sz="0" w:space="0" w:color="auto"/>
        <w:bottom w:val="none" w:sz="0" w:space="0" w:color="auto"/>
        <w:right w:val="none" w:sz="0" w:space="0" w:color="auto"/>
      </w:divBdr>
    </w:div>
    <w:div w:id="980426102">
      <w:bodyDiv w:val="1"/>
      <w:marLeft w:val="0"/>
      <w:marRight w:val="0"/>
      <w:marTop w:val="0"/>
      <w:marBottom w:val="0"/>
      <w:divBdr>
        <w:top w:val="none" w:sz="0" w:space="0" w:color="auto"/>
        <w:left w:val="none" w:sz="0" w:space="0" w:color="auto"/>
        <w:bottom w:val="none" w:sz="0" w:space="0" w:color="auto"/>
        <w:right w:val="none" w:sz="0" w:space="0" w:color="auto"/>
      </w:divBdr>
    </w:div>
    <w:div w:id="1205560893">
      <w:bodyDiv w:val="1"/>
      <w:marLeft w:val="0"/>
      <w:marRight w:val="0"/>
      <w:marTop w:val="0"/>
      <w:marBottom w:val="0"/>
      <w:divBdr>
        <w:top w:val="none" w:sz="0" w:space="0" w:color="auto"/>
        <w:left w:val="none" w:sz="0" w:space="0" w:color="auto"/>
        <w:bottom w:val="none" w:sz="0" w:space="0" w:color="auto"/>
        <w:right w:val="none" w:sz="0" w:space="0" w:color="auto"/>
      </w:divBdr>
    </w:div>
    <w:div w:id="1247689651">
      <w:bodyDiv w:val="1"/>
      <w:marLeft w:val="0"/>
      <w:marRight w:val="0"/>
      <w:marTop w:val="0"/>
      <w:marBottom w:val="0"/>
      <w:divBdr>
        <w:top w:val="none" w:sz="0" w:space="0" w:color="auto"/>
        <w:left w:val="none" w:sz="0" w:space="0" w:color="auto"/>
        <w:bottom w:val="none" w:sz="0" w:space="0" w:color="auto"/>
        <w:right w:val="none" w:sz="0" w:space="0" w:color="auto"/>
      </w:divBdr>
    </w:div>
    <w:div w:id="1323269639">
      <w:bodyDiv w:val="1"/>
      <w:marLeft w:val="0"/>
      <w:marRight w:val="0"/>
      <w:marTop w:val="0"/>
      <w:marBottom w:val="0"/>
      <w:divBdr>
        <w:top w:val="none" w:sz="0" w:space="0" w:color="auto"/>
        <w:left w:val="none" w:sz="0" w:space="0" w:color="auto"/>
        <w:bottom w:val="none" w:sz="0" w:space="0" w:color="auto"/>
        <w:right w:val="none" w:sz="0" w:space="0" w:color="auto"/>
      </w:divBdr>
    </w:div>
    <w:div w:id="1377241039">
      <w:bodyDiv w:val="1"/>
      <w:marLeft w:val="0"/>
      <w:marRight w:val="0"/>
      <w:marTop w:val="0"/>
      <w:marBottom w:val="0"/>
      <w:divBdr>
        <w:top w:val="none" w:sz="0" w:space="0" w:color="auto"/>
        <w:left w:val="none" w:sz="0" w:space="0" w:color="auto"/>
        <w:bottom w:val="none" w:sz="0" w:space="0" w:color="auto"/>
        <w:right w:val="none" w:sz="0" w:space="0" w:color="auto"/>
      </w:divBdr>
    </w:div>
    <w:div w:id="1510870382">
      <w:bodyDiv w:val="1"/>
      <w:marLeft w:val="0"/>
      <w:marRight w:val="0"/>
      <w:marTop w:val="0"/>
      <w:marBottom w:val="0"/>
      <w:divBdr>
        <w:top w:val="none" w:sz="0" w:space="0" w:color="auto"/>
        <w:left w:val="none" w:sz="0" w:space="0" w:color="auto"/>
        <w:bottom w:val="none" w:sz="0" w:space="0" w:color="auto"/>
        <w:right w:val="none" w:sz="0" w:space="0" w:color="auto"/>
      </w:divBdr>
    </w:div>
    <w:div w:id="1603952957">
      <w:bodyDiv w:val="1"/>
      <w:marLeft w:val="0"/>
      <w:marRight w:val="0"/>
      <w:marTop w:val="0"/>
      <w:marBottom w:val="0"/>
      <w:divBdr>
        <w:top w:val="none" w:sz="0" w:space="0" w:color="auto"/>
        <w:left w:val="none" w:sz="0" w:space="0" w:color="auto"/>
        <w:bottom w:val="none" w:sz="0" w:space="0" w:color="auto"/>
        <w:right w:val="none" w:sz="0" w:space="0" w:color="auto"/>
      </w:divBdr>
    </w:div>
    <w:div w:id="17996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31</Pages>
  <Words>3024</Words>
  <Characters>17239</Characters>
  <Application>Microsoft Office Word</Application>
  <DocSecurity>0</DocSecurity>
  <Lines>143</Lines>
  <Paragraphs>40</Paragraphs>
  <ScaleCrop>false</ScaleCrop>
  <Company>Microsoft</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刘英杰</cp:lastModifiedBy>
  <cp:revision>69</cp:revision>
  <dcterms:created xsi:type="dcterms:W3CDTF">2023-10-24T08:27:00Z</dcterms:created>
  <dcterms:modified xsi:type="dcterms:W3CDTF">2023-10-27T07:56:00Z</dcterms:modified>
</cp:coreProperties>
</file>