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N/>
        <w:bidi w:val="0"/>
        <w:spacing w:before="0" w:beforeAutospacing="0" w:after="0" w:afterAutospacing="0" w:line="600" w:lineRule="exact"/>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bookmarkStart w:id="0" w:name="_GoBack"/>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重庆市九龙坡区城市管理</w:t>
      </w:r>
    </w:p>
    <w:p>
      <w:pPr>
        <w:pStyle w:val="8"/>
        <w:keepNext w:val="0"/>
        <w:keepLines w:val="0"/>
        <w:pageBreakBefore w:val="0"/>
        <w:widowControl/>
        <w:kinsoku/>
        <w:wordWrap/>
        <w:overflowPunct/>
        <w:topLinePunct w:val="0"/>
        <w:autoSpaceDN/>
        <w:bidi w:val="0"/>
        <w:spacing w:before="0" w:beforeAutospacing="0" w:after="0" w:afterAutospacing="0" w:line="600" w:lineRule="exact"/>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综合行政执法支队铜罐驿镇大队</w:t>
      </w:r>
    </w:p>
    <w:p>
      <w:pPr>
        <w:pStyle w:val="8"/>
        <w:keepNext w:val="0"/>
        <w:keepLines w:val="0"/>
        <w:pageBreakBefore w:val="0"/>
        <w:widowControl/>
        <w:kinsoku/>
        <w:wordWrap/>
        <w:overflowPunct/>
        <w:topLinePunct w:val="0"/>
        <w:autoSpaceDN/>
        <w:bidi w:val="0"/>
        <w:spacing w:before="0" w:beforeAutospacing="0" w:after="0" w:afterAutospacing="0" w:line="600" w:lineRule="exact"/>
        <w:jc w:val="center"/>
        <w:textAlignment w:val="auto"/>
        <w:rPr>
          <w:rFonts w:hint="eastAsia" w:ascii="方正小标宋_GBK" w:hAnsi="方正小标宋_GBK" w:eastAsia="方正小标宋_GBK" w:cs="方正小标宋_GBK"/>
          <w:color w:val="000000" w:themeColor="text1"/>
          <w:sz w:val="44"/>
          <w:szCs w:val="44"/>
          <w:shd w:val="clear" w:color="auto" w:fill="FFFFFF"/>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shd w:val="clear" w:color="auto" w:fill="FFFFFF"/>
          <w14:textFill>
            <w14:solidFill>
              <w14:schemeClr w14:val="tx1"/>
            </w14:solidFill>
          </w14:textFill>
        </w:rPr>
        <w:t>2024年度决算公开说明</w:t>
      </w:r>
    </w:p>
    <w:p>
      <w:pPr>
        <w:keepNext w:val="0"/>
        <w:keepLines w:val="0"/>
        <w:pageBreakBefore w:val="0"/>
        <w:widowControl/>
        <w:kinsoku/>
        <w:wordWrap/>
        <w:overflowPunct/>
        <w:topLinePunct w:val="0"/>
        <w:autoSpaceDN/>
        <w:bidi w:val="0"/>
        <w:spacing w:beforeAutospacing="0" w:afterAutospacing="0" w:line="600" w:lineRule="exact"/>
        <w:ind w:firstLine="640" w:firstLineChars="200"/>
        <w:jc w:val="left"/>
        <w:textAlignment w:val="auto"/>
        <w:rPr>
          <w:rFonts w:hint="eastAsia" w:eastAsia="方正黑体_GBK" w:cs="宋体"/>
          <w:bCs/>
          <w:color w:val="000000" w:themeColor="text1"/>
          <w:kern w:val="0"/>
          <w:sz w:val="32"/>
          <w:szCs w:val="32"/>
          <w14:textFill>
            <w14:solidFill>
              <w14:schemeClr w14:val="tx1"/>
            </w14:solidFill>
          </w14:textFill>
        </w:rPr>
      </w:pPr>
    </w:p>
    <w:p>
      <w:pPr>
        <w:keepNext w:val="0"/>
        <w:keepLines w:val="0"/>
        <w:pageBreakBefore w:val="0"/>
        <w:widowControl/>
        <w:numPr>
          <w:ilvl w:val="0"/>
          <w:numId w:val="1"/>
        </w:numPr>
        <w:kinsoku/>
        <w:wordWrap/>
        <w:overflowPunct/>
        <w:topLinePunct w:val="0"/>
        <w:autoSpaceDN/>
        <w:bidi w:val="0"/>
        <w:spacing w:beforeAutospacing="0" w:afterAutospacing="0" w:line="600" w:lineRule="exact"/>
        <w:ind w:firstLine="640" w:firstLineChars="200"/>
        <w:jc w:val="left"/>
        <w:textAlignment w:val="auto"/>
        <w:rPr>
          <w:rFonts w:hint="eastAsia" w:eastAsia="方正黑体_GBK" w:cs="宋体"/>
          <w:bCs/>
          <w:color w:val="000000" w:themeColor="text1"/>
          <w:kern w:val="0"/>
          <w:sz w:val="32"/>
          <w:szCs w:val="32"/>
          <w14:textFill>
            <w14:solidFill>
              <w14:schemeClr w14:val="tx1"/>
            </w14:solidFill>
          </w14:textFill>
        </w:rPr>
      </w:pPr>
      <w:r>
        <w:rPr>
          <w:rFonts w:hint="eastAsia" w:eastAsia="方正黑体_GBK" w:cs="宋体"/>
          <w:bCs/>
          <w:color w:val="000000" w:themeColor="text1"/>
          <w:kern w:val="0"/>
          <w:sz w:val="32"/>
          <w:szCs w:val="32"/>
          <w:lang w:eastAsia="zh-CN"/>
          <w14:textFill>
            <w14:solidFill>
              <w14:schemeClr w14:val="tx1"/>
            </w14:solidFill>
          </w14:textFill>
        </w:rPr>
        <w:t>单位</w:t>
      </w:r>
      <w:r>
        <w:rPr>
          <w:rFonts w:hint="eastAsia" w:eastAsia="方正黑体_GBK" w:cs="宋体"/>
          <w:bCs/>
          <w:color w:val="000000" w:themeColor="text1"/>
          <w:kern w:val="0"/>
          <w:sz w:val="32"/>
          <w:szCs w:val="32"/>
          <w14:textFill>
            <w14:solidFill>
              <w14:schemeClr w14:val="tx1"/>
            </w14:solidFill>
          </w14:textFill>
        </w:rPr>
        <w:t>基本情况</w:t>
      </w:r>
    </w:p>
    <w:p>
      <w:pPr>
        <w:keepNext w:val="0"/>
        <w:keepLines w:val="0"/>
        <w:pageBreakBefore w:val="0"/>
        <w:widowControl/>
        <w:numPr>
          <w:ilvl w:val="0"/>
          <w:numId w:val="0"/>
        </w:numPr>
        <w:kinsoku/>
        <w:wordWrap/>
        <w:overflowPunct/>
        <w:topLinePunct w:val="0"/>
        <w:autoSpaceDN/>
        <w:bidi w:val="0"/>
        <w:spacing w:beforeAutospacing="0" w:afterAutospacing="0" w:line="600" w:lineRule="exact"/>
        <w:ind w:firstLine="640" w:firstLineChars="200"/>
        <w:jc w:val="left"/>
        <w:textAlignment w:val="auto"/>
        <w:rPr>
          <w:rFonts w:hint="default"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（一）职能职责</w:t>
      </w:r>
    </w:p>
    <w:p>
      <w:pPr>
        <w:pStyle w:val="16"/>
        <w:keepNext w:val="0"/>
        <w:keepLines w:val="0"/>
        <w:pageBreakBefore w:val="0"/>
        <w:widowControl/>
        <w:kinsoku/>
        <w:wordWrap/>
        <w:overflowPunct/>
        <w:topLinePunct w:val="0"/>
        <w:autoSpaceDE w:val="0"/>
        <w:autoSpaceDN/>
        <w:bidi w:val="0"/>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t>负责集中行使依法授权或委托的农林水利、规划建设、生态环境、卫生健康、文化旅游、民政管理等领域的行政执法权；建立健全与城市管理、规划自然资源管理、市场监管等由区级主管部门直接管理的执法机构联合执法机制；落实行政执法责任制，严格执行行政事业性收费和罚没收入收支两条线制度，规范执法程序和执法行为；承担辖区各类执法机构和执法队伍的综合协调、联动保障工作；健全执法信息共享，执法联席会议、案件移送管辖、案件首接负责等制度。</w:t>
      </w:r>
    </w:p>
    <w:p>
      <w:pPr>
        <w:keepNext w:val="0"/>
        <w:keepLines w:val="0"/>
        <w:pageBreakBefore w:val="0"/>
        <w:widowControl/>
        <w:numPr>
          <w:ilvl w:val="0"/>
          <w:numId w:val="0"/>
        </w:numPr>
        <w:kinsoku/>
        <w:wordWrap/>
        <w:overflowPunct/>
        <w:topLinePunct w:val="0"/>
        <w:autoSpaceDN/>
        <w:bidi w:val="0"/>
        <w:spacing w:beforeAutospacing="0" w:afterAutospacing="0" w:line="600" w:lineRule="exact"/>
        <w:ind w:firstLine="640" w:firstLineChars="200"/>
        <w:jc w:val="left"/>
        <w:textAlignment w:val="auto"/>
        <w:rPr>
          <w:rFonts w:hint="default"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（二）机构设置</w:t>
      </w:r>
    </w:p>
    <w:p>
      <w:pPr>
        <w:pStyle w:val="16"/>
        <w:keepNext w:val="0"/>
        <w:keepLines w:val="0"/>
        <w:pageBreakBefore w:val="0"/>
        <w:widowControl/>
        <w:kinsoku/>
        <w:wordWrap/>
        <w:overflowPunct/>
        <w:topLinePunct w:val="0"/>
        <w:autoSpaceDE w:val="0"/>
        <w:autoSpaceDN/>
        <w:bidi w:val="0"/>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t>“重庆市九龙坡区城市管理综合行政执法支队铜罐驿镇大队”为正科级行政类事业单位，经费渠道为九龙坡区财政全额拨款。</w:t>
      </w:r>
    </w:p>
    <w:p>
      <w:pPr>
        <w:keepNext w:val="0"/>
        <w:keepLines w:val="0"/>
        <w:pageBreakBefore w:val="0"/>
        <w:widowControl/>
        <w:numPr>
          <w:ilvl w:val="0"/>
          <w:numId w:val="0"/>
        </w:numPr>
        <w:kinsoku/>
        <w:wordWrap/>
        <w:overflowPunct/>
        <w:topLinePunct w:val="0"/>
        <w:autoSpaceDN/>
        <w:bidi w:val="0"/>
        <w:spacing w:beforeAutospacing="0" w:afterAutospacing="0" w:line="600" w:lineRule="exact"/>
        <w:ind w:firstLine="640" w:firstLineChars="200"/>
        <w:jc w:val="left"/>
        <w:textAlignment w:val="auto"/>
        <w:rPr>
          <w:rFonts w:hint="eastAsia" w:eastAsia="方正黑体_GBK" w:cs="宋体"/>
          <w:bCs/>
          <w:color w:val="000000" w:themeColor="text1"/>
          <w:kern w:val="0"/>
          <w:sz w:val="32"/>
          <w:szCs w:val="32"/>
          <w:lang w:val="en-US" w:eastAsia="zh-CN"/>
          <w14:textFill>
            <w14:solidFill>
              <w14:schemeClr w14:val="tx1"/>
            </w14:solidFill>
          </w14:textFill>
        </w:rPr>
      </w:pPr>
      <w:r>
        <w:rPr>
          <w:rFonts w:hint="eastAsia" w:eastAsia="方正黑体_GBK" w:cs="宋体"/>
          <w:bCs/>
          <w:color w:val="000000" w:themeColor="text1"/>
          <w:kern w:val="0"/>
          <w:sz w:val="32"/>
          <w:szCs w:val="32"/>
          <w:lang w:val="en-US" w:eastAsia="zh-CN"/>
          <w14:textFill>
            <w14:solidFill>
              <w14:schemeClr w14:val="tx1"/>
            </w14:solidFill>
          </w14:textFill>
        </w:rPr>
        <w:t>二、单位决算收支情况说明</w:t>
      </w:r>
    </w:p>
    <w:p>
      <w:pPr>
        <w:keepNext w:val="0"/>
        <w:keepLines w:val="0"/>
        <w:pageBreakBefore w:val="0"/>
        <w:widowControl/>
        <w:numPr>
          <w:ilvl w:val="0"/>
          <w:numId w:val="0"/>
        </w:numPr>
        <w:kinsoku/>
        <w:wordWrap/>
        <w:overflowPunct/>
        <w:topLinePunct w:val="0"/>
        <w:autoSpaceDN/>
        <w:bidi w:val="0"/>
        <w:spacing w:beforeAutospacing="0" w:afterAutospacing="0" w:line="600" w:lineRule="exact"/>
        <w:ind w:firstLine="640" w:firstLineChars="200"/>
        <w:jc w:val="left"/>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（一）收入支出决算总体情况说明</w:t>
      </w:r>
    </w:p>
    <w:p>
      <w:pPr>
        <w:keepNext w:val="0"/>
        <w:keepLines w:val="0"/>
        <w:pageBreakBefore w:val="0"/>
        <w:widowControl/>
        <w:kinsoku/>
        <w:wordWrap/>
        <w:overflowPunct/>
        <w:topLinePunct w:val="0"/>
        <w:autoSpaceDN/>
        <w:bidi w:val="0"/>
        <w:spacing w:beforeAutospacing="0" w:afterAutospacing="0" w:line="600" w:lineRule="exact"/>
        <w:ind w:firstLine="630" w:firstLineChars="196"/>
        <w:jc w:val="left"/>
        <w:textAlignment w:val="auto"/>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1.总体情况。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度收入总计231.66万元，支出总计</w:t>
      </w:r>
      <w:r>
        <w:rPr>
          <w:rFonts w:ascii="方正仿宋_GBK" w:hAnsi="方正仿宋_GBK" w:eastAsia="方正仿宋_GBK" w:cs="方正仿宋_GBK"/>
          <w:color w:val="000000" w:themeColor="text1"/>
          <w:sz w:val="32"/>
          <w:szCs w:val="32"/>
          <w14:textFill>
            <w14:solidFill>
              <w14:schemeClr w14:val="tx1"/>
            </w14:solidFill>
          </w14:textFill>
        </w:rPr>
        <w:t>231.66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万元。收、支与2023年度相比，减少337.22万元，下降59.3%，主要原因是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人员变动以及补贴标准调整。</w:t>
      </w:r>
    </w:p>
    <w:p>
      <w:pPr>
        <w:keepNext w:val="0"/>
        <w:keepLines w:val="0"/>
        <w:pageBreakBefore w:val="0"/>
        <w:widowControl/>
        <w:kinsoku/>
        <w:wordWrap/>
        <w:overflowPunct/>
        <w:topLinePunct w:val="0"/>
        <w:autoSpaceDN/>
        <w:bidi w:val="0"/>
        <w:spacing w:beforeAutospacing="0" w:afterAutospacing="0" w:line="600" w:lineRule="exact"/>
        <w:ind w:firstLine="630" w:firstLineChars="196"/>
        <w:jc w:val="left"/>
        <w:textAlignment w:val="auto"/>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2.收入情况。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度收入合计231.66万元，与2023年度相比，减少337.22万元，下降59.3%，主要原因是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人员变动以及补贴标准调整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其中：财政拨款收入</w:t>
      </w:r>
      <w:r>
        <w:rPr>
          <w:rFonts w:ascii="方正仿宋_GBK" w:hAnsi="方正仿宋_GBK" w:eastAsia="方正仿宋_GBK" w:cs="方正仿宋_GBK"/>
          <w:color w:val="000000" w:themeColor="text1"/>
          <w:sz w:val="32"/>
          <w:szCs w:val="32"/>
          <w14:textFill>
            <w14:solidFill>
              <w14:schemeClr w14:val="tx1"/>
            </w14:solidFill>
          </w14:textFill>
        </w:rPr>
        <w:t>231.66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100.00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%。此外，使用非财政拨款结余和专用结余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万元，年初结转和结余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3.支出情况。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度支出合计</w:t>
      </w:r>
      <w:r>
        <w:rPr>
          <w:rFonts w:ascii="方正仿宋_GBK" w:hAnsi="方正仿宋_GBK" w:eastAsia="方正仿宋_GBK" w:cs="方正仿宋_GBK"/>
          <w:color w:val="000000" w:themeColor="text1"/>
          <w:sz w:val="32"/>
          <w:szCs w:val="32"/>
          <w14:textFill>
            <w14:solidFill>
              <w14:schemeClr w14:val="tx1"/>
            </w14:solidFill>
          </w14:textFill>
        </w:rPr>
        <w:t>231.66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万元，与2023年度相比，减少337.22万元，下降59.3%，主要原因是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人员变动以及补贴标准调整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其中：基本支出</w:t>
      </w:r>
      <w:r>
        <w:rPr>
          <w:rFonts w:ascii="方正仿宋_GBK" w:hAnsi="方正仿宋_GBK" w:eastAsia="方正仿宋_GBK" w:cs="方正仿宋_GBK"/>
          <w:color w:val="000000" w:themeColor="text1"/>
          <w:sz w:val="32"/>
          <w:szCs w:val="32"/>
          <w14:textFill>
            <w14:solidFill>
              <w14:schemeClr w14:val="tx1"/>
            </w14:solidFill>
          </w14:textFill>
        </w:rPr>
        <w:t>231.66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万元，占100.00%。此外，结余分配</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4.结转结余情况。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度年末结转和结余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本单位无结转结余</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keepNext w:val="0"/>
        <w:keepLines w:val="0"/>
        <w:pageBreakBefore w:val="0"/>
        <w:widowControl/>
        <w:numPr>
          <w:ilvl w:val="0"/>
          <w:numId w:val="0"/>
        </w:numPr>
        <w:kinsoku/>
        <w:wordWrap/>
        <w:overflowPunct/>
        <w:topLinePunct w:val="0"/>
        <w:autoSpaceDN/>
        <w:bidi w:val="0"/>
        <w:spacing w:beforeAutospacing="0" w:afterAutospacing="0" w:line="600" w:lineRule="exact"/>
        <w:ind w:firstLine="640" w:firstLineChars="200"/>
        <w:jc w:val="left"/>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（二）财政拨款收入支出决算总体情况说明</w:t>
      </w:r>
    </w:p>
    <w:p>
      <w:pPr>
        <w:keepNext w:val="0"/>
        <w:keepLines w:val="0"/>
        <w:pageBreakBefore w:val="0"/>
        <w:widowControl/>
        <w:kinsoku/>
        <w:wordWrap/>
        <w:overflowPunct/>
        <w:topLinePunct w:val="0"/>
        <w:autoSpaceDN/>
        <w:bidi w:val="0"/>
        <w:spacing w:beforeAutospacing="0" w:afterAutospacing="0" w:line="600" w:lineRule="exact"/>
        <w:ind w:firstLine="640" w:firstLineChars="200"/>
        <w:jc w:val="left"/>
        <w:textAlignment w:val="auto"/>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度财政拨款收、支总计231.66万元。与202</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年相比，财政拨款收、支总计各减少337.22万元，下降59.3%。主要原因是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人员变动以及补贴标准调整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keepNext w:val="0"/>
        <w:keepLines w:val="0"/>
        <w:pageBreakBefore w:val="0"/>
        <w:widowControl/>
        <w:numPr>
          <w:ilvl w:val="0"/>
          <w:numId w:val="0"/>
        </w:numPr>
        <w:kinsoku/>
        <w:wordWrap/>
        <w:overflowPunct/>
        <w:topLinePunct w:val="0"/>
        <w:autoSpaceDN/>
        <w:bidi w:val="0"/>
        <w:spacing w:beforeAutospacing="0" w:afterAutospacing="0" w:line="600" w:lineRule="exact"/>
        <w:ind w:firstLine="640" w:firstLineChars="200"/>
        <w:jc w:val="left"/>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（三）一般公共预算财政拨款收入支出决算情况说明</w:t>
      </w:r>
    </w:p>
    <w:p>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1.收入情况。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度一般公共预算财政拨款收入</w:t>
      </w:r>
      <w:r>
        <w:rPr>
          <w:rFonts w:ascii="方正仿宋_GBK" w:hAnsi="方正仿宋_GBK" w:eastAsia="方正仿宋_GBK" w:cs="方正仿宋_GBK"/>
          <w:color w:val="000000" w:themeColor="text1"/>
          <w:sz w:val="32"/>
          <w:szCs w:val="32"/>
          <w14:textFill>
            <w14:solidFill>
              <w14:schemeClr w14:val="tx1"/>
            </w14:solidFill>
          </w14:textFill>
        </w:rPr>
        <w:t>231.66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万元，与2023年度相比，减少337.22万元，下降59.3%。主要原因是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人员变动以及补贴标准调整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较年初预算数增加2.07万元，增长0.9%。主要原因是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人员变动</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此外，年初财政拨款结转和结余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2.支出情况。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度一般公共预算财政拨款支出</w:t>
      </w:r>
      <w:r>
        <w:rPr>
          <w:rFonts w:ascii="方正仿宋_GBK" w:hAnsi="方正仿宋_GBK" w:eastAsia="方正仿宋_GBK" w:cs="方正仿宋_GBK"/>
          <w:color w:val="000000" w:themeColor="text1"/>
          <w:sz w:val="32"/>
          <w:szCs w:val="32"/>
          <w14:textFill>
            <w14:solidFill>
              <w14:schemeClr w14:val="tx1"/>
            </w14:solidFill>
          </w14:textFill>
        </w:rPr>
        <w:t>231.66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万元，与2023年度相比，减少337.22万元，下降59.3%。主要原因是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人员变动以及补贴标准调整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较年初预算数增加2.07万元，增长0.9%。主要原因是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人员变动</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3.结转结余情况。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度年末一般公共预算财政拨款结转和结余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本单位无结转结余</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000000" w:themeColor="text1"/>
          <w:sz w:val="32"/>
          <w:szCs w:val="32"/>
          <w:highlight w:val="cyan"/>
          <w:shd w:val="clear" w:color="auto" w:fill="FFFFFF"/>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4.比较情况。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度一般公共预算财政拨款支出主要用于以下几个方面：</w:t>
      </w:r>
    </w:p>
    <w:p>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）社会保障与就业支出</w:t>
      </w:r>
      <w:r>
        <w:rPr>
          <w:rFonts w:ascii="方正仿宋_GBK" w:hAnsi="方正仿宋_GBK" w:eastAsia="方正仿宋_GBK" w:cs="方正仿宋_GBK"/>
          <w:color w:val="000000" w:themeColor="text1"/>
          <w:sz w:val="32"/>
          <w:szCs w:val="32"/>
          <w14:textFill>
            <w14:solidFill>
              <w14:schemeClr w14:val="tx1"/>
            </w14:solidFill>
          </w14:textFill>
        </w:rPr>
        <w:t>34.49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14.89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%，较年初预算数无增减，主要原因是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严格按照年初预算执行</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）卫生健康支出</w:t>
      </w:r>
      <w:r>
        <w:rPr>
          <w:rFonts w:ascii="方正仿宋_GBK" w:hAnsi="方正仿宋_GBK" w:eastAsia="方正仿宋_GBK" w:cs="方正仿宋_GBK"/>
          <w:color w:val="000000" w:themeColor="text1"/>
          <w:sz w:val="32"/>
          <w:szCs w:val="32"/>
          <w14:textFill>
            <w14:solidFill>
              <w14:schemeClr w14:val="tx1"/>
            </w14:solidFill>
          </w14:textFill>
        </w:rPr>
        <w:t>11.79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5.09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%，较年初预算数无增减，主要原因是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严格按照年初预算执行</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）城乡社区支出</w:t>
      </w:r>
      <w:r>
        <w:rPr>
          <w:rFonts w:ascii="方正仿宋_GBK" w:hAnsi="方正仿宋_GBK" w:eastAsia="方正仿宋_GBK" w:cs="方正仿宋_GBK"/>
          <w:color w:val="000000" w:themeColor="text1"/>
          <w:sz w:val="32"/>
          <w:szCs w:val="32"/>
          <w14:textFill>
            <w14:solidFill>
              <w14:schemeClr w14:val="tx1"/>
            </w14:solidFill>
          </w14:textFill>
        </w:rPr>
        <w:t>170.71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73.69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%，较年初预算数增加2.07万元，增长1.2%，主要原因是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人员变动。</w:t>
      </w:r>
    </w:p>
    <w:p>
      <w:pPr>
        <w:keepNext w:val="0"/>
        <w:keepLines w:val="0"/>
        <w:pageBreakBefore w:val="0"/>
        <w:widowControl/>
        <w:kinsoku/>
        <w:wordWrap/>
        <w:overflowPunct/>
        <w:topLinePunct w:val="0"/>
        <w:autoSpaceDN/>
        <w:bidi w:val="0"/>
        <w:spacing w:beforeAutospacing="0" w:afterAutospacing="0" w:line="600" w:lineRule="exact"/>
        <w:ind w:firstLine="640" w:firstLineChars="200"/>
        <w:textAlignment w:val="auto"/>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住房保障支出14.67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6.33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%，较年初预算数无增减，主要原因是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严格按照年初预算执行</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keepNext w:val="0"/>
        <w:keepLines w:val="0"/>
        <w:pageBreakBefore w:val="0"/>
        <w:widowControl/>
        <w:numPr>
          <w:ilvl w:val="0"/>
          <w:numId w:val="0"/>
        </w:numPr>
        <w:kinsoku/>
        <w:wordWrap/>
        <w:overflowPunct/>
        <w:topLinePunct w:val="0"/>
        <w:autoSpaceDN/>
        <w:bidi w:val="0"/>
        <w:spacing w:beforeAutospacing="0" w:afterAutospacing="0" w:line="600" w:lineRule="exact"/>
        <w:ind w:firstLine="640" w:firstLineChars="200"/>
        <w:jc w:val="left"/>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（四）一般公共预算财政拨款基本支出决算情况说明</w:t>
      </w:r>
    </w:p>
    <w:p>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度一般公共财政拨款基本支出</w:t>
      </w:r>
      <w:r>
        <w:rPr>
          <w:rFonts w:ascii="方正仿宋_GBK" w:hAnsi="方正仿宋_GBK" w:eastAsia="方正仿宋_GBK" w:cs="方正仿宋_GBK"/>
          <w:color w:val="000000" w:themeColor="text1"/>
          <w:sz w:val="32"/>
          <w:szCs w:val="32"/>
          <w14:textFill>
            <w14:solidFill>
              <w14:schemeClr w14:val="tx1"/>
            </w14:solidFill>
          </w14:textFill>
        </w:rPr>
        <w:t>231.66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万元。其中：人员经费</w:t>
      </w:r>
      <w:r>
        <w:rPr>
          <w:rFonts w:ascii="方正仿宋_GBK" w:hAnsi="方正仿宋_GBK" w:eastAsia="方正仿宋_GBK" w:cs="方正仿宋_GBK"/>
          <w:color w:val="000000" w:themeColor="text1"/>
          <w:sz w:val="32"/>
          <w:szCs w:val="32"/>
          <w14:textFill>
            <w14:solidFill>
              <w14:schemeClr w14:val="tx1"/>
            </w14:solidFill>
          </w14:textFill>
        </w:rPr>
        <w:t>177.64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万元，与2023年度相比，增加15.34万元，增长9.5%，主要原因是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人员变动，</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人员经费相应调整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人员经费用途主要包括</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基本工资、津贴补贴、社会保障缴费、住房公积金、医疗费和其他工资福利支出。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w:t>
      </w:r>
      <w:r>
        <w:rPr>
          <w:rFonts w:ascii="方正仿宋_GBK" w:hAnsi="方正仿宋_GBK" w:eastAsia="方正仿宋_GBK" w:cs="方正仿宋_GBK"/>
          <w:color w:val="000000" w:themeColor="text1"/>
          <w:sz w:val="32"/>
          <w:szCs w:val="32"/>
          <w14:textFill>
            <w14:solidFill>
              <w14:schemeClr w14:val="tx1"/>
            </w14:solidFill>
          </w14:textFill>
        </w:rPr>
        <w:t>54.02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万元，与2023年度相比，减少38.98万元，下降41.9%，主要原因是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公用经费综合定额调标</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公用经费用途主要包括</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办公费、</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电费、</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维修（护）费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培训费、劳务费、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工会经费等商品服务支出。</w:t>
      </w:r>
    </w:p>
    <w:p>
      <w:pPr>
        <w:keepNext w:val="0"/>
        <w:keepLines w:val="0"/>
        <w:pageBreakBefore w:val="0"/>
        <w:widowControl/>
        <w:numPr>
          <w:ilvl w:val="0"/>
          <w:numId w:val="0"/>
        </w:numPr>
        <w:kinsoku/>
        <w:wordWrap/>
        <w:overflowPunct/>
        <w:topLinePunct w:val="0"/>
        <w:autoSpaceDN/>
        <w:bidi w:val="0"/>
        <w:spacing w:beforeAutospacing="0" w:afterAutospacing="0" w:line="600" w:lineRule="exact"/>
        <w:ind w:firstLine="640" w:firstLineChars="200"/>
        <w:jc w:val="left"/>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（五）政府性基金预算收支决算情况说明</w:t>
      </w:r>
    </w:p>
    <w:p>
      <w:pPr>
        <w:pStyle w:val="12"/>
        <w:keepNext w:val="0"/>
        <w:keepLines w:val="0"/>
        <w:pageBreakBefore w:val="0"/>
        <w:widowControl/>
        <w:kinsoku/>
        <w:wordWrap/>
        <w:overflowPunct/>
        <w:topLinePunct w:val="0"/>
        <w:autoSpaceDE w:val="0"/>
        <w:autoSpaceDN/>
        <w:bidi w:val="0"/>
        <w:spacing w:beforeAutospacing="0" w:afterAutospacing="0" w:line="600" w:lineRule="exact"/>
        <w:ind w:firstLine="643"/>
        <w:textAlignment w:val="auto"/>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度无政府性基金预算财政拨款收支。</w:t>
      </w:r>
    </w:p>
    <w:p>
      <w:pPr>
        <w:keepNext w:val="0"/>
        <w:keepLines w:val="0"/>
        <w:pageBreakBefore w:val="0"/>
        <w:widowControl/>
        <w:numPr>
          <w:ilvl w:val="0"/>
          <w:numId w:val="0"/>
        </w:numPr>
        <w:kinsoku/>
        <w:wordWrap/>
        <w:overflowPunct/>
        <w:topLinePunct w:val="0"/>
        <w:autoSpaceDN/>
        <w:bidi w:val="0"/>
        <w:spacing w:beforeAutospacing="0" w:afterAutospacing="0" w:line="600" w:lineRule="exact"/>
        <w:ind w:firstLine="640" w:firstLineChars="200"/>
        <w:jc w:val="left"/>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（六）国有资本经营预算财政拨款支出决算情况说明</w:t>
      </w:r>
    </w:p>
    <w:p>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本单位2024年度无国有资本经营预算财政拨款支出。</w:t>
      </w:r>
    </w:p>
    <w:p>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color w:val="000000" w:themeColor="text1"/>
          <w:sz w:val="32"/>
          <w:szCs w:val="32"/>
          <w:shd w:val="clear" w:color="auto" w:fill="FFFFFF"/>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shd w:val="clear" w:color="auto" w:fill="FFFFFF"/>
          <w:lang w:eastAsia="zh-CN"/>
          <w14:textFill>
            <w14:solidFill>
              <w14:schemeClr w14:val="tx1"/>
            </w14:solidFill>
          </w14:textFill>
        </w:rPr>
        <w:t>三、财政拨款“三公”经费说明情况</w:t>
      </w:r>
    </w:p>
    <w:p>
      <w:pPr>
        <w:pStyle w:val="12"/>
        <w:keepNext w:val="0"/>
        <w:keepLines w:val="0"/>
        <w:pageBreakBefore w:val="0"/>
        <w:widowControl/>
        <w:kinsoku/>
        <w:wordWrap/>
        <w:overflowPunct/>
        <w:topLinePunct w:val="0"/>
        <w:autoSpaceDE w:val="0"/>
        <w:autoSpaceDN/>
        <w:bidi w:val="0"/>
        <w:spacing w:beforeAutospacing="0" w:afterAutospacing="0" w:line="600" w:lineRule="exact"/>
        <w:ind w:left="0" w:leftChars="0" w:firstLine="640" w:firstLineChars="200"/>
        <w:textAlignment w:val="auto"/>
        <w:rPr>
          <w:rFonts w:hint="eastAsia" w:ascii="方正楷体_GBK" w:hAnsi="方正楷体_GBK" w:eastAsia="方正楷体_GBK" w:cs="方正楷体_GBK"/>
          <w:color w:val="000000" w:themeColor="text1"/>
          <w:kern w:val="0"/>
          <w:sz w:val="32"/>
          <w:szCs w:val="32"/>
          <w:shd w:val="clear" w:fill="FFFFFF"/>
          <w:lang w:val="en-US" w:eastAsia="zh-CN" w:bidi="ar"/>
          <w14:textFill>
            <w14:solidFill>
              <w14:schemeClr w14:val="tx1"/>
            </w14:solidFill>
          </w14:textFill>
        </w:rPr>
      </w:pPr>
      <w:r>
        <w:rPr>
          <w:rFonts w:hint="eastAsia" w:ascii="方正楷体_GBK" w:hAnsi="方正楷体_GBK" w:eastAsia="方正楷体_GBK" w:cs="方正楷体_GBK"/>
          <w:color w:val="000000" w:themeColor="text1"/>
          <w:kern w:val="0"/>
          <w:sz w:val="32"/>
          <w:szCs w:val="32"/>
          <w:shd w:val="clear" w:fill="FFFFFF"/>
          <w:lang w:val="en-US" w:eastAsia="zh-CN" w:bidi="ar"/>
          <w14:textFill>
            <w14:solidFill>
              <w14:schemeClr w14:val="tx1"/>
            </w14:solidFill>
          </w14:textFill>
        </w:rPr>
        <w:t>（一）“三公”经费支出总体情况说明</w:t>
      </w:r>
    </w:p>
    <w:p>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度“三公”经费支出共计</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万元，较年初预算数无增减，主要原因是</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本单位三公经费年初无预算</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较上年支出数无增减，主要原因是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2024年度未发生</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三公”经费支出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12"/>
        <w:keepNext w:val="0"/>
        <w:keepLines w:val="0"/>
        <w:pageBreakBefore w:val="0"/>
        <w:widowControl/>
        <w:kinsoku/>
        <w:wordWrap/>
        <w:overflowPunct/>
        <w:topLinePunct w:val="0"/>
        <w:autoSpaceDE w:val="0"/>
        <w:autoSpaceDN/>
        <w:bidi w:val="0"/>
        <w:spacing w:beforeAutospacing="0" w:afterAutospacing="0" w:line="600" w:lineRule="exact"/>
        <w:ind w:left="0" w:leftChars="0" w:firstLine="640" w:firstLineChars="200"/>
        <w:textAlignment w:val="auto"/>
        <w:rPr>
          <w:rFonts w:hint="eastAsia" w:ascii="方正楷体_GBK" w:hAnsi="方正楷体_GBK" w:eastAsia="方正楷体_GBK" w:cs="方正楷体_GBK"/>
          <w:color w:val="000000" w:themeColor="text1"/>
          <w:kern w:val="0"/>
          <w:sz w:val="32"/>
          <w:szCs w:val="32"/>
          <w:shd w:val="clear" w:fill="FFFFFF"/>
          <w:lang w:val="en-US" w:eastAsia="zh-CN" w:bidi="ar"/>
          <w14:textFill>
            <w14:solidFill>
              <w14:schemeClr w14:val="tx1"/>
            </w14:solidFill>
          </w14:textFill>
        </w:rPr>
      </w:pPr>
      <w:r>
        <w:rPr>
          <w:rFonts w:hint="eastAsia" w:ascii="方正楷体_GBK" w:hAnsi="方正楷体_GBK" w:eastAsia="方正楷体_GBK" w:cs="方正楷体_GBK"/>
          <w:color w:val="000000" w:themeColor="text1"/>
          <w:kern w:val="0"/>
          <w:sz w:val="32"/>
          <w:szCs w:val="32"/>
          <w:shd w:val="clear" w:fill="FFFFFF"/>
          <w:lang w:val="en-US" w:eastAsia="zh-CN" w:bidi="ar"/>
          <w14:textFill>
            <w14:solidFill>
              <w14:schemeClr w14:val="tx1"/>
            </w14:solidFill>
          </w14:textFill>
        </w:rPr>
        <w:t>（二）“三公”经费分项支出情况</w:t>
      </w:r>
    </w:p>
    <w:p>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因公出国（境）费用</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万元，主要是用于</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单位公务出国（境）的国际旅费、国外城市间交通费、住宿费、伙食费、培训费、公杂费等支出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费用支出较年初预算数无增减，主要原因是</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本单位</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因公出国（境）费用</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年初无预算</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较上年支出数无增减，主要原因是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2024年度未发生</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因公出国（境）费用。</w:t>
      </w:r>
    </w:p>
    <w:p>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公务车购置费</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万元，主要用于</w:t>
      </w:r>
      <w:r>
        <w:rPr>
          <w:rFonts w:hint="eastAsia" w:ascii="方正仿宋_GBK" w:hAnsi="方正仿宋_GBK" w:eastAsia="方正仿宋_GBK" w:cs="方正仿宋_GBK"/>
          <w:color w:val="000000" w:themeColor="text1"/>
          <w:sz w:val="32"/>
          <w:szCs w:val="32"/>
          <w14:textFill>
            <w14:solidFill>
              <w14:schemeClr w14:val="tx1"/>
            </w14:solidFill>
          </w14:textFill>
        </w:rPr>
        <w:t>公务用车购置支出（含车辆购置税）</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。费用支出较年初预算数无增减，主要原因是</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本单位</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公务车购置费</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年初无预算</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。较上年支出数无增减，主要原因是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2024年度未发生</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公务车购置费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公务车运行维护费</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万元，主要用于</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单位按规定保留的公务用车燃料费、维修费、过路过桥费、保险费、安全奖励费用等支出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费用支出较年初预算数无增减，主要原因是</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本单位</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公务车运行维护费</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年初无预算</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较上年支出数无增减，主要原因是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2024年度未发生</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公务车运行维护费。</w:t>
      </w:r>
    </w:p>
    <w:p>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公务接待费</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万元，主要用于接待</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按规定开支的各类公务接待（含外宾接待）支出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费用支出较年初预算数无增减，主要原因是</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本单位</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公务接待费</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年初无预算</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较上年支出数无增减，主要原因是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2024年度未发生</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公务接待费。</w:t>
      </w:r>
    </w:p>
    <w:p>
      <w:pPr>
        <w:keepNext w:val="0"/>
        <w:keepLines w:val="0"/>
        <w:pageBreakBefore w:val="0"/>
        <w:widowControl/>
        <w:numPr>
          <w:ilvl w:val="0"/>
          <w:numId w:val="0"/>
        </w:numPr>
        <w:kinsoku/>
        <w:wordWrap/>
        <w:overflowPunct/>
        <w:topLinePunct w:val="0"/>
        <w:autoSpaceDN/>
        <w:bidi w:val="0"/>
        <w:spacing w:beforeAutospacing="0" w:afterAutospacing="0" w:line="600" w:lineRule="exact"/>
        <w:ind w:firstLine="640" w:firstLineChars="200"/>
        <w:jc w:val="left"/>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（三）“三公”经费实物量情况</w:t>
      </w:r>
    </w:p>
    <w:p>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因公出国（境）共计</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个团组，</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人；公务用车购置</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辆，公务车保有量为</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辆；国内公务接待</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人，其中：国内外事接待</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人；国（境）外公务接待</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人均接待费</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元，车均购置费</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万元，车均维护费</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pPr>
      <w:r>
        <w:rPr>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t>四、其他需要说明的事项</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bCs/>
          <w:color w:val="000000" w:themeColor="text1"/>
          <w:kern w:val="0"/>
          <w:sz w:val="32"/>
          <w:szCs w:val="32"/>
          <w:lang w:val="en-US" w:eastAsia="zh-CN" w:bidi="ar-SA"/>
          <w14:textFill>
            <w14:solidFill>
              <w14:schemeClr w14:val="tx1"/>
            </w14:solidFill>
          </w14:textFill>
        </w:rPr>
      </w:pPr>
      <w:r>
        <w:rPr>
          <w:rFonts w:hint="eastAsia" w:ascii="方正楷体_GBK" w:hAnsi="方正楷体_GBK" w:eastAsia="方正楷体_GBK" w:cs="方正楷体_GBK"/>
          <w:bCs/>
          <w:color w:val="000000" w:themeColor="text1"/>
          <w:kern w:val="0"/>
          <w:sz w:val="32"/>
          <w:szCs w:val="32"/>
          <w:lang w:val="en-US" w:eastAsia="zh-CN" w:bidi="ar-SA"/>
          <w14:textFill>
            <w14:solidFill>
              <w14:schemeClr w14:val="tx1"/>
            </w14:solidFill>
          </w14:textFill>
        </w:rPr>
        <w:t>（一）财政拨款会议费和培训费情况说明</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本年度会议费支出</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2024年度未发生</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会议费支出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。本年度培训费支出</w:t>
      </w:r>
      <w:r>
        <w:rPr>
          <w:rFonts w:ascii="方正仿宋_GBK" w:hAnsi="方正仿宋_GBK" w:eastAsia="方正仿宋_GBK" w:cs="方正仿宋_GBK"/>
          <w:color w:val="000000" w:themeColor="text1"/>
          <w:sz w:val="32"/>
          <w:szCs w:val="32"/>
          <w14:textFill>
            <w14:solidFill>
              <w14:schemeClr w14:val="tx1"/>
            </w14:solidFill>
          </w14:textFill>
        </w:rPr>
        <w:t>1.05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万元，与2023年度相比，减少9.88万元，下降90.4%，主要原因是</w:t>
      </w:r>
      <w:r>
        <w:rPr>
          <w:rFonts w:hint="eastAsia" w:ascii="方正仿宋_GBK" w:hAnsi="方正仿宋_GBK" w:eastAsia="方正仿宋_GBK" w:cs="方正仿宋_GBK"/>
          <w:color w:val="000000" w:themeColor="text1"/>
          <w:kern w:val="2"/>
          <w:sz w:val="32"/>
          <w:szCs w:val="32"/>
          <w:lang w:eastAsia="zh-CN"/>
          <w14:textFill>
            <w14:solidFill>
              <w14:schemeClr w14:val="tx1"/>
            </w14:solidFill>
          </w14:textFill>
        </w:rPr>
        <w:t>响应政府倡导节俭、反对浪费的号召，严格培训计划和预算审批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keepNext w:val="0"/>
        <w:keepLines w:val="0"/>
        <w:pageBreakBefore w:val="0"/>
        <w:widowControl/>
        <w:numPr>
          <w:ilvl w:val="0"/>
          <w:numId w:val="0"/>
        </w:numPr>
        <w:kinsoku/>
        <w:wordWrap/>
        <w:overflowPunct/>
        <w:topLinePunct w:val="0"/>
        <w:autoSpaceDN/>
        <w:bidi w:val="0"/>
        <w:spacing w:beforeAutospacing="0" w:afterAutospacing="0" w:line="600" w:lineRule="exact"/>
        <w:ind w:firstLine="640" w:firstLineChars="200"/>
        <w:jc w:val="left"/>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（二）机关运行经费情况说明</w:t>
      </w:r>
    </w:p>
    <w:p>
      <w:pPr>
        <w:keepNext w:val="0"/>
        <w:keepLines w:val="0"/>
        <w:pageBreakBefore w:val="0"/>
        <w:widowControl/>
        <w:kinsoku/>
        <w:wordWrap/>
        <w:overflowPunct/>
        <w:topLinePunct w:val="0"/>
        <w:autoSpaceDN/>
        <w:bidi w:val="0"/>
        <w:spacing w:line="600" w:lineRule="exact"/>
        <w:ind w:firstLine="640" w:firstLineChars="200"/>
        <w:jc w:val="left"/>
        <w:textAlignment w:val="auto"/>
        <w:rPr>
          <w:rFonts w:hint="eastAsia" w:ascii="方正仿宋_GBK" w:hAnsi="方正仿宋_GBK" w:eastAsia="方正仿宋_GBK" w:cs="方正仿宋_GBK"/>
          <w:color w:val="000000" w:themeColor="text1"/>
          <w:sz w:val="32"/>
          <w:szCs w:val="32"/>
          <w:highlight w:val="yellow"/>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按照单位决算列报口径，我单位不在机关运行经费统计范围之内。</w:t>
      </w:r>
    </w:p>
    <w:p>
      <w:pPr>
        <w:keepNext w:val="0"/>
        <w:keepLines w:val="0"/>
        <w:pageBreakBefore w:val="0"/>
        <w:widowControl/>
        <w:numPr>
          <w:ilvl w:val="0"/>
          <w:numId w:val="0"/>
        </w:numPr>
        <w:kinsoku/>
        <w:wordWrap/>
        <w:overflowPunct/>
        <w:topLinePunct w:val="0"/>
        <w:autoSpaceDN/>
        <w:bidi w:val="0"/>
        <w:spacing w:beforeAutospacing="0" w:afterAutospacing="0" w:line="600" w:lineRule="exact"/>
        <w:ind w:firstLine="640" w:firstLineChars="200"/>
        <w:jc w:val="left"/>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（三）国有资产占用情况说明</w:t>
      </w:r>
    </w:p>
    <w:p>
      <w:pPr>
        <w:keepNext w:val="0"/>
        <w:keepLines w:val="0"/>
        <w:pageBreakBefore w:val="0"/>
        <w:widowControl/>
        <w:kinsoku/>
        <w:wordWrap/>
        <w:overflowPunct/>
        <w:topLinePunct w:val="0"/>
        <w:autoSpaceDN/>
        <w:bidi w:val="0"/>
        <w:spacing w:beforeAutospacing="0" w:afterAutospacing="0" w:line="600" w:lineRule="exact"/>
        <w:ind w:firstLine="640" w:firstLineChars="200"/>
        <w:jc w:val="left"/>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截至</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12月31日，本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共有车辆</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辆，其中，副部（省）级及以上领导用车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辆、主要负责人用车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辆、机要通信用车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辆、应急保障用车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辆、执法执勤用车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辆，特种专业技术用车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辆，离退休干部用车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辆。单价100万元（含）以上专用设备</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台（套）。</w:t>
      </w:r>
    </w:p>
    <w:p>
      <w:pPr>
        <w:keepNext w:val="0"/>
        <w:keepLines w:val="0"/>
        <w:pageBreakBefore w:val="0"/>
        <w:widowControl/>
        <w:numPr>
          <w:ilvl w:val="0"/>
          <w:numId w:val="0"/>
        </w:numPr>
        <w:kinsoku/>
        <w:wordWrap/>
        <w:overflowPunct/>
        <w:topLinePunct w:val="0"/>
        <w:autoSpaceDN/>
        <w:bidi w:val="0"/>
        <w:spacing w:beforeAutospacing="0" w:afterAutospacing="0" w:line="600" w:lineRule="exact"/>
        <w:ind w:firstLine="640" w:firstLineChars="200"/>
        <w:jc w:val="left"/>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（四）政府采购支出情况说明</w:t>
      </w:r>
    </w:p>
    <w:p>
      <w:pPr>
        <w:keepNext w:val="0"/>
        <w:keepLines w:val="0"/>
        <w:pageBreakBefore w:val="0"/>
        <w:widowControl/>
        <w:kinsoku/>
        <w:wordWrap/>
        <w:overflowPunct/>
        <w:topLinePunct w:val="0"/>
        <w:autoSpaceDN/>
        <w:bidi w:val="0"/>
        <w:spacing w:line="600" w:lineRule="exact"/>
        <w:ind w:firstLine="640" w:firstLineChars="200"/>
        <w:jc w:val="left"/>
        <w:textAlignment w:val="auto"/>
        <w:rPr>
          <w:rFonts w:cs="宋体"/>
          <w:color w:val="000000" w:themeColor="text1"/>
          <w:kern w:val="0"/>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bidi="ar-SA"/>
          <w14:textFill>
            <w14:solidFill>
              <w14:schemeClr w14:val="tx1"/>
            </w14:solidFill>
          </w14:textFill>
        </w:rPr>
        <w:t>2024年度我单位未发生政府采购事项，无相关经费支出。</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黑体_GBK" w:hAnsi="方正黑体_GBK" w:eastAsia="方正黑体_GBK" w:cs="方正黑体_GBK"/>
          <w:bCs/>
          <w:color w:val="000000" w:themeColor="text1"/>
          <w:kern w:val="0"/>
          <w:sz w:val="32"/>
          <w:szCs w:val="32"/>
          <w:lang w:val="en-US" w:eastAsia="zh-CN" w:bidi="ar-SA"/>
          <w14:textFill>
            <w14:solidFill>
              <w14:schemeClr w14:val="tx1"/>
            </w14:solidFill>
          </w14:textFill>
        </w:rPr>
      </w:pPr>
      <w:r>
        <w:rPr>
          <w:rFonts w:hint="eastAsia" w:ascii="方正黑体_GBK" w:hAnsi="方正黑体_GBK" w:eastAsia="方正黑体_GBK" w:cs="方正黑体_GBK"/>
          <w:bCs/>
          <w:color w:val="000000" w:themeColor="text1"/>
          <w:kern w:val="0"/>
          <w:sz w:val="32"/>
          <w:szCs w:val="32"/>
          <w:lang w:val="en-US" w:eastAsia="zh-CN" w:bidi="ar-SA"/>
          <w14:textFill>
            <w14:solidFill>
              <w14:schemeClr w14:val="tx1"/>
            </w14:solidFill>
          </w14:textFill>
        </w:rPr>
        <w:t>五、2024年度预算绩效管理情况说明</w:t>
      </w:r>
    </w:p>
    <w:p>
      <w:pPr>
        <w:keepNext w:val="0"/>
        <w:keepLines w:val="0"/>
        <w:pageBreakBefore w:val="0"/>
        <w:widowControl/>
        <w:numPr>
          <w:ilvl w:val="0"/>
          <w:numId w:val="0"/>
        </w:numPr>
        <w:kinsoku/>
        <w:wordWrap/>
        <w:overflowPunct/>
        <w:topLinePunct w:val="0"/>
        <w:autoSpaceDN/>
        <w:bidi w:val="0"/>
        <w:spacing w:beforeAutospacing="0" w:afterAutospacing="0" w:line="600" w:lineRule="exact"/>
        <w:ind w:firstLine="640" w:firstLineChars="200"/>
        <w:jc w:val="left"/>
        <w:textAlignment w:val="auto"/>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（一）预算绩效管理工作开展情况</w:t>
      </w:r>
    </w:p>
    <w:p>
      <w:pPr>
        <w:keepNext w:val="0"/>
        <w:keepLines w:val="0"/>
        <w:pageBreakBefore w:val="0"/>
        <w:widowControl/>
        <w:numPr>
          <w:ilvl w:val="0"/>
          <w:numId w:val="0"/>
        </w:numPr>
        <w:kinsoku/>
        <w:wordWrap/>
        <w:overflowPunct/>
        <w:topLinePunct w:val="0"/>
        <w:autoSpaceDN/>
        <w:bidi w:val="0"/>
        <w:spacing w:beforeAutospacing="0" w:afterAutospacing="0" w:line="600" w:lineRule="exact"/>
        <w:ind w:firstLine="640" w:firstLineChars="200"/>
        <w:jc w:val="left"/>
        <w:textAlignment w:val="auto"/>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根据预算绩效管理要求，我单位属于二级预算单位，无整体绩效自评表。</w:t>
      </w:r>
      <w:r>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20</w:t>
      </w:r>
      <w:r>
        <w:rPr>
          <w:rFonts w:hint="eastAsia"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24</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年本单位无项目支出，不进行绩效自评。</w:t>
      </w:r>
    </w:p>
    <w:p>
      <w:pPr>
        <w:keepNext w:val="0"/>
        <w:keepLines w:val="0"/>
        <w:pageBreakBefore w:val="0"/>
        <w:widowControl/>
        <w:kinsoku/>
        <w:wordWrap/>
        <w:overflowPunct/>
        <w:topLinePunct w:val="0"/>
        <w:autoSpaceDN/>
        <w:bidi w:val="0"/>
        <w:spacing w:beforeAutospacing="0" w:afterAutospacing="0" w:line="600" w:lineRule="exact"/>
        <w:ind w:firstLine="630"/>
        <w:jc w:val="left"/>
        <w:textAlignment w:val="auto"/>
        <w:rPr>
          <w:rStyle w:val="14"/>
          <w:rFonts w:hint="eastAsia" w:ascii="方正仿宋_GBK" w:hAnsi="方正仿宋_GBK" w:eastAsia="方正仿宋_GBK" w:cs="方正仿宋_GBK"/>
          <w:color w:val="000000" w:themeColor="text1"/>
          <w:sz w:val="32"/>
          <w:szCs w:val="32"/>
          <w:shd w:val="clear" w:fill="FFFFFF"/>
          <w:lang w:val="en-US" w:eastAsia="zh-CN" w:bidi="ar-SA"/>
          <w14:textFill>
            <w14:solidFill>
              <w14:schemeClr w14:val="tx1"/>
            </w14:solidFill>
          </w14:textFill>
        </w:rPr>
      </w:pPr>
      <w:r>
        <w:rPr>
          <w:rFonts w:hint="eastAsia" w:eastAsia="方正黑体_GBK" w:cs="宋体"/>
          <w:bCs/>
          <w:color w:val="000000" w:themeColor="text1"/>
          <w:kern w:val="0"/>
          <w:sz w:val="32"/>
          <w:szCs w:val="32"/>
          <w:lang w:val="en-US" w:eastAsia="zh-CN"/>
          <w14:textFill>
            <w14:solidFill>
              <w14:schemeClr w14:val="tx1"/>
            </w14:solidFill>
          </w14:textFill>
        </w:rPr>
        <w:t>六、专业名词解释</w:t>
      </w:r>
    </w:p>
    <w:p>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（一）财政拨款收入：</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指本年度从本级财政</w:t>
      </w:r>
      <w:r>
        <w:rPr>
          <w:rFonts w:hint="eastAsia" w:ascii="方正仿宋_GBK" w:hAnsi="方正仿宋_GBK"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取得的财政拨款，包括一般公共预算财政拨款和政府性基金预算财政拨款。</w:t>
      </w:r>
    </w:p>
    <w:p>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（二）事业收入：</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指事业单位开展专业业务活动及其辅助活动取得的现金流入；事业单位收到的财政专户实际核拨的教育收费等资金在此反映。</w:t>
      </w:r>
    </w:p>
    <w:p>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（三）经营收入：</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指事业单位在专业业务活动及其辅助活动之外开展非独立核算经营活动取得的现金流入。</w:t>
      </w:r>
    </w:p>
    <w:p>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（四）其他收入：</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以外的同级单位取得的经费、从非本级财政</w:t>
      </w:r>
      <w:r>
        <w:rPr>
          <w:rFonts w:hint="eastAsia" w:ascii="方正仿宋_GBK" w:hAnsi="方正仿宋_GBK"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取得的经费，以及行政单位收到的财政专户管理资金反映在本项内。</w:t>
      </w:r>
    </w:p>
    <w:p>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（五）使用非财政拨款结余：</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指单位在当年的“财政拨款收入”、“事业收入”、“经营收入”、“其他收入”等</w:t>
      </w:r>
      <w:bookmarkEnd w:id="0"/>
      <w:r>
        <w:rPr>
          <w:rFonts w:hint="eastAsia" w:ascii="方正仿宋_GBK" w:hAnsi="方正仿宋_GBK" w:eastAsia="方正仿宋_GBK" w:cs="方正仿宋_GBK"/>
          <w:kern w:val="0"/>
          <w:sz w:val="32"/>
          <w:szCs w:val="32"/>
          <w:shd w:val="clear" w:fill="FFFFFF"/>
        </w:rPr>
        <w:t>不足以安排当年支出的情况下，使用以前年度积累的非财政拨款结余弥补本年度收支缺口的资金。</w:t>
      </w:r>
    </w:p>
    <w:p>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黑体_GBK" w:hAnsi="方正黑体_GBK" w:eastAsia="方正黑体_GBK" w:cs="方正黑体_GBK"/>
          <w:b w:val="0"/>
          <w:bCs/>
          <w:kern w:val="0"/>
          <w:sz w:val="32"/>
          <w:szCs w:val="32"/>
        </w:rPr>
      </w:pPr>
      <w:r>
        <w:rPr>
          <w:rStyle w:val="11"/>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640" w:firstLineChars="200"/>
        <w:jc w:val="left"/>
        <w:textAlignment w:val="auto"/>
        <w:rPr>
          <w:rStyle w:val="11"/>
          <w:rFonts w:hint="eastAsia" w:ascii="黑体" w:hAnsi="黑体" w:eastAsia="黑体" w:cs="黑体"/>
          <w:color w:val="FF0000"/>
          <w:sz w:val="32"/>
          <w:szCs w:val="32"/>
          <w:highlight w:val="yellow"/>
          <w:shd w:val="clear" w:color="auto" w:fill="FFFFFF"/>
          <w:lang w:val="en-US" w:eastAsia="zh-CN" w:bidi="ar-SA"/>
        </w:rPr>
      </w:pPr>
      <w:r>
        <w:rPr>
          <w:rFonts w:ascii="方正仿宋_GBK" w:hAnsi="方正仿宋_GBK" w:eastAsia="方正仿宋_GBK" w:cs="方正仿宋_GBK"/>
          <w:color w:val="auto"/>
          <w:sz w:val="32"/>
          <w:szCs w:val="32"/>
          <w:shd w:val="clear" w:color="auto" w:fill="FFFFFF"/>
        </w:rPr>
        <w:t>本单位决算公开信息反馈和联系方式：023-</w:t>
      </w:r>
      <w:r>
        <w:rPr>
          <w:rFonts w:hint="eastAsia" w:ascii="方正仿宋_GBK" w:hAnsi="方正仿宋_GBK" w:eastAsia="方正仿宋_GBK" w:cs="方正仿宋_GBK"/>
          <w:color w:val="auto"/>
          <w:sz w:val="32"/>
          <w:szCs w:val="32"/>
          <w:shd w:val="clear" w:color="auto" w:fill="FFFFFF"/>
          <w:lang w:val="en-US" w:eastAsia="zh-CN"/>
        </w:rPr>
        <w:t>65901217</w:t>
      </w:r>
    </w:p>
    <w:p>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附件：1.收入支出决算总表</w:t>
      </w:r>
    </w:p>
    <w:p>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2.收入决算表</w:t>
      </w:r>
    </w:p>
    <w:p>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3.支出决算表</w:t>
      </w:r>
    </w:p>
    <w:p>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4.财政拨款收入支出决算总表</w:t>
      </w:r>
    </w:p>
    <w:p>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5.一般公共预算财政拨款支出决算表</w:t>
      </w:r>
    </w:p>
    <w:p>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6.一般公共预算财政拨款基本支出决算表</w:t>
      </w:r>
    </w:p>
    <w:p>
      <w:pPr>
        <w:keepNext w:val="0"/>
        <w:keepLines w:val="0"/>
        <w:pageBreakBefore w:val="0"/>
        <w:widowControl/>
        <w:kinsoku/>
        <w:wordWrap/>
        <w:overflowPunct/>
        <w:topLinePunct w:val="0"/>
        <w:autoSpaceDN/>
        <w:bidi w:val="0"/>
        <w:adjustRightInd w:val="0"/>
        <w:snapToGrid w:val="0"/>
        <w:spacing w:beforeAutospacing="0" w:afterAutospacing="0" w:line="600" w:lineRule="exact"/>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 xml:space="preserve">          7.政府性基金预算财政拨款收入支出决算表</w:t>
      </w:r>
    </w:p>
    <w:p>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8.国有资本经营预算财政拨款支出决算表</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Style w:val="11"/>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lang w:val="en-US" w:eastAsia="zh-CN" w:bidi="ar-SA"/>
        </w:rPr>
        <w:t>9.机构运行信息表</w:t>
      </w: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重庆市九龙坡区城市管理综合行政执法支队铜罐驿镇大队</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231.66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231.66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231.66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231.66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231.66</w:t>
            </w:r>
            <w:r>
              <w:rPr>
                <w:rFonts w:ascii="Times New Roman" w:hAnsi="Times New Roman"/>
                <w:color w:val="000000"/>
                <w:sz w:val="20"/>
                <w:u w:color="auto"/>
              </w:rPr>
              <w:t xml:space="preserve"> </w:t>
            </w:r>
          </w:p>
        </w:tc>
      </w:tr>
    </w:tbl>
    <w:p>
      <w:pPr>
        <w:spacing w:line="240" w:lineRule="exact"/>
        <w:rPr>
          <w:rFonts w:hint="default" w:cs="宋体"/>
          <w:sz w:val="21"/>
          <w:szCs w:val="21"/>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9"/>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tblPrEx>
          <w:tblCellMar>
            <w:top w:w="0" w:type="dxa"/>
            <w:left w:w="0" w:type="dxa"/>
            <w:bottom w:w="0" w:type="dxa"/>
            <w:right w:w="0" w:type="dxa"/>
          </w:tblCellMar>
        </w:tblPrEx>
        <w:trPr>
          <w:trHeight w:val="489"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283"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重庆市九龙坡区城市管理综合行政执法支队铜罐驿镇大队</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283"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231.66</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231.66</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170.71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170.71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170.71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170.71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170.71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170.71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2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480" w:hangingChars="300"/>
        <w:rPr>
          <w:rFonts w:hint="default" w:cs="宋体"/>
          <w:sz w:val="16"/>
          <w:szCs w:val="16"/>
        </w:rPr>
      </w:pPr>
      <w:r>
        <w:rPr>
          <w:rFonts w:cs="宋体"/>
          <w:sz w:val="16"/>
          <w:szCs w:val="16"/>
        </w:rPr>
        <w:t>备注：1.本表反映单位本年度取得的各项收入情况。</w:t>
      </w:r>
      <w:r>
        <w:rPr>
          <w:rFonts w:cs="宋体"/>
          <w:sz w:val="16"/>
          <w:szCs w:val="16"/>
        </w:rPr>
        <w:br w:type="textWrapping"/>
      </w:r>
      <w:r>
        <w:rPr>
          <w:rFonts w:cs="宋体"/>
          <w:sz w:val="16"/>
          <w:szCs w:val="16"/>
        </w:rPr>
        <w:t>2.本套报表金额单位转换时可能存在尾数误差。</w:t>
      </w:r>
    </w:p>
    <w:tbl>
      <w:tblPr>
        <w:tblStyle w:val="9"/>
        <w:tblW w:w="5000" w:type="pct"/>
        <w:tblInd w:w="0" w:type="dxa"/>
        <w:tblLayout w:type="fixed"/>
        <w:tblCellMar>
          <w:top w:w="0" w:type="dxa"/>
          <w:left w:w="0" w:type="dxa"/>
          <w:bottom w:w="0" w:type="dxa"/>
          <w:right w:w="0" w:type="dxa"/>
        </w:tblCellMar>
      </w:tblPr>
      <w:tblGrid>
        <w:gridCol w:w="1107"/>
        <w:gridCol w:w="3787"/>
        <w:gridCol w:w="1840"/>
        <w:gridCol w:w="1767"/>
        <w:gridCol w:w="1625"/>
        <w:gridCol w:w="1557"/>
        <w:gridCol w:w="1693"/>
        <w:gridCol w:w="1947"/>
      </w:tblGrid>
      <w:tr>
        <w:tblPrEx>
          <w:tblCellMar>
            <w:top w:w="0" w:type="dxa"/>
            <w:left w:w="0" w:type="dxa"/>
            <w:bottom w:w="0" w:type="dxa"/>
            <w:right w:w="0" w:type="dxa"/>
          </w:tblCellMar>
        </w:tblPrEx>
        <w:trPr>
          <w:trHeight w:val="519"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1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重庆市九龙坡区城市管理综合行政执法支队铜罐驿镇大队 </w:t>
            </w:r>
          </w:p>
        </w:tc>
        <w:tc>
          <w:tcPr>
            <w:tcW w:w="5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3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267"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3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2" w:firstLineChars="200"/>
              <w:jc w:val="both"/>
              <w:textAlignment w:val="center"/>
              <w:rPr>
                <w:rFonts w:hint="default" w:cs="宋体"/>
                <w:b/>
                <w:color w:val="000000"/>
                <w:sz w:val="20"/>
                <w:szCs w:val="20"/>
              </w:rPr>
            </w:pPr>
            <w:r>
              <w:rPr>
                <w:rFonts w:cs="宋体"/>
                <w:b/>
                <w:color w:val="000000"/>
                <w:sz w:val="20"/>
                <w:szCs w:val="20"/>
              </w:rPr>
              <w:t>基本支出</w:t>
            </w:r>
          </w:p>
        </w:tc>
        <w:tc>
          <w:tcPr>
            <w:tcW w:w="53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3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20"/>
                <w:szCs w:val="20"/>
              </w:rPr>
              <w:t>功能分类科目编码</w:t>
            </w:r>
          </w:p>
        </w:tc>
        <w:tc>
          <w:tcPr>
            <w:tcW w:w="123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18"/>
                <w:szCs w:val="18"/>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18"/>
                <w:szCs w:val="18"/>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18"/>
                <w:szCs w:val="18"/>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18"/>
                <w:szCs w:val="18"/>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18"/>
                <w:szCs w:val="18"/>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18"/>
                <w:szCs w:val="18"/>
              </w:rPr>
            </w:pPr>
          </w:p>
        </w:tc>
      </w:tr>
      <w:tr>
        <w:tblPrEx>
          <w:tblCellMar>
            <w:top w:w="0" w:type="dxa"/>
            <w:left w:w="0" w:type="dxa"/>
            <w:bottom w:w="0" w:type="dxa"/>
            <w:right w:w="0" w:type="dxa"/>
          </w:tblCellMar>
        </w:tblPrEx>
        <w:trPr>
          <w:trHeight w:val="338" w:hRule="atLeast"/>
        </w:trPr>
        <w:tc>
          <w:tcPr>
            <w:tcW w:w="3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3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3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3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12" w:hRule="atLeast"/>
        </w:trPr>
        <w:tc>
          <w:tcPr>
            <w:tcW w:w="3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3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17"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231.66</w:t>
            </w:r>
            <w:r>
              <w:rPr>
                <w:rFonts w:ascii="Times New Roman" w:hAnsi="Times New Roman"/>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231.66</w:t>
            </w:r>
            <w:r>
              <w:rPr>
                <w:rFonts w:ascii="Times New Roman" w:hAnsi="Times New Roman"/>
                <w:b/>
                <w:color w:val="000000"/>
                <w:sz w:val="20"/>
                <w:u w:color="auto"/>
              </w:rPr>
              <w:t xml:space="preserve"> </w:t>
            </w:r>
          </w:p>
        </w:tc>
        <w:tc>
          <w:tcPr>
            <w:tcW w:w="5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3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34.49</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34.49</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3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34.49</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34.49</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3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15.86</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15.86</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3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3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10.70</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10.70</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3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11.79</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11.79</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3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11.79</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11.79</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3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8.42</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8.42</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3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2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3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2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52" w:hRule="atLeast"/>
        </w:trPr>
        <w:tc>
          <w:tcPr>
            <w:tcW w:w="3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2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170.71</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170.71</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37" w:hRule="atLeast"/>
        </w:trPr>
        <w:tc>
          <w:tcPr>
            <w:tcW w:w="3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2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170.71</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170.71</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37" w:hRule="atLeast"/>
        </w:trPr>
        <w:tc>
          <w:tcPr>
            <w:tcW w:w="3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12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170.71</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170.71</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52" w:hRule="atLeast"/>
        </w:trPr>
        <w:tc>
          <w:tcPr>
            <w:tcW w:w="3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37" w:hRule="atLeast"/>
        </w:trPr>
        <w:tc>
          <w:tcPr>
            <w:tcW w:w="3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52" w:hRule="atLeast"/>
        </w:trPr>
        <w:tc>
          <w:tcPr>
            <w:tcW w:w="3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13.47</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13.47</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32" w:hRule="atLeast"/>
        </w:trPr>
        <w:tc>
          <w:tcPr>
            <w:tcW w:w="3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12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重庆市九龙坡区城市管理综合行政执法支队铜罐驿镇大队</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231.66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231.66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231.66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重庆市九龙坡区城市管理综合行政执法支队铜罐驿镇大队</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231.66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231.66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170.71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170.71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170.71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170.71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重庆市九龙坡区城市管理综合行政执法支队铜罐驿镇大队</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177.64</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54.02</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重庆市九龙坡区城市管理综合行政执法支队铜罐驿镇大队</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重庆市九龙坡区城市管理综合行政执法支队铜罐驿镇大队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重庆市九龙坡区城市管理综合行政执法支队铜罐驿镇大队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54.02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54.02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ascii="方正仿宋_GBK" w:hAnsi="方正仿宋_GBK" w:eastAsia="方正仿宋_GBK" w:cs="方正仿宋_GBK"/>
          <w:kern w:val="0"/>
          <w:sz w:val="32"/>
          <w:szCs w:val="32"/>
          <w:shd w:val="clear" w:fill="FFFFFF"/>
          <w:lang w:val="en-US" w:eastAsia="zh-CN" w:bidi="ar-SA"/>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D090E"/>
    <w:multiLevelType w:val="singleLevel"/>
    <w:tmpl w:val="870D090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54713"/>
    <w:rsid w:val="007B419D"/>
    <w:rsid w:val="009B67B8"/>
    <w:rsid w:val="00B03CCD"/>
    <w:rsid w:val="00E251BB"/>
    <w:rsid w:val="01474EBF"/>
    <w:rsid w:val="019020B1"/>
    <w:rsid w:val="01B6532E"/>
    <w:rsid w:val="01F3521E"/>
    <w:rsid w:val="02056D00"/>
    <w:rsid w:val="023E38F2"/>
    <w:rsid w:val="02804C89"/>
    <w:rsid w:val="0347121D"/>
    <w:rsid w:val="03985EDA"/>
    <w:rsid w:val="03A52548"/>
    <w:rsid w:val="03A75D41"/>
    <w:rsid w:val="03E3214F"/>
    <w:rsid w:val="043274AA"/>
    <w:rsid w:val="04446191"/>
    <w:rsid w:val="044C50BA"/>
    <w:rsid w:val="04744E4C"/>
    <w:rsid w:val="047C4B99"/>
    <w:rsid w:val="05034F16"/>
    <w:rsid w:val="0536621F"/>
    <w:rsid w:val="054B06D2"/>
    <w:rsid w:val="05E71467"/>
    <w:rsid w:val="06247E33"/>
    <w:rsid w:val="06A2550B"/>
    <w:rsid w:val="06B77B2B"/>
    <w:rsid w:val="06F80EE2"/>
    <w:rsid w:val="07001CCA"/>
    <w:rsid w:val="075321D2"/>
    <w:rsid w:val="075678DB"/>
    <w:rsid w:val="07932335"/>
    <w:rsid w:val="08051BCA"/>
    <w:rsid w:val="080A21BB"/>
    <w:rsid w:val="081201B4"/>
    <w:rsid w:val="0860017D"/>
    <w:rsid w:val="08BA052C"/>
    <w:rsid w:val="08DB07BA"/>
    <w:rsid w:val="08FE1853"/>
    <w:rsid w:val="092211F1"/>
    <w:rsid w:val="098305D0"/>
    <w:rsid w:val="0995599A"/>
    <w:rsid w:val="09B72B6E"/>
    <w:rsid w:val="0A0C7F04"/>
    <w:rsid w:val="0A227275"/>
    <w:rsid w:val="0A5C4B69"/>
    <w:rsid w:val="0B9335CE"/>
    <w:rsid w:val="0BA10C97"/>
    <w:rsid w:val="0BA631B7"/>
    <w:rsid w:val="0C4230EE"/>
    <w:rsid w:val="0C554661"/>
    <w:rsid w:val="0C585478"/>
    <w:rsid w:val="0C7927C4"/>
    <w:rsid w:val="0C824BC4"/>
    <w:rsid w:val="0C961F75"/>
    <w:rsid w:val="0C9B098C"/>
    <w:rsid w:val="0CE80A8F"/>
    <w:rsid w:val="0D472B48"/>
    <w:rsid w:val="0D673E11"/>
    <w:rsid w:val="0DB50EFE"/>
    <w:rsid w:val="0DD25DDB"/>
    <w:rsid w:val="0DDA54E4"/>
    <w:rsid w:val="0E3A5F83"/>
    <w:rsid w:val="0E9478E1"/>
    <w:rsid w:val="0F836721"/>
    <w:rsid w:val="0FCA2F0E"/>
    <w:rsid w:val="103645A3"/>
    <w:rsid w:val="107B59E5"/>
    <w:rsid w:val="10AA219D"/>
    <w:rsid w:val="11003CB0"/>
    <w:rsid w:val="11124E18"/>
    <w:rsid w:val="111445C7"/>
    <w:rsid w:val="111E2B78"/>
    <w:rsid w:val="1158083A"/>
    <w:rsid w:val="11927381"/>
    <w:rsid w:val="11AB3F4F"/>
    <w:rsid w:val="11F03528"/>
    <w:rsid w:val="12771554"/>
    <w:rsid w:val="129973FF"/>
    <w:rsid w:val="12B0004C"/>
    <w:rsid w:val="12C921C4"/>
    <w:rsid w:val="12D95927"/>
    <w:rsid w:val="12DA353E"/>
    <w:rsid w:val="13850DCB"/>
    <w:rsid w:val="13871C70"/>
    <w:rsid w:val="13A71CB4"/>
    <w:rsid w:val="13AF1D43"/>
    <w:rsid w:val="13CE1647"/>
    <w:rsid w:val="14200702"/>
    <w:rsid w:val="144F3F11"/>
    <w:rsid w:val="14BA7099"/>
    <w:rsid w:val="1580711B"/>
    <w:rsid w:val="15EF0DE9"/>
    <w:rsid w:val="16BB13F4"/>
    <w:rsid w:val="16CD1578"/>
    <w:rsid w:val="16D80EBF"/>
    <w:rsid w:val="17020692"/>
    <w:rsid w:val="18046B90"/>
    <w:rsid w:val="189B0D0B"/>
    <w:rsid w:val="18E03A42"/>
    <w:rsid w:val="19313430"/>
    <w:rsid w:val="194A1770"/>
    <w:rsid w:val="19B906A4"/>
    <w:rsid w:val="19BC4734"/>
    <w:rsid w:val="19ED13DB"/>
    <w:rsid w:val="1A1F744B"/>
    <w:rsid w:val="1AA57621"/>
    <w:rsid w:val="1AB10093"/>
    <w:rsid w:val="1AD0505A"/>
    <w:rsid w:val="1B2D79EA"/>
    <w:rsid w:val="1B501DE7"/>
    <w:rsid w:val="1B693DEC"/>
    <w:rsid w:val="1B6F15B6"/>
    <w:rsid w:val="1B7966EB"/>
    <w:rsid w:val="1BAA2EDC"/>
    <w:rsid w:val="1BC027C5"/>
    <w:rsid w:val="1BF74290"/>
    <w:rsid w:val="1C0110B0"/>
    <w:rsid w:val="1C4A2927"/>
    <w:rsid w:val="1CC57360"/>
    <w:rsid w:val="1CE157EE"/>
    <w:rsid w:val="1D014A01"/>
    <w:rsid w:val="1D022362"/>
    <w:rsid w:val="1D091B60"/>
    <w:rsid w:val="1D6D1692"/>
    <w:rsid w:val="1D794AE5"/>
    <w:rsid w:val="1DD26311"/>
    <w:rsid w:val="1DE57DAF"/>
    <w:rsid w:val="1DEE4A0E"/>
    <w:rsid w:val="1EF67CA4"/>
    <w:rsid w:val="1F213FD9"/>
    <w:rsid w:val="1FCD26AF"/>
    <w:rsid w:val="200A42EF"/>
    <w:rsid w:val="20642787"/>
    <w:rsid w:val="20C74A56"/>
    <w:rsid w:val="20C83310"/>
    <w:rsid w:val="20EC77A3"/>
    <w:rsid w:val="21556F04"/>
    <w:rsid w:val="216838F8"/>
    <w:rsid w:val="21A724F1"/>
    <w:rsid w:val="21BC0C6F"/>
    <w:rsid w:val="21C54966"/>
    <w:rsid w:val="22301AD7"/>
    <w:rsid w:val="223F1BA0"/>
    <w:rsid w:val="22403BD3"/>
    <w:rsid w:val="2275562D"/>
    <w:rsid w:val="237F1F88"/>
    <w:rsid w:val="242B4445"/>
    <w:rsid w:val="249A62BC"/>
    <w:rsid w:val="249A69C4"/>
    <w:rsid w:val="24AF1021"/>
    <w:rsid w:val="24B92327"/>
    <w:rsid w:val="24D3717D"/>
    <w:rsid w:val="2533755C"/>
    <w:rsid w:val="26324EAF"/>
    <w:rsid w:val="26396DF4"/>
    <w:rsid w:val="264E675E"/>
    <w:rsid w:val="266B763B"/>
    <w:rsid w:val="27050E90"/>
    <w:rsid w:val="27167136"/>
    <w:rsid w:val="27B23302"/>
    <w:rsid w:val="27D424D7"/>
    <w:rsid w:val="2851183B"/>
    <w:rsid w:val="285722C3"/>
    <w:rsid w:val="28DC1FF8"/>
    <w:rsid w:val="29142156"/>
    <w:rsid w:val="29310A5F"/>
    <w:rsid w:val="29C37A35"/>
    <w:rsid w:val="29FF52DB"/>
    <w:rsid w:val="2A076083"/>
    <w:rsid w:val="2A306CA5"/>
    <w:rsid w:val="2A73162E"/>
    <w:rsid w:val="2AD74F41"/>
    <w:rsid w:val="2AFA2E94"/>
    <w:rsid w:val="2B167953"/>
    <w:rsid w:val="2B200583"/>
    <w:rsid w:val="2B387E05"/>
    <w:rsid w:val="2B4104F9"/>
    <w:rsid w:val="2B8209DE"/>
    <w:rsid w:val="2BFE2A9C"/>
    <w:rsid w:val="2C3D08DC"/>
    <w:rsid w:val="2C6762A3"/>
    <w:rsid w:val="2C9675FA"/>
    <w:rsid w:val="2C984F46"/>
    <w:rsid w:val="2D545047"/>
    <w:rsid w:val="2D5F4C37"/>
    <w:rsid w:val="2D8B6491"/>
    <w:rsid w:val="2D8D7A26"/>
    <w:rsid w:val="2E7D0ED8"/>
    <w:rsid w:val="2F4C0658"/>
    <w:rsid w:val="2FE029D7"/>
    <w:rsid w:val="2FF06E00"/>
    <w:rsid w:val="300C1980"/>
    <w:rsid w:val="315F0B22"/>
    <w:rsid w:val="31BE24D6"/>
    <w:rsid w:val="31D84415"/>
    <w:rsid w:val="32285F6F"/>
    <w:rsid w:val="32770556"/>
    <w:rsid w:val="32783F6F"/>
    <w:rsid w:val="329C0913"/>
    <w:rsid w:val="32F74932"/>
    <w:rsid w:val="3337290D"/>
    <w:rsid w:val="334B0167"/>
    <w:rsid w:val="34732DA5"/>
    <w:rsid w:val="35076329"/>
    <w:rsid w:val="352930DB"/>
    <w:rsid w:val="35573069"/>
    <w:rsid w:val="358C217E"/>
    <w:rsid w:val="359E7284"/>
    <w:rsid w:val="359F188C"/>
    <w:rsid w:val="36623FDD"/>
    <w:rsid w:val="36A86964"/>
    <w:rsid w:val="36C9128A"/>
    <w:rsid w:val="3751187F"/>
    <w:rsid w:val="37841E99"/>
    <w:rsid w:val="379C594F"/>
    <w:rsid w:val="37BF1123"/>
    <w:rsid w:val="37C85E36"/>
    <w:rsid w:val="383F52CA"/>
    <w:rsid w:val="389414C7"/>
    <w:rsid w:val="38BC1135"/>
    <w:rsid w:val="38BE4696"/>
    <w:rsid w:val="39285D43"/>
    <w:rsid w:val="39B82A39"/>
    <w:rsid w:val="39F33306"/>
    <w:rsid w:val="3ADC3D9A"/>
    <w:rsid w:val="3B0603A2"/>
    <w:rsid w:val="3B1705E5"/>
    <w:rsid w:val="3B18334B"/>
    <w:rsid w:val="3B36794F"/>
    <w:rsid w:val="3B544954"/>
    <w:rsid w:val="3B793FF0"/>
    <w:rsid w:val="3B97076E"/>
    <w:rsid w:val="3B9F72A2"/>
    <w:rsid w:val="3C1B17D5"/>
    <w:rsid w:val="3C2C3154"/>
    <w:rsid w:val="3C5A5928"/>
    <w:rsid w:val="3C647018"/>
    <w:rsid w:val="3C6A5B02"/>
    <w:rsid w:val="3C9848AC"/>
    <w:rsid w:val="3C9C0D22"/>
    <w:rsid w:val="3CBF6669"/>
    <w:rsid w:val="3CFB4040"/>
    <w:rsid w:val="3D2757A1"/>
    <w:rsid w:val="3D3D4FC4"/>
    <w:rsid w:val="3DD001B1"/>
    <w:rsid w:val="3DDF3AB1"/>
    <w:rsid w:val="3DE60B7E"/>
    <w:rsid w:val="3E1D0952"/>
    <w:rsid w:val="3E42660A"/>
    <w:rsid w:val="3E747B65"/>
    <w:rsid w:val="3E7555B1"/>
    <w:rsid w:val="3E9B51DB"/>
    <w:rsid w:val="3EA72472"/>
    <w:rsid w:val="3EB9437A"/>
    <w:rsid w:val="3EDE1208"/>
    <w:rsid w:val="3F0527E5"/>
    <w:rsid w:val="3F16459E"/>
    <w:rsid w:val="3F474C4A"/>
    <w:rsid w:val="3F4A6687"/>
    <w:rsid w:val="4004000C"/>
    <w:rsid w:val="411B6CE5"/>
    <w:rsid w:val="412070D7"/>
    <w:rsid w:val="41314E40"/>
    <w:rsid w:val="415C674B"/>
    <w:rsid w:val="41E75ACB"/>
    <w:rsid w:val="423E72FA"/>
    <w:rsid w:val="4247786B"/>
    <w:rsid w:val="426C1EA8"/>
    <w:rsid w:val="42700CFB"/>
    <w:rsid w:val="42E86A87"/>
    <w:rsid w:val="43136432"/>
    <w:rsid w:val="43645987"/>
    <w:rsid w:val="443A3B12"/>
    <w:rsid w:val="44487B36"/>
    <w:rsid w:val="445E738F"/>
    <w:rsid w:val="44B97EE1"/>
    <w:rsid w:val="44EF6BE8"/>
    <w:rsid w:val="45A30364"/>
    <w:rsid w:val="45F87A40"/>
    <w:rsid w:val="465B470D"/>
    <w:rsid w:val="469D6AD4"/>
    <w:rsid w:val="46D92707"/>
    <w:rsid w:val="471F5211"/>
    <w:rsid w:val="47674801"/>
    <w:rsid w:val="47BE6D02"/>
    <w:rsid w:val="47C548CB"/>
    <w:rsid w:val="48225EF7"/>
    <w:rsid w:val="48A36D47"/>
    <w:rsid w:val="495C4A24"/>
    <w:rsid w:val="49A21DF3"/>
    <w:rsid w:val="49C811E4"/>
    <w:rsid w:val="49E41671"/>
    <w:rsid w:val="4A216E30"/>
    <w:rsid w:val="4A224171"/>
    <w:rsid w:val="4A90054A"/>
    <w:rsid w:val="4B7951CB"/>
    <w:rsid w:val="4B7C315C"/>
    <w:rsid w:val="4B9300D7"/>
    <w:rsid w:val="4B99567B"/>
    <w:rsid w:val="4B9A4985"/>
    <w:rsid w:val="4BAB7F90"/>
    <w:rsid w:val="4BD53EDA"/>
    <w:rsid w:val="4BE11807"/>
    <w:rsid w:val="4C484CE5"/>
    <w:rsid w:val="4C893369"/>
    <w:rsid w:val="4D17419A"/>
    <w:rsid w:val="4DAC4ACA"/>
    <w:rsid w:val="4DD06F63"/>
    <w:rsid w:val="4E043596"/>
    <w:rsid w:val="4E7C3473"/>
    <w:rsid w:val="4E9B0C57"/>
    <w:rsid w:val="4EA8523F"/>
    <w:rsid w:val="4F164B3F"/>
    <w:rsid w:val="4F186D58"/>
    <w:rsid w:val="4F224836"/>
    <w:rsid w:val="4F231B40"/>
    <w:rsid w:val="50C24FC4"/>
    <w:rsid w:val="50E063BE"/>
    <w:rsid w:val="513900A0"/>
    <w:rsid w:val="51760217"/>
    <w:rsid w:val="51E36677"/>
    <w:rsid w:val="51F01F7D"/>
    <w:rsid w:val="522F6E0C"/>
    <w:rsid w:val="52463BA1"/>
    <w:rsid w:val="529F078E"/>
    <w:rsid w:val="533A488E"/>
    <w:rsid w:val="53990623"/>
    <w:rsid w:val="53C0244D"/>
    <w:rsid w:val="53DD4D4E"/>
    <w:rsid w:val="53E578CE"/>
    <w:rsid w:val="53EA10F5"/>
    <w:rsid w:val="53F578AD"/>
    <w:rsid w:val="541768A0"/>
    <w:rsid w:val="542C2C04"/>
    <w:rsid w:val="543B029D"/>
    <w:rsid w:val="54977029"/>
    <w:rsid w:val="54F96F20"/>
    <w:rsid w:val="554E5773"/>
    <w:rsid w:val="555A3CBC"/>
    <w:rsid w:val="55EF4EA6"/>
    <w:rsid w:val="56530F5D"/>
    <w:rsid w:val="56A8484C"/>
    <w:rsid w:val="56EE372E"/>
    <w:rsid w:val="570B3C1C"/>
    <w:rsid w:val="570D735E"/>
    <w:rsid w:val="58332ABA"/>
    <w:rsid w:val="58350469"/>
    <w:rsid w:val="5842572D"/>
    <w:rsid w:val="58D562B7"/>
    <w:rsid w:val="595A2E93"/>
    <w:rsid w:val="598A28E2"/>
    <w:rsid w:val="59BC4909"/>
    <w:rsid w:val="5A6279C1"/>
    <w:rsid w:val="5AD563E4"/>
    <w:rsid w:val="5AD80D6C"/>
    <w:rsid w:val="5C10322D"/>
    <w:rsid w:val="5C1336B7"/>
    <w:rsid w:val="5C263CE4"/>
    <w:rsid w:val="5C5D2777"/>
    <w:rsid w:val="5C722D7F"/>
    <w:rsid w:val="5D290C69"/>
    <w:rsid w:val="5DC17CC6"/>
    <w:rsid w:val="5EFA176D"/>
    <w:rsid w:val="5F0247F9"/>
    <w:rsid w:val="5F2D4A41"/>
    <w:rsid w:val="5F5B1E67"/>
    <w:rsid w:val="601C34ED"/>
    <w:rsid w:val="60A511FB"/>
    <w:rsid w:val="61025A59"/>
    <w:rsid w:val="613D5BBC"/>
    <w:rsid w:val="61536C39"/>
    <w:rsid w:val="616D60F9"/>
    <w:rsid w:val="62536698"/>
    <w:rsid w:val="6283195C"/>
    <w:rsid w:val="62944DD7"/>
    <w:rsid w:val="629F08EF"/>
    <w:rsid w:val="62E30232"/>
    <w:rsid w:val="634265E1"/>
    <w:rsid w:val="63497036"/>
    <w:rsid w:val="635226BE"/>
    <w:rsid w:val="63C1619B"/>
    <w:rsid w:val="63C25DC5"/>
    <w:rsid w:val="63C62057"/>
    <w:rsid w:val="63C73832"/>
    <w:rsid w:val="64192A39"/>
    <w:rsid w:val="64754794"/>
    <w:rsid w:val="64F11F84"/>
    <w:rsid w:val="64FB113D"/>
    <w:rsid w:val="6544377C"/>
    <w:rsid w:val="655F5939"/>
    <w:rsid w:val="656152C6"/>
    <w:rsid w:val="6587477F"/>
    <w:rsid w:val="658C3A08"/>
    <w:rsid w:val="65910DF6"/>
    <w:rsid w:val="65C031CA"/>
    <w:rsid w:val="65CE6852"/>
    <w:rsid w:val="65F004F9"/>
    <w:rsid w:val="66267C04"/>
    <w:rsid w:val="663F505A"/>
    <w:rsid w:val="667F2393"/>
    <w:rsid w:val="66EE5541"/>
    <w:rsid w:val="66F80D7D"/>
    <w:rsid w:val="67086152"/>
    <w:rsid w:val="67376D3F"/>
    <w:rsid w:val="675535E9"/>
    <w:rsid w:val="685B7DF6"/>
    <w:rsid w:val="687E45FE"/>
    <w:rsid w:val="68D51374"/>
    <w:rsid w:val="692172FD"/>
    <w:rsid w:val="69E004E4"/>
    <w:rsid w:val="69F87E32"/>
    <w:rsid w:val="6A153039"/>
    <w:rsid w:val="6A224DBE"/>
    <w:rsid w:val="6A3829EE"/>
    <w:rsid w:val="6A924CB7"/>
    <w:rsid w:val="6AC16EA2"/>
    <w:rsid w:val="6AE0292E"/>
    <w:rsid w:val="6AE705A5"/>
    <w:rsid w:val="6B0361D3"/>
    <w:rsid w:val="6B474EF5"/>
    <w:rsid w:val="6BAC032E"/>
    <w:rsid w:val="6BC27679"/>
    <w:rsid w:val="6BC54EFE"/>
    <w:rsid w:val="6C0737CC"/>
    <w:rsid w:val="6C560CAE"/>
    <w:rsid w:val="6C8128EF"/>
    <w:rsid w:val="6CAC4D27"/>
    <w:rsid w:val="6CD15296"/>
    <w:rsid w:val="6D1B1B73"/>
    <w:rsid w:val="6D3C031C"/>
    <w:rsid w:val="6D7174EC"/>
    <w:rsid w:val="6D903FF5"/>
    <w:rsid w:val="6DA955B8"/>
    <w:rsid w:val="6DE346AB"/>
    <w:rsid w:val="6F2F229A"/>
    <w:rsid w:val="6F322FA0"/>
    <w:rsid w:val="6F607C2A"/>
    <w:rsid w:val="6FFB2E76"/>
    <w:rsid w:val="709D1D5C"/>
    <w:rsid w:val="70AB70D6"/>
    <w:rsid w:val="70DE5507"/>
    <w:rsid w:val="71932BBA"/>
    <w:rsid w:val="71C34D91"/>
    <w:rsid w:val="71ED38AA"/>
    <w:rsid w:val="723F3B65"/>
    <w:rsid w:val="72DB435C"/>
    <w:rsid w:val="738549F4"/>
    <w:rsid w:val="73E94BAE"/>
    <w:rsid w:val="743A2C65"/>
    <w:rsid w:val="74B20335"/>
    <w:rsid w:val="74ED1B1B"/>
    <w:rsid w:val="750837F0"/>
    <w:rsid w:val="752C475B"/>
    <w:rsid w:val="75D47EE6"/>
    <w:rsid w:val="762A73EF"/>
    <w:rsid w:val="7631412E"/>
    <w:rsid w:val="764F62AB"/>
    <w:rsid w:val="765C45EC"/>
    <w:rsid w:val="768A7619"/>
    <w:rsid w:val="7714640F"/>
    <w:rsid w:val="77EA362A"/>
    <w:rsid w:val="77F35CA4"/>
    <w:rsid w:val="780E2ADE"/>
    <w:rsid w:val="7820785C"/>
    <w:rsid w:val="7875383E"/>
    <w:rsid w:val="796D60A4"/>
    <w:rsid w:val="79A031D5"/>
    <w:rsid w:val="79A52681"/>
    <w:rsid w:val="7A1525F7"/>
    <w:rsid w:val="7A3E6CB6"/>
    <w:rsid w:val="7A7A46FE"/>
    <w:rsid w:val="7A99799F"/>
    <w:rsid w:val="7AAB4252"/>
    <w:rsid w:val="7B420052"/>
    <w:rsid w:val="7B7D43A1"/>
    <w:rsid w:val="7B953593"/>
    <w:rsid w:val="7BD06A28"/>
    <w:rsid w:val="7C0C5586"/>
    <w:rsid w:val="7C1E4CD7"/>
    <w:rsid w:val="7C3A7C0B"/>
    <w:rsid w:val="7C5248E4"/>
    <w:rsid w:val="7C566698"/>
    <w:rsid w:val="7CE56AF6"/>
    <w:rsid w:val="7CF02E5B"/>
    <w:rsid w:val="7D213FB2"/>
    <w:rsid w:val="7D28463B"/>
    <w:rsid w:val="7D9615AC"/>
    <w:rsid w:val="7DB74B07"/>
    <w:rsid w:val="7DF623C1"/>
    <w:rsid w:val="7ECC3216"/>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6">
    <w:name w:val="普通(网站) Char Char"/>
    <w:basedOn w:val="17"/>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7">
    <w:name w:val="msonormal"/>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7711</Words>
  <Characters>21008</Characters>
  <Lines>161</Lines>
  <Paragraphs>45</Paragraphs>
  <TotalTime>30</TotalTime>
  <ScaleCrop>false</ScaleCrop>
  <LinksUpToDate>false</LinksUpToDate>
  <CharactersWithSpaces>21460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2025-12-08T03:02:52Z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BB46EABDBB2749749395447164B066B3_12</vt:lpwstr>
  </property>
</Properties>
</file>