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_GBK" w:cs="华文中宋"/>
          <w:sz w:val="44"/>
          <w:szCs w:val="44"/>
        </w:rPr>
      </w:pPr>
      <w:bookmarkStart w:id="0" w:name="_GoBack"/>
      <w:bookmarkEnd w:id="0"/>
      <w:r>
        <w:rPr>
          <w:rFonts w:hint="eastAsia" w:eastAsia="方正小标宋_GBK" w:cs="华文中宋"/>
          <w:sz w:val="44"/>
          <w:szCs w:val="44"/>
        </w:rPr>
        <w:t>重庆市九龙坡区城市管理综合行政执法支队石桥铺街道大队2024年单位预算情况说明</w:t>
      </w:r>
    </w:p>
    <w:p>
      <w:pPr>
        <w:adjustRightInd w:val="0"/>
        <w:snapToGrid w:val="0"/>
        <w:spacing w:line="600" w:lineRule="exact"/>
        <w:ind w:firstLine="880" w:firstLineChars="200"/>
        <w:jc w:val="center"/>
        <w:rPr>
          <w:rFonts w:eastAsia="华文中宋" w:cs="华文中宋"/>
          <w:sz w:val="44"/>
          <w:szCs w:val="44"/>
        </w:rPr>
      </w:pPr>
    </w:p>
    <w:p>
      <w:pPr>
        <w:adjustRightInd w:val="0"/>
        <w:snapToGrid w:val="0"/>
        <w:spacing w:line="600" w:lineRule="exact"/>
        <w:ind w:firstLine="640" w:firstLineChars="200"/>
        <w:rPr>
          <w:rFonts w:eastAsia="方正黑体_GBK" w:cs="仿宋_GB2312"/>
        </w:rPr>
      </w:pPr>
      <w:r>
        <w:rPr>
          <w:rFonts w:hint="eastAsia" w:eastAsia="方正黑体_GBK" w:cs="仿宋_GB2312"/>
        </w:rPr>
        <w:t>一、单位基本情况</w:t>
      </w:r>
    </w:p>
    <w:p>
      <w:pPr>
        <w:adjustRightInd w:val="0"/>
        <w:snapToGrid w:val="0"/>
        <w:spacing w:line="600" w:lineRule="exact"/>
        <w:ind w:firstLine="640" w:firstLineChars="200"/>
        <w:rPr>
          <w:rFonts w:eastAsia="方正楷体_GBK" w:cs="仿宋_GB2312"/>
        </w:rPr>
      </w:pPr>
      <w:r>
        <w:rPr>
          <w:rFonts w:hint="eastAsia" w:eastAsia="方正楷体_GBK" w:cs="仿宋_GB2312"/>
        </w:rPr>
        <w:t>（一）职能职责</w:t>
      </w:r>
    </w:p>
    <w:p>
      <w:pPr>
        <w:snapToGrid w:val="0"/>
        <w:spacing w:line="596" w:lineRule="exact"/>
        <w:ind w:firstLine="640" w:firstLineChars="200"/>
        <w:rPr>
          <w:rFonts w:cs="仿宋_GB2312"/>
        </w:rPr>
      </w:pPr>
      <w:r>
        <w:rPr>
          <w:rFonts w:hint="eastAsia"/>
          <w:szCs w:val="32"/>
        </w:rPr>
        <w:t>贯彻执行规划建设、城市管理和环境保护政策法规，拟订相关工作计划和应急预案，并组织实施；负责辖区内违法建筑、环境风险源的日常巡查、监督检查和上报工作，承担相关的调查统计和宣传教育工作；负责辖区内市容环境、园林绿化管理，以及义务植树和防汛抗旱工作；督促辖区内的污染防治和节能减排工作的实施，承担环保设施设备的运转和维护监管工作；配合有关职能部门开展初步调查取证和防范制止违法行为；对辖区内社会单位、村（居）委会有关规划、建设、市政、环保工作进行指导、督促和检查；承办党工委、办事处及业务主管部门交办的其他工作。</w:t>
      </w:r>
    </w:p>
    <w:p>
      <w:pPr>
        <w:numPr>
          <w:ilvl w:val="0"/>
          <w:numId w:val="1"/>
        </w:numPr>
        <w:adjustRightInd w:val="0"/>
        <w:snapToGrid w:val="0"/>
        <w:spacing w:line="600" w:lineRule="exact"/>
        <w:ind w:firstLine="640" w:firstLineChars="200"/>
        <w:rPr>
          <w:rFonts w:eastAsia="方正楷体_GBK" w:cs="仿宋_GB2312"/>
        </w:rPr>
      </w:pPr>
      <w:r>
        <w:rPr>
          <w:rFonts w:hint="eastAsia" w:eastAsia="方正楷体_GBK" w:cs="仿宋_GB2312"/>
        </w:rPr>
        <w:t>单位构成</w:t>
      </w:r>
    </w:p>
    <w:p>
      <w:pPr>
        <w:adjustRightInd w:val="0"/>
        <w:snapToGrid w:val="0"/>
        <w:spacing w:line="600" w:lineRule="exact"/>
        <w:ind w:firstLine="640" w:firstLineChars="200"/>
        <w:rPr>
          <w:rFonts w:ascii="方正仿宋_GBK" w:hAnsi="方正仿宋_GBK" w:cs="方正仿宋_GBK"/>
        </w:rPr>
      </w:pPr>
      <w:r>
        <w:rPr>
          <w:rFonts w:hint="eastAsia" w:ascii="方正仿宋_GBK" w:hAnsi="方正仿宋_GBK" w:cs="方正仿宋_GBK"/>
        </w:rPr>
        <w:t>重庆市九龙坡区城市管理综合行政执法支队属于参照公务员管理单位。</w:t>
      </w:r>
    </w:p>
    <w:p>
      <w:pPr>
        <w:adjustRightInd w:val="0"/>
        <w:snapToGrid w:val="0"/>
        <w:spacing w:line="600" w:lineRule="exact"/>
        <w:ind w:firstLine="640" w:firstLineChars="200"/>
        <w:rPr>
          <w:rFonts w:eastAsia="方正黑体_GBK" w:cs="仿宋_GB2312"/>
        </w:rPr>
      </w:pPr>
      <w:r>
        <w:rPr>
          <w:rFonts w:hint="eastAsia" w:eastAsia="方正黑体_GBK" w:cs="仿宋_GB2312"/>
        </w:rPr>
        <w:t>二、单位收支总体情况</w:t>
      </w:r>
    </w:p>
    <w:p>
      <w:pPr>
        <w:adjustRightInd w:val="0"/>
        <w:snapToGrid w:val="0"/>
        <w:spacing w:line="600" w:lineRule="exact"/>
        <w:ind w:firstLine="640" w:firstLineChars="200"/>
        <w:rPr>
          <w:rFonts w:cs="仿宋_GB2312"/>
        </w:rPr>
      </w:pPr>
      <w:r>
        <w:rPr>
          <w:rFonts w:hint="eastAsia" w:eastAsia="方正楷体_GBK" w:cs="仿宋_GB2312"/>
        </w:rPr>
        <w:t>（一）收入预算：</w:t>
      </w:r>
      <w:r>
        <w:rPr>
          <w:rFonts w:hint="eastAsia" w:cs="仿宋_GB2312"/>
        </w:rPr>
        <w:t>2024年年初预算数</w:t>
      </w:r>
      <w:r>
        <w:rPr>
          <w:rFonts w:cs="仿宋_GB2312"/>
        </w:rPr>
        <w:t>330.62</w:t>
      </w:r>
      <w:r>
        <w:rPr>
          <w:rFonts w:hint="eastAsia" w:cs="仿宋_GB2312"/>
        </w:rPr>
        <w:t>万元，其中：一般公共预算拨款</w:t>
      </w:r>
      <w:r>
        <w:rPr>
          <w:rFonts w:cs="仿宋_GB2312"/>
        </w:rPr>
        <w:t>330.62</w:t>
      </w:r>
      <w:r>
        <w:rPr>
          <w:rFonts w:hint="eastAsia" w:cs="仿宋_GB2312"/>
        </w:rPr>
        <w:t>万元，政府性基金预算拨款0万元，国有资本经营预算收入0万元，事业收入0万元，事业单位经营收入0万元，其他收入0万元。收入较2023年减少37.32万元，主要是一般公共预算拨款减少37.72万元。</w:t>
      </w:r>
    </w:p>
    <w:p>
      <w:pPr>
        <w:adjustRightInd w:val="0"/>
        <w:snapToGrid w:val="0"/>
        <w:spacing w:line="600" w:lineRule="exact"/>
        <w:ind w:firstLine="640" w:firstLineChars="200"/>
        <w:rPr>
          <w:rFonts w:cs="仿宋_GB2312"/>
        </w:rPr>
      </w:pPr>
      <w:r>
        <w:rPr>
          <w:rFonts w:hint="eastAsia" w:eastAsia="方正楷体_GBK" w:cs="仿宋_GB2312"/>
        </w:rPr>
        <w:t>（二）支出预算：</w:t>
      </w:r>
      <w:r>
        <w:rPr>
          <w:rFonts w:hint="eastAsia" w:cs="仿宋_GB2312"/>
        </w:rPr>
        <w:t>2024年年初预算数</w:t>
      </w:r>
      <w:r>
        <w:rPr>
          <w:rFonts w:cs="仿宋_GB2312"/>
        </w:rPr>
        <w:t>330.62</w:t>
      </w:r>
      <w:r>
        <w:rPr>
          <w:rFonts w:hint="eastAsia" w:cs="仿宋_GB2312"/>
        </w:rPr>
        <w:t>万元，其中：社会保障和就业支出</w:t>
      </w:r>
      <w:r>
        <w:rPr>
          <w:rFonts w:cs="仿宋_GB2312"/>
        </w:rPr>
        <w:t>54.61</w:t>
      </w:r>
      <w:r>
        <w:rPr>
          <w:rFonts w:hint="eastAsia" w:cs="仿宋_GB2312"/>
        </w:rPr>
        <w:t>万元，卫生健康支出</w:t>
      </w:r>
      <w:r>
        <w:rPr>
          <w:rFonts w:cs="仿宋_GB2312"/>
        </w:rPr>
        <w:t>16.75</w:t>
      </w:r>
      <w:r>
        <w:rPr>
          <w:rFonts w:hint="eastAsia" w:cs="仿宋_GB2312"/>
        </w:rPr>
        <w:t>万元，城乡社区支出</w:t>
      </w:r>
      <w:r>
        <w:rPr>
          <w:rFonts w:cs="仿宋_GB2312"/>
        </w:rPr>
        <w:t>238.68</w:t>
      </w:r>
      <w:r>
        <w:rPr>
          <w:rFonts w:hint="eastAsia" w:cs="仿宋_GB2312"/>
        </w:rPr>
        <w:t>万元，住房保障支出</w:t>
      </w:r>
      <w:r>
        <w:rPr>
          <w:rFonts w:cs="仿宋_GB2312"/>
        </w:rPr>
        <w:t>20.58</w:t>
      </w:r>
      <w:r>
        <w:rPr>
          <w:rFonts w:hint="eastAsia" w:cs="仿宋_GB2312"/>
        </w:rPr>
        <w:t>万元。支出预算较2023年减少37.72万元，主要是基本支出预算增减少37.72万元。</w:t>
      </w:r>
    </w:p>
    <w:p>
      <w:pPr>
        <w:adjustRightInd w:val="0"/>
        <w:snapToGrid w:val="0"/>
        <w:spacing w:line="600" w:lineRule="exact"/>
        <w:ind w:firstLine="640" w:firstLineChars="200"/>
        <w:rPr>
          <w:rFonts w:cs="仿宋_GB2312"/>
        </w:rPr>
      </w:pPr>
      <w:r>
        <w:rPr>
          <w:rFonts w:hint="eastAsia" w:eastAsia="方正黑体_GBK" w:cs="仿宋_GB2312"/>
        </w:rPr>
        <w:t>三</w:t>
      </w:r>
      <w:r>
        <w:rPr>
          <w:rFonts w:eastAsia="方正黑体_GBK" w:cs="仿宋_GB2312"/>
        </w:rPr>
        <w:t>、</w:t>
      </w:r>
      <w:r>
        <w:rPr>
          <w:rFonts w:hint="eastAsia" w:eastAsia="方正黑体_GBK" w:cs="仿宋_GB2312"/>
        </w:rPr>
        <w:t>单位预算情况说明</w:t>
      </w:r>
    </w:p>
    <w:p>
      <w:pPr>
        <w:adjustRightInd w:val="0"/>
        <w:snapToGrid w:val="0"/>
        <w:spacing w:line="600" w:lineRule="exact"/>
        <w:ind w:firstLine="640" w:firstLineChars="200"/>
        <w:rPr>
          <w:rFonts w:cs="仿宋_GB2312"/>
        </w:rPr>
      </w:pPr>
      <w:r>
        <w:rPr>
          <w:rFonts w:hint="eastAsia" w:cs="仿宋_GB2312"/>
        </w:rPr>
        <w:t>2024年一般公共预算财政拨款收入</w:t>
      </w:r>
      <w:r>
        <w:rPr>
          <w:rFonts w:cs="仿宋_GB2312"/>
        </w:rPr>
        <w:t>330.62</w:t>
      </w:r>
      <w:r>
        <w:rPr>
          <w:rFonts w:hint="eastAsia" w:cs="仿宋_GB2312"/>
        </w:rPr>
        <w:t>万元，一般公共预算财政拨款支出</w:t>
      </w:r>
      <w:r>
        <w:rPr>
          <w:rFonts w:cs="仿宋_GB2312"/>
        </w:rPr>
        <w:t>330.62</w:t>
      </w:r>
      <w:r>
        <w:rPr>
          <w:rFonts w:hint="eastAsia" w:cs="仿宋_GB2312"/>
        </w:rPr>
        <w:t>万元，比2023年减少37.32万元。其中：基本支出</w:t>
      </w:r>
      <w:r>
        <w:rPr>
          <w:rFonts w:cs="仿宋_GB2312"/>
        </w:rPr>
        <w:t>330.62</w:t>
      </w:r>
      <w:r>
        <w:rPr>
          <w:rFonts w:hint="eastAsia" w:cs="仿宋_GB2312"/>
        </w:rPr>
        <w:t>万元，比2023年减少37.32万元，主要原因是人员经费减少，主要用于保障在职人员工资福利及社会保险缴费等，保障单位正常运转的各项商品服务支出；项目支出0万元，比2023年减少0万元，主要原因是没有项目支出。</w:t>
      </w:r>
    </w:p>
    <w:p>
      <w:pPr>
        <w:adjustRightInd w:val="0"/>
        <w:snapToGrid w:val="0"/>
        <w:spacing w:line="600" w:lineRule="exact"/>
        <w:ind w:firstLine="640" w:firstLineChars="200"/>
        <w:rPr>
          <w:rFonts w:cs="仿宋_GB2312"/>
        </w:rPr>
      </w:pPr>
      <w:r>
        <w:rPr>
          <w:rFonts w:hint="eastAsia" w:cs="仿宋_GB2312"/>
        </w:rPr>
        <w:t>2024年政府性基金预算收入0万元，政府性基金预算支出0万元，比2023年增加0万元，主要原因是2024年无使用政府性基金预算拨款安排的支出。</w:t>
      </w:r>
    </w:p>
    <w:p>
      <w:pPr>
        <w:adjustRightInd w:val="0"/>
        <w:snapToGrid w:val="0"/>
        <w:spacing w:line="600" w:lineRule="exact"/>
        <w:ind w:firstLine="640" w:firstLineChars="200"/>
        <w:rPr>
          <w:rFonts w:cs="仿宋_GB2312"/>
        </w:rPr>
      </w:pPr>
      <w:r>
        <w:rPr>
          <w:rFonts w:hint="eastAsia" w:eastAsia="方正黑体_GBK" w:cs="仿宋_GB2312"/>
        </w:rPr>
        <w:t>四</w:t>
      </w:r>
      <w:r>
        <w:rPr>
          <w:rFonts w:eastAsia="方正黑体_GBK" w:cs="仿宋_GB2312"/>
        </w:rPr>
        <w:t>、</w:t>
      </w:r>
      <w:r>
        <w:rPr>
          <w:rFonts w:hint="eastAsia" w:eastAsia="方正黑体_GBK" w:cs="仿宋_GB2312"/>
        </w:rPr>
        <w:t>“三公”经费情况说明</w:t>
      </w:r>
    </w:p>
    <w:p>
      <w:pPr>
        <w:adjustRightInd w:val="0"/>
        <w:snapToGrid w:val="0"/>
        <w:spacing w:line="600" w:lineRule="exact"/>
        <w:ind w:firstLine="600"/>
        <w:rPr>
          <w:rFonts w:cs="仿宋_GB2312"/>
        </w:rPr>
      </w:pPr>
      <w:r>
        <w:rPr>
          <w:rFonts w:hint="eastAsia" w:cs="仿宋_GB2312"/>
        </w:rPr>
        <w:t>2024年“三公”经费预算0万元，比2023年减少0万元。其中：因公出国（境）费用0万元，比2023年减少0万元，主要原因是没有发生因公出国（境）费用；公务接待费0万元，比2023年减少0万元，主要原因是没有公务接待；公务用车运行维护费0万元，比2023年减少0万元，主要原因是</w:t>
      </w:r>
      <w:r>
        <w:rPr>
          <w:rFonts w:hint="eastAsia" w:cs="仿宋_GB2312"/>
          <w:color w:val="0C0C0C" w:themeColor="text1" w:themeTint="F2"/>
        </w:rPr>
        <w:t>没有产生公务车运行维护费</w:t>
      </w:r>
      <w:r>
        <w:rPr>
          <w:rFonts w:hint="eastAsia" w:cs="仿宋_GB2312"/>
        </w:rPr>
        <w:t>；公务用车购置费0万元，比2023年减少0万元；主要原因是</w:t>
      </w:r>
      <w:r>
        <w:rPr>
          <w:rFonts w:hint="eastAsia" w:cs="仿宋_GB2312"/>
          <w:color w:val="0C0C0C" w:themeColor="text1" w:themeTint="F2"/>
        </w:rPr>
        <w:t>没有购置公务车</w:t>
      </w:r>
      <w:r>
        <w:rPr>
          <w:rFonts w:hint="eastAsia" w:cs="仿宋_GB2312"/>
        </w:rPr>
        <w:t>。</w:t>
      </w:r>
    </w:p>
    <w:p>
      <w:pPr>
        <w:adjustRightInd w:val="0"/>
        <w:snapToGrid w:val="0"/>
        <w:spacing w:line="600" w:lineRule="exact"/>
        <w:ind w:firstLine="640" w:firstLineChars="200"/>
        <w:rPr>
          <w:rFonts w:eastAsia="方正黑体_GBK" w:cs="仿宋_GB2312"/>
        </w:rPr>
      </w:pPr>
      <w:r>
        <w:rPr>
          <w:rFonts w:hint="eastAsia" w:eastAsia="方正黑体_GBK" w:cs="仿宋_GB2312"/>
        </w:rPr>
        <w:t>五、其他重要事项的情况说明</w:t>
      </w:r>
    </w:p>
    <w:p>
      <w:pPr>
        <w:adjustRightInd w:val="0"/>
        <w:snapToGrid w:val="0"/>
        <w:spacing w:line="600" w:lineRule="exact"/>
        <w:ind w:firstLine="640" w:firstLineChars="200"/>
        <w:rPr>
          <w:rFonts w:cs="仿宋_GB2312"/>
        </w:rPr>
      </w:pPr>
      <w:r>
        <w:rPr>
          <w:rFonts w:hint="eastAsia" w:cs="仿宋_GB2312"/>
        </w:rPr>
        <w:t>1.机关运行经费。2024年一般公共预算财政拨款运行经费79.33万元，比上年增加0.64万元，主要原因为办公费增加。主要用于办公费、印刷费、邮电费、水电费、物管费、差旅费、会议费、培训费及其他商品和服务支出等。</w:t>
      </w:r>
    </w:p>
    <w:p>
      <w:pPr>
        <w:adjustRightInd w:val="0"/>
        <w:snapToGrid w:val="0"/>
        <w:spacing w:line="600" w:lineRule="exact"/>
        <w:ind w:firstLine="640" w:firstLineChars="200"/>
        <w:rPr>
          <w:rFonts w:cs="仿宋_GB2312"/>
        </w:rPr>
      </w:pPr>
      <w:r>
        <w:rPr>
          <w:rFonts w:hint="eastAsia" w:cs="仿宋_GB2312"/>
        </w:rPr>
        <w:t>2.政府采购情况。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adjustRightInd w:val="0"/>
        <w:snapToGrid w:val="0"/>
        <w:spacing w:line="600" w:lineRule="exact"/>
        <w:ind w:firstLine="640" w:firstLineChars="200"/>
        <w:rPr>
          <w:rFonts w:cs="仿宋_GB2312"/>
          <w:color w:val="000000"/>
        </w:rPr>
      </w:pPr>
      <w:r>
        <w:rPr>
          <w:rFonts w:hint="eastAsia" w:cs="仿宋_GB2312"/>
        </w:rPr>
        <w:t>3.绩效目标设置情况。</w:t>
      </w:r>
      <w:r>
        <w:rPr>
          <w:rFonts w:hint="eastAsia" w:cs="仿宋_GB2312"/>
          <w:color w:val="000000"/>
        </w:rPr>
        <w:t>2024年项目支出均实行了绩效目标管理，涉及一般公共预算当年财政拨款</w:t>
      </w:r>
      <w:r>
        <w:rPr>
          <w:rFonts w:hint="eastAsia" w:cs="仿宋_GB2312"/>
        </w:rPr>
        <w:t>0</w:t>
      </w:r>
      <w:r>
        <w:rPr>
          <w:rFonts w:hint="eastAsia" w:cs="仿宋_GB2312"/>
          <w:color w:val="000000"/>
        </w:rPr>
        <w:t>万元。</w:t>
      </w:r>
    </w:p>
    <w:p>
      <w:pPr>
        <w:adjustRightInd w:val="0"/>
        <w:snapToGrid w:val="0"/>
        <w:spacing w:line="600" w:lineRule="exact"/>
        <w:ind w:firstLine="640" w:firstLineChars="200"/>
        <w:rPr>
          <w:rFonts w:cs="仿宋_GB2312"/>
          <w:color w:val="000000"/>
        </w:rPr>
      </w:pPr>
      <w:r>
        <w:rPr>
          <w:rFonts w:hint="eastAsia" w:cs="仿宋_GB2312"/>
          <w:color w:val="000000"/>
        </w:rPr>
        <w:t>4.国有资产占有使用情况。</w:t>
      </w:r>
      <w:r>
        <w:rPr>
          <w:rFonts w:hint="eastAsia" w:cs="仿宋_GB2312"/>
          <w:color w:val="000000"/>
          <w:lang w:eastAsia="zh-CN"/>
        </w:rPr>
        <w:t>截至</w:t>
      </w:r>
      <w:r>
        <w:rPr>
          <w:rFonts w:hint="eastAsia" w:cs="仿宋_GB2312"/>
          <w:color w:val="000000"/>
        </w:rPr>
        <w:t>2023年12月，本单位共有车辆0辆，其中一般公务用车0辆、执勤执法用车0辆。2024年一般公共预算安排购置车辆0辆，其中一般公务用车0辆、执勤执法用车0辆。</w:t>
      </w:r>
    </w:p>
    <w:p>
      <w:pPr>
        <w:adjustRightInd w:val="0"/>
        <w:snapToGrid w:val="0"/>
        <w:spacing w:line="600" w:lineRule="exact"/>
        <w:ind w:firstLine="640" w:firstLineChars="200"/>
        <w:rPr>
          <w:rFonts w:eastAsia="方正黑体_GBK" w:cs="仿宋_GB2312"/>
        </w:rPr>
      </w:pPr>
      <w:r>
        <w:rPr>
          <w:rFonts w:hint="eastAsia" w:eastAsia="方正黑体_GBK" w:cs="仿宋_GB2312"/>
        </w:rPr>
        <w:t>六</w:t>
      </w:r>
      <w:r>
        <w:rPr>
          <w:rFonts w:eastAsia="方正黑体_GBK" w:cs="仿宋_GB2312"/>
        </w:rPr>
        <w:t>、</w:t>
      </w:r>
      <w:r>
        <w:rPr>
          <w:rFonts w:hint="eastAsia" w:eastAsia="方正黑体_GBK" w:cs="仿宋_GB2312"/>
        </w:rPr>
        <w:t>专业性名词解释</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仿宋_GBK"/>
          <w:sz w:val="32"/>
          <w:szCs w:val="32"/>
        </w:rPr>
        <w:t>（以下为常见专业名词解释，单位应根据实际情况进行解释和增减。）</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（二）其他收入：</w:t>
      </w:r>
      <w:r>
        <w:rPr>
          <w:rFonts w:hint="eastAsia" w:ascii="Times New Roman" w:hAnsi="Times New Roman" w:eastAsia="方正仿宋_GBK"/>
          <w:sz w:val="32"/>
          <w:szCs w:val="32"/>
        </w:rPr>
        <w:t>指单位取得的除“财政拨款收入”、“事业收入”、“经营收入”等以外的收入。</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（三）基本支出：</w:t>
      </w:r>
      <w:r>
        <w:rPr>
          <w:rFonts w:hint="eastAsia" w:ascii="Times New Roman" w:hAnsi="Times New Roman" w:eastAsia="方正仿宋_GBK"/>
          <w:sz w:val="32"/>
          <w:szCs w:val="32"/>
        </w:rPr>
        <w:t>指为保障机构正常运转、完成日常工作任务而发生的人员经费和公用经费。</w:t>
      </w:r>
    </w:p>
    <w:p>
      <w:pPr>
        <w:pStyle w:val="7"/>
        <w:tabs>
          <w:tab w:val="center" w:pos="4153"/>
          <w:tab w:val="left" w:pos="7275"/>
        </w:tabs>
        <w:adjustRightInd w:val="0"/>
        <w:snapToGrid w:val="0"/>
        <w:spacing w:line="600" w:lineRule="exact"/>
        <w:ind w:firstLine="640"/>
        <w:jc w:val="left"/>
        <w:rPr>
          <w:rFonts w:ascii="Times New Roman" w:hAnsi="Times New Roman" w:eastAsia="方正仿宋_GBK"/>
          <w:sz w:val="32"/>
          <w:szCs w:val="32"/>
        </w:rPr>
      </w:pPr>
      <w:r>
        <w:rPr>
          <w:rFonts w:hint="eastAsia" w:ascii="Times New Roman" w:hAnsi="Times New Roman" w:eastAsia="方正楷体_GBK"/>
          <w:sz w:val="32"/>
          <w:szCs w:val="32"/>
        </w:rPr>
        <w:t>（四）项目支出：</w:t>
      </w:r>
      <w:r>
        <w:rPr>
          <w:rFonts w:hint="eastAsia" w:ascii="Times New Roman" w:hAnsi="Times New Roman" w:eastAsia="方正仿宋_GBK"/>
          <w:sz w:val="32"/>
          <w:szCs w:val="32"/>
        </w:rPr>
        <w:t>指在基本支出之外为完成特定行政任务和事业发展目标所发生的支出。</w:t>
      </w:r>
    </w:p>
    <w:p>
      <w:pPr>
        <w:adjustRightInd w:val="0"/>
        <w:snapToGrid w:val="0"/>
        <w:spacing w:line="600" w:lineRule="exact"/>
        <w:ind w:firstLine="640" w:firstLineChars="200"/>
        <w:rPr>
          <w:rFonts w:cs="仿宋_GB2312"/>
          <w:color w:val="000000"/>
        </w:rPr>
      </w:pPr>
      <w:r>
        <w:rPr>
          <w:rFonts w:hint="eastAsia" w:eastAsia="方正楷体_GBK"/>
          <w:szCs w:val="32"/>
        </w:rPr>
        <w:t>（五）“三公”经费：</w:t>
      </w:r>
      <w:r>
        <w:rPr>
          <w:rFonts w:hint="eastAsia"/>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adjustRightInd w:val="0"/>
        <w:snapToGrid w:val="0"/>
        <w:spacing w:line="600" w:lineRule="exact"/>
        <w:ind w:firstLine="642" w:firstLineChars="200"/>
        <w:rPr>
          <w:rFonts w:cs="仿宋_GB2312"/>
          <w:b/>
        </w:rPr>
      </w:pPr>
    </w:p>
    <w:p>
      <w:pPr>
        <w:adjustRightInd w:val="0"/>
        <w:snapToGrid w:val="0"/>
        <w:spacing w:line="600" w:lineRule="exact"/>
        <w:ind w:firstLine="642" w:firstLineChars="200"/>
        <w:rPr>
          <w:rFonts w:hint="eastAsia" w:cs="仿宋_GB2312"/>
          <w:b/>
        </w:rPr>
      </w:pPr>
      <w:r>
        <w:rPr>
          <w:rFonts w:hint="eastAsia" w:cs="仿宋_GB2312"/>
          <w:b/>
        </w:rPr>
        <w:t>部门预算公开联系人：向往，023-68611724</w:t>
      </w:r>
    </w:p>
    <w:p>
      <w:pPr>
        <w:adjustRightInd w:val="0"/>
        <w:snapToGrid w:val="0"/>
        <w:spacing w:line="600" w:lineRule="exact"/>
        <w:ind w:firstLine="642" w:firstLineChars="200"/>
        <w:rPr>
          <w:rFonts w:hint="eastAsia" w:cs="仿宋_GB2312"/>
          <w:b/>
          <w:lang w:eastAsia="zh-CN"/>
        </w:rPr>
      </w:pPr>
    </w:p>
    <w:p>
      <w:pPr>
        <w:pStyle w:val="2"/>
        <w:tabs>
          <w:tab w:val="left" w:pos="1560"/>
        </w:tabs>
        <w:adjustRightInd w:val="0"/>
        <w:snapToGrid w:val="0"/>
        <w:spacing w:line="600" w:lineRule="exact"/>
        <w:ind w:left="0" w:leftChars="0" w:right="0" w:rightChars="0" w:firstLine="560" w:firstLineChars="200"/>
        <w:rPr>
          <w:rFonts w:eastAsia="方正仿宋_GBK"/>
          <w:sz w:val="32"/>
          <w:szCs w:val="32"/>
        </w:rPr>
      </w:pPr>
      <w:r>
        <w:rPr>
          <w:rFonts w:hint="eastAsia" w:eastAsia="方正仿宋_GBK"/>
        </w:rPr>
        <w:t>附表：</w:t>
      </w:r>
      <w:r>
        <w:rPr>
          <w:rFonts w:eastAsia="方正仿宋_GBK"/>
          <w:sz w:val="32"/>
          <w:szCs w:val="32"/>
        </w:rPr>
        <w:t>1.</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重庆市九龙坡区城市管理综合行政执法支队石桥铺街道大队财政拨款</w:t>
      </w:r>
      <w:r>
        <w:rPr>
          <w:rFonts w:eastAsia="方正仿宋_GBK"/>
          <w:sz w:val="32"/>
          <w:szCs w:val="32"/>
        </w:rPr>
        <w:t>收支总表</w:t>
      </w:r>
    </w:p>
    <w:p>
      <w:pPr>
        <w:pStyle w:val="2"/>
        <w:tabs>
          <w:tab w:val="left" w:pos="1560"/>
        </w:tabs>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2.</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重庆市九龙坡区城市管理综合行政执法支队石桥铺街道大队一般公共预算财政拨款支出预算表</w:t>
      </w:r>
    </w:p>
    <w:p>
      <w:pPr>
        <w:pStyle w:val="2"/>
        <w:tabs>
          <w:tab w:val="left" w:pos="1560"/>
        </w:tabs>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3.</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重庆市九龙坡区城市管理综合行政执法支队石桥铺街道大队一般公共预算财政拨款基本支出预算表</w:t>
      </w:r>
    </w:p>
    <w:p>
      <w:pPr>
        <w:pStyle w:val="2"/>
        <w:tabs>
          <w:tab w:val="left" w:pos="1560"/>
        </w:tabs>
        <w:adjustRightInd w:val="0"/>
        <w:snapToGrid w:val="0"/>
        <w:spacing w:line="600" w:lineRule="exact"/>
        <w:ind w:left="0" w:leftChars="0" w:right="0" w:rightChars="0" w:firstLine="1280" w:firstLineChars="400"/>
        <w:rPr>
          <w:rFonts w:eastAsia="方正仿宋_GBK"/>
          <w:sz w:val="32"/>
          <w:szCs w:val="32"/>
        </w:rPr>
      </w:pPr>
      <w:r>
        <w:rPr>
          <w:rFonts w:eastAsia="方正仿宋_GBK"/>
          <w:sz w:val="32"/>
          <w:szCs w:val="32"/>
        </w:rPr>
        <w:t>4.</w:t>
      </w:r>
      <w:r>
        <w:rPr>
          <w:rFonts w:hint="eastAsia" w:eastAsia="方正仿宋_GBK"/>
          <w:sz w:val="32"/>
          <w:szCs w:val="32"/>
        </w:rPr>
        <w:t>2024</w:t>
      </w:r>
      <w:r>
        <w:rPr>
          <w:rFonts w:eastAsia="方正仿宋_GBK"/>
          <w:sz w:val="32"/>
          <w:szCs w:val="32"/>
        </w:rPr>
        <w:t>年</w:t>
      </w:r>
      <w:r>
        <w:rPr>
          <w:rFonts w:hint="eastAsia" w:eastAsia="方正仿宋_GBK"/>
          <w:sz w:val="32"/>
          <w:szCs w:val="32"/>
        </w:rPr>
        <w:t>重庆市九龙坡区城市管理综合行政执法支队石桥铺街道大队一般公共预算财政拨款基本支出预算表</w:t>
      </w:r>
    </w:p>
    <w:p>
      <w:pPr>
        <w:pStyle w:val="2"/>
        <w:tabs>
          <w:tab w:val="left" w:pos="1560"/>
        </w:tabs>
        <w:adjustRightInd w:val="0"/>
        <w:snapToGrid w:val="0"/>
        <w:spacing w:line="600" w:lineRule="exact"/>
        <w:ind w:left="0" w:leftChars="0" w:right="0" w:rightChars="0" w:firstLine="1280" w:firstLineChars="400"/>
      </w:pPr>
      <w:r>
        <w:rPr>
          <w:rFonts w:hint="eastAsia" w:eastAsia="方正仿宋_GBK"/>
          <w:sz w:val="32"/>
          <w:szCs w:val="32"/>
        </w:rPr>
        <w:t>5.2024年重庆市九龙坡区城市管理综合行政执法支队石桥铺街道大队</w:t>
      </w:r>
      <w:r>
        <w:rPr>
          <w:rFonts w:eastAsia="方正仿宋_GBK"/>
          <w:sz w:val="32"/>
          <w:szCs w:val="32"/>
        </w:rPr>
        <w:t>一般公共预算三公经费支出表</w:t>
      </w:r>
    </w:p>
    <w:p>
      <w:pPr>
        <w:pStyle w:val="2"/>
        <w:tabs>
          <w:tab w:val="left" w:pos="1560"/>
        </w:tabs>
        <w:adjustRightInd w:val="0"/>
        <w:snapToGrid w:val="0"/>
        <w:spacing w:line="600" w:lineRule="exact"/>
        <w:ind w:left="0" w:leftChars="0" w:right="0" w:rightChars="0" w:firstLine="1280" w:firstLineChars="400"/>
        <w:rPr>
          <w:rFonts w:eastAsia="方正仿宋_GBK"/>
          <w:sz w:val="32"/>
          <w:szCs w:val="32"/>
        </w:rPr>
      </w:pPr>
      <w:r>
        <w:rPr>
          <w:rFonts w:hint="eastAsia" w:eastAsia="方正仿宋_GBK"/>
          <w:sz w:val="32"/>
          <w:szCs w:val="32"/>
        </w:rPr>
        <w:t>6.2024年重庆市九龙坡区城市管理综合行政执法支队石桥铺街道大队政府性基金预算支出表</w:t>
      </w:r>
    </w:p>
    <w:p>
      <w:pPr>
        <w:adjustRightInd w:val="0"/>
        <w:snapToGrid w:val="0"/>
        <w:spacing w:line="600" w:lineRule="exact"/>
        <w:ind w:firstLine="1280" w:firstLineChars="400"/>
      </w:pPr>
      <w:r>
        <w:rPr>
          <w:rFonts w:hint="eastAsia"/>
        </w:rPr>
        <w:t>7.</w:t>
      </w:r>
      <w:r>
        <w:rPr>
          <w:rFonts w:hint="eastAsia"/>
          <w:szCs w:val="32"/>
        </w:rPr>
        <w:t>2024年重庆市九龙坡区城市管理综合行政执法支队石桥铺街道大队单位</w:t>
      </w:r>
      <w:r>
        <w:t>收支总表</w:t>
      </w:r>
    </w:p>
    <w:p>
      <w:pPr>
        <w:adjustRightInd w:val="0"/>
        <w:snapToGrid w:val="0"/>
        <w:spacing w:line="600" w:lineRule="exact"/>
        <w:ind w:firstLine="1280" w:firstLineChars="400"/>
      </w:pPr>
      <w:r>
        <w:rPr>
          <w:rFonts w:hint="eastAsia"/>
        </w:rPr>
        <w:t>8.</w:t>
      </w:r>
      <w:r>
        <w:rPr>
          <w:rFonts w:hint="eastAsia"/>
          <w:szCs w:val="32"/>
        </w:rPr>
        <w:t>2024年重庆市九龙坡区城市管理综合行政执法支队石桥铺街道大队</w:t>
      </w:r>
      <w:r>
        <w:rPr>
          <w:rFonts w:hint="eastAsia"/>
        </w:rPr>
        <w:t>单位</w:t>
      </w:r>
      <w:r>
        <w:t>收入总表</w:t>
      </w:r>
    </w:p>
    <w:p>
      <w:pPr>
        <w:adjustRightInd w:val="0"/>
        <w:snapToGrid w:val="0"/>
        <w:spacing w:line="600" w:lineRule="exact"/>
        <w:ind w:firstLine="1280" w:firstLineChars="400"/>
      </w:pPr>
      <w:r>
        <w:rPr>
          <w:rFonts w:hint="eastAsia"/>
        </w:rPr>
        <w:t>9.</w:t>
      </w:r>
      <w:r>
        <w:rPr>
          <w:rFonts w:hint="eastAsia"/>
          <w:szCs w:val="32"/>
        </w:rPr>
        <w:t>2024年重庆市九龙坡区城市管理综合行政执法支队石桥铺街道大队单位</w:t>
      </w:r>
      <w:r>
        <w:rPr>
          <w:rFonts w:hint="eastAsia"/>
        </w:rPr>
        <w:t>支出</w:t>
      </w:r>
      <w:r>
        <w:t>总表</w:t>
      </w:r>
    </w:p>
    <w:p>
      <w:pPr>
        <w:adjustRightInd w:val="0"/>
        <w:snapToGrid w:val="0"/>
        <w:spacing w:line="600" w:lineRule="exact"/>
        <w:ind w:firstLine="1280" w:firstLineChars="400"/>
      </w:pPr>
      <w:r>
        <w:rPr>
          <w:rFonts w:hint="eastAsia"/>
        </w:rPr>
        <w:t>10.2024年</w:t>
      </w:r>
      <w:r>
        <w:rPr>
          <w:rFonts w:hint="eastAsia"/>
          <w:szCs w:val="32"/>
        </w:rPr>
        <w:t>重庆市九龙坡区城市管理综合行政执法支队石桥铺街道大队</w:t>
      </w:r>
      <w:r>
        <w:rPr>
          <w:rFonts w:hint="eastAsia"/>
        </w:rPr>
        <w:t>一般公共预算财政拨款项目支出预算表</w:t>
      </w:r>
    </w:p>
    <w:p>
      <w:pPr>
        <w:adjustRightInd w:val="0"/>
        <w:snapToGrid w:val="0"/>
        <w:spacing w:line="594" w:lineRule="exact"/>
        <w:ind w:firstLine="1280" w:firstLineChars="400"/>
      </w:pPr>
      <w:r>
        <w:rPr>
          <w:rFonts w:hint="eastAsia"/>
        </w:rPr>
        <w:t>11.</w:t>
      </w:r>
      <w:r>
        <w:rPr>
          <w:rFonts w:hint="eastAsia"/>
          <w:szCs w:val="32"/>
        </w:rPr>
        <w:t>2024年重庆市九龙坡区城市管理综合行政执法支队石桥铺街道大队</w:t>
      </w:r>
      <w:r>
        <w:rPr>
          <w:rFonts w:hint="eastAsia"/>
        </w:rPr>
        <w:t>一般公共预算财政拨款项目支出预算表</w:t>
      </w:r>
    </w:p>
    <w:p>
      <w:pPr>
        <w:adjustRightInd w:val="0"/>
        <w:snapToGrid w:val="0"/>
        <w:spacing w:line="594" w:lineRule="exact"/>
        <w:ind w:firstLine="1280" w:firstLineChars="400"/>
      </w:pPr>
      <w:r>
        <w:rPr>
          <w:rFonts w:hint="eastAsia"/>
        </w:rPr>
        <w:t>1</w:t>
      </w:r>
      <w:r>
        <w:rPr>
          <w:rFonts w:hint="eastAsia"/>
          <w:lang w:val="en-US" w:eastAsia="zh-CN"/>
        </w:rPr>
        <w:t>2</w:t>
      </w:r>
      <w:r>
        <w:rPr>
          <w:rFonts w:hint="eastAsia"/>
        </w:rPr>
        <w:t>.</w:t>
      </w:r>
      <w:r>
        <w:rPr>
          <w:rFonts w:hint="eastAsia"/>
          <w:szCs w:val="32"/>
        </w:rPr>
        <w:t>2024年重庆市九龙坡区城市管理综合行政执法支队石桥铺街道大队</w:t>
      </w:r>
      <w:r>
        <w:rPr>
          <w:rFonts w:hint="eastAsia"/>
        </w:rPr>
        <w:t>政府采购明细表</w:t>
      </w:r>
    </w:p>
    <w:p>
      <w:pPr>
        <w:adjustRightInd w:val="0"/>
        <w:snapToGrid w:val="0"/>
        <w:spacing w:line="594" w:lineRule="exact"/>
        <w:ind w:firstLine="1280" w:firstLineChars="400"/>
      </w:pPr>
      <w:r>
        <w:rPr>
          <w:rFonts w:hint="eastAsia"/>
        </w:rPr>
        <w:t>1</w:t>
      </w:r>
      <w:r>
        <w:rPr>
          <w:rFonts w:hint="eastAsia"/>
          <w:lang w:val="en-US" w:eastAsia="zh-CN"/>
        </w:rPr>
        <w:t>3</w:t>
      </w:r>
      <w:r>
        <w:rPr>
          <w:rFonts w:hint="eastAsia"/>
        </w:rPr>
        <w:t>.</w:t>
      </w:r>
      <w:r>
        <w:rPr>
          <w:rFonts w:hint="eastAsia"/>
          <w:szCs w:val="32"/>
        </w:rPr>
        <w:t>2024年重庆市九龙坡区城市管理综合行政执法支队石桥铺街道大队</w:t>
      </w:r>
      <w:r>
        <w:rPr>
          <w:rFonts w:hint="eastAsia"/>
        </w:rPr>
        <w:t>项目绩效目标表</w:t>
      </w:r>
    </w:p>
    <w:p>
      <w:pPr>
        <w:adjustRightInd w:val="0"/>
        <w:snapToGrid w:val="0"/>
        <w:spacing w:line="594" w:lineRule="exact"/>
        <w:ind w:firstLine="960" w:firstLineChars="300"/>
      </w:pPr>
    </w:p>
    <w:p>
      <w:pPr>
        <w:adjustRightInd w:val="0"/>
        <w:snapToGrid w:val="0"/>
        <w:spacing w:line="594" w:lineRule="exact"/>
        <w:ind w:firstLine="960" w:firstLineChars="300"/>
      </w:pPr>
    </w:p>
    <w:tbl>
      <w:tblPr>
        <w:tblStyle w:val="5"/>
        <w:tblW w:w="6282" w:type="pct"/>
        <w:tblInd w:w="-978" w:type="dxa"/>
        <w:tblLayout w:type="fixed"/>
        <w:tblCellMar>
          <w:top w:w="0" w:type="dxa"/>
          <w:left w:w="0" w:type="dxa"/>
          <w:bottom w:w="0" w:type="dxa"/>
          <w:right w:w="0" w:type="dxa"/>
        </w:tblCellMar>
      </w:tblPr>
      <w:tblGrid>
        <w:gridCol w:w="275"/>
        <w:gridCol w:w="711"/>
        <w:gridCol w:w="179"/>
        <w:gridCol w:w="519"/>
        <w:gridCol w:w="179"/>
        <w:gridCol w:w="175"/>
        <w:gridCol w:w="655"/>
        <w:gridCol w:w="1136"/>
        <w:gridCol w:w="1700"/>
        <w:gridCol w:w="1133"/>
        <w:gridCol w:w="1276"/>
        <w:gridCol w:w="1418"/>
        <w:gridCol w:w="1418"/>
      </w:tblGrid>
      <w:tr>
        <w:tblPrEx>
          <w:tblCellMar>
            <w:top w:w="0" w:type="dxa"/>
            <w:left w:w="0" w:type="dxa"/>
            <w:bottom w:w="0" w:type="dxa"/>
            <w:right w:w="0" w:type="dxa"/>
          </w:tblCellMar>
        </w:tblPrEx>
        <w:trPr>
          <w:gridBefore w:val="1"/>
          <w:wBefore w:w="127" w:type="pct"/>
          <w:trHeight w:val="810" w:hRule="atLeast"/>
        </w:trPr>
        <w:tc>
          <w:tcPr>
            <w:tcW w:w="4872" w:type="pct"/>
            <w:gridSpan w:val="12"/>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jc w:val="left"/>
              <w:textAlignment w:val="center"/>
              <w:rPr>
                <w:rFonts w:ascii="方正仿宋_GBK" w:hAnsi="方正小标宋_GBK" w:cs="方正小标宋_GBK"/>
                <w:color w:val="000000"/>
                <w:kern w:val="0"/>
                <w:szCs w:val="32"/>
              </w:rPr>
            </w:pPr>
          </w:p>
          <w:p>
            <w:pPr>
              <w:widowControl/>
              <w:ind w:firstLine="640" w:firstLineChars="200"/>
              <w:jc w:val="left"/>
              <w:textAlignment w:val="center"/>
              <w:rPr>
                <w:rFonts w:hint="eastAsia" w:ascii="方正仿宋_GBK" w:hAnsi="方正小标宋_GBK" w:cs="方正小标宋_GBK"/>
                <w:color w:val="000000"/>
                <w:kern w:val="0"/>
                <w:szCs w:val="32"/>
              </w:rPr>
            </w:pPr>
          </w:p>
          <w:p>
            <w:pPr>
              <w:widowControl/>
              <w:ind w:firstLine="640" w:firstLineChars="200"/>
              <w:jc w:val="left"/>
              <w:textAlignment w:val="center"/>
              <w:rPr>
                <w:rFonts w:hint="eastAsia" w:ascii="方正仿宋_GBK" w:hAnsi="方正小标宋_GBK" w:cs="方正小标宋_GBK"/>
                <w:color w:val="000000"/>
                <w:kern w:val="0"/>
                <w:szCs w:val="32"/>
              </w:rPr>
            </w:pPr>
          </w:p>
          <w:p>
            <w:pPr>
              <w:widowControl/>
              <w:ind w:firstLine="640" w:firstLineChars="200"/>
              <w:jc w:val="left"/>
              <w:textAlignment w:val="center"/>
              <w:rPr>
                <w:rFonts w:hint="eastAsia" w:ascii="方正仿宋_GBK" w:hAnsi="方正小标宋_GBK" w:cs="方正小标宋_GBK"/>
                <w:color w:val="000000"/>
                <w:kern w:val="0"/>
                <w:szCs w:val="32"/>
              </w:rPr>
            </w:pPr>
          </w:p>
          <w:p>
            <w:pPr>
              <w:widowControl/>
              <w:ind w:firstLine="640" w:firstLineChars="200"/>
              <w:jc w:val="left"/>
              <w:textAlignment w:val="center"/>
              <w:rPr>
                <w:rFonts w:hint="eastAsia" w:ascii="方正仿宋_GBK" w:hAnsi="方正小标宋_GBK" w:cs="方正小标宋_GBK"/>
                <w:color w:val="000000"/>
                <w:kern w:val="0"/>
                <w:szCs w:val="32"/>
              </w:rPr>
            </w:pPr>
          </w:p>
          <w:p>
            <w:pPr>
              <w:widowControl/>
              <w:ind w:firstLine="640" w:firstLineChars="2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附件1</w:t>
            </w:r>
          </w:p>
          <w:p>
            <w:pPr>
              <w:widowControl/>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重庆市九龙坡区城市管理综合行政执法支队石桥铺街道大队财政拨款收支总表</w:t>
            </w:r>
          </w:p>
        </w:tc>
      </w:tr>
      <w:tr>
        <w:tblPrEx>
          <w:tblCellMar>
            <w:top w:w="0" w:type="dxa"/>
            <w:left w:w="0" w:type="dxa"/>
            <w:bottom w:w="0" w:type="dxa"/>
            <w:right w:w="0" w:type="dxa"/>
          </w:tblCellMar>
        </w:tblPrEx>
        <w:trPr>
          <w:gridBefore w:val="1"/>
          <w:wBefore w:w="127" w:type="pct"/>
          <w:trHeight w:val="324" w:hRule="atLeast"/>
        </w:trPr>
        <w:tc>
          <w:tcPr>
            <w:tcW w:w="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8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240"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83"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81" w:type="pct"/>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4054" w:type="pct"/>
            <w:gridSpan w:val="7"/>
            <w:tcBorders>
              <w:top w:val="nil"/>
              <w:left w:val="nil"/>
              <w:bottom w:val="nil"/>
              <w:right w:val="nil"/>
            </w:tcBorders>
            <w:shd w:val="clear" w:color="auto" w:fill="auto"/>
            <w:noWrap/>
            <w:tcMar>
              <w:top w:w="15" w:type="dxa"/>
              <w:left w:w="15" w:type="dxa"/>
              <w:right w:w="15" w:type="dxa"/>
            </w:tcMar>
            <w:vAlign w:val="center"/>
          </w:tcPr>
          <w:p>
            <w:pPr>
              <w:widowControl/>
              <w:ind w:right="440"/>
              <w:jc w:val="right"/>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863" w:hRule="atLeast"/>
        </w:trPr>
        <w:tc>
          <w:tcPr>
            <w:tcW w:w="177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3223" w:type="pct"/>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trHeight w:val="863" w:hRule="atLeast"/>
        </w:trPr>
        <w:tc>
          <w:tcPr>
            <w:tcW w:w="1249" w:type="pct"/>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78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525"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592"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一般公共预算</w:t>
            </w:r>
          </w:p>
        </w:tc>
        <w:tc>
          <w:tcPr>
            <w:tcW w:w="658"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政府性基金预算</w:t>
            </w:r>
          </w:p>
        </w:tc>
        <w:tc>
          <w:tcPr>
            <w:tcW w:w="658"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国有资本经营预算</w:t>
            </w:r>
          </w:p>
        </w:tc>
      </w:tr>
      <w:tr>
        <w:tblPrEx>
          <w:tblCellMar>
            <w:top w:w="0" w:type="dxa"/>
            <w:left w:w="108" w:type="dxa"/>
            <w:bottom w:w="0" w:type="dxa"/>
            <w:right w:w="108" w:type="dxa"/>
          </w:tblCellMar>
        </w:tblPrEx>
        <w:trPr>
          <w:trHeight w:val="484" w:hRule="atLeast"/>
        </w:trPr>
        <w:tc>
          <w:tcPr>
            <w:tcW w:w="1249" w:type="pct"/>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一、本年收入</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330.62</w:t>
            </w:r>
          </w:p>
        </w:tc>
        <w:tc>
          <w:tcPr>
            <w:tcW w:w="78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一、本年支出</w:t>
            </w:r>
          </w:p>
        </w:tc>
        <w:tc>
          <w:tcPr>
            <w:tcW w:w="5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330.62</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330.62</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r>
        <w:tblPrEx>
          <w:tblCellMar>
            <w:top w:w="0" w:type="dxa"/>
            <w:left w:w="108" w:type="dxa"/>
            <w:bottom w:w="0" w:type="dxa"/>
            <w:right w:w="108" w:type="dxa"/>
          </w:tblCellMar>
        </w:tblPrEx>
        <w:trPr>
          <w:trHeight w:val="1010" w:hRule="atLeast"/>
        </w:trPr>
        <w:tc>
          <w:tcPr>
            <w:tcW w:w="1249" w:type="pct"/>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330.62</w:t>
            </w:r>
          </w:p>
        </w:tc>
        <w:tc>
          <w:tcPr>
            <w:tcW w:w="788"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5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54.61</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54.61</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249" w:type="pct"/>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88"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5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16.75</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16.75</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249" w:type="pct"/>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88"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5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238.68</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238.68</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465" w:hRule="atLeast"/>
        </w:trPr>
        <w:tc>
          <w:tcPr>
            <w:tcW w:w="1249" w:type="pct"/>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788"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5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20.58</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20.58</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trHeight w:val="327" w:hRule="atLeast"/>
        </w:trPr>
        <w:tc>
          <w:tcPr>
            <w:tcW w:w="1249" w:type="pct"/>
            <w:gridSpan w:val="7"/>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8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47" w:hRule="atLeast"/>
        </w:trPr>
        <w:tc>
          <w:tcPr>
            <w:tcW w:w="1249" w:type="pct"/>
            <w:gridSpan w:val="7"/>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二、上年结转</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88" w:type="pct"/>
            <w:tcBorders>
              <w:top w:val="nil"/>
              <w:left w:val="nil"/>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二、结转下年</w:t>
            </w:r>
          </w:p>
        </w:tc>
        <w:tc>
          <w:tcPr>
            <w:tcW w:w="5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32" w:hRule="atLeast"/>
        </w:trPr>
        <w:tc>
          <w:tcPr>
            <w:tcW w:w="1249" w:type="pct"/>
            <w:gridSpan w:val="7"/>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一般公共预算拨款</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8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249" w:type="pct"/>
            <w:gridSpan w:val="7"/>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政府性基金预算拨款</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8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13" w:hRule="atLeast"/>
        </w:trPr>
        <w:tc>
          <w:tcPr>
            <w:tcW w:w="1249" w:type="pct"/>
            <w:gridSpan w:val="7"/>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国有资本经营收入</w:t>
            </w: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8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327" w:hRule="atLeast"/>
        </w:trPr>
        <w:tc>
          <w:tcPr>
            <w:tcW w:w="1249" w:type="pct"/>
            <w:gridSpan w:val="7"/>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7"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788" w:type="pct"/>
            <w:tcBorders>
              <w:top w:val="nil"/>
              <w:left w:val="nil"/>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 w:val="18"/>
                <w:szCs w:val="18"/>
              </w:rPr>
            </w:pPr>
          </w:p>
        </w:tc>
        <w:tc>
          <w:tcPr>
            <w:tcW w:w="525"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592"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c>
          <w:tcPr>
            <w:tcW w:w="658" w:type="pct"/>
            <w:tcBorders>
              <w:top w:val="nil"/>
              <w:left w:val="nil"/>
              <w:bottom w:val="single" w:color="000000" w:sz="4" w:space="0"/>
              <w:right w:val="single" w:color="000000" w:sz="4" w:space="0"/>
            </w:tcBorders>
            <w:shd w:val="clear" w:color="auto" w:fill="auto"/>
            <w:vAlign w:val="center"/>
          </w:tcPr>
          <w:p>
            <w:pPr>
              <w:widowControl/>
              <w:jc w:val="right"/>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484" w:hRule="atLeast"/>
        </w:trPr>
        <w:tc>
          <w:tcPr>
            <w:tcW w:w="1249" w:type="pct"/>
            <w:gridSpan w:val="7"/>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收入合计</w:t>
            </w:r>
          </w:p>
        </w:tc>
        <w:tc>
          <w:tcPr>
            <w:tcW w:w="52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330.62</w:t>
            </w:r>
          </w:p>
        </w:tc>
        <w:tc>
          <w:tcPr>
            <w:tcW w:w="788" w:type="pct"/>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支出合计</w:t>
            </w:r>
          </w:p>
        </w:tc>
        <w:tc>
          <w:tcPr>
            <w:tcW w:w="52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330.62</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r>
              <w:rPr>
                <w:rFonts w:eastAsia="宋体"/>
                <w:b/>
                <w:bCs/>
                <w:color w:val="000000"/>
                <w:kern w:val="0"/>
                <w:sz w:val="24"/>
                <w:szCs w:val="24"/>
              </w:rPr>
              <w:t>330.62</w:t>
            </w: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c>
          <w:tcPr>
            <w:tcW w:w="658"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4"/>
                <w:szCs w:val="24"/>
              </w:rPr>
            </w:pPr>
          </w:p>
        </w:tc>
      </w:tr>
    </w:tbl>
    <w:p>
      <w:pPr>
        <w:rPr>
          <w:rFonts w:hint="eastAsia"/>
        </w:rPr>
      </w:pPr>
    </w:p>
    <w:p>
      <w:r>
        <w:rPr>
          <w:rFonts w:hint="eastAsia"/>
        </w:rPr>
        <w:t>附件2</w:t>
      </w:r>
    </w:p>
    <w:p>
      <w:pPr>
        <w:jc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重庆市九龙坡区人民政府石桥铺街道办事处一般公共预算财政拨款支出预算表</w:t>
      </w:r>
    </w:p>
    <w:tbl>
      <w:tblPr>
        <w:tblStyle w:val="5"/>
        <w:tblW w:w="6265" w:type="pct"/>
        <w:tblInd w:w="-978" w:type="dxa"/>
        <w:tblLayout w:type="fixed"/>
        <w:tblCellMar>
          <w:top w:w="0" w:type="dxa"/>
          <w:left w:w="0" w:type="dxa"/>
          <w:bottom w:w="0" w:type="dxa"/>
          <w:right w:w="0" w:type="dxa"/>
        </w:tblCellMar>
      </w:tblPr>
      <w:tblGrid>
        <w:gridCol w:w="88"/>
        <w:gridCol w:w="1173"/>
        <w:gridCol w:w="157"/>
        <w:gridCol w:w="3543"/>
        <w:gridCol w:w="2695"/>
        <w:gridCol w:w="1418"/>
        <w:gridCol w:w="1556"/>
        <w:gridCol w:w="114"/>
      </w:tblGrid>
      <w:tr>
        <w:tblPrEx>
          <w:tblCellMar>
            <w:top w:w="0" w:type="dxa"/>
            <w:left w:w="0" w:type="dxa"/>
            <w:bottom w:w="0" w:type="dxa"/>
            <w:right w:w="0" w:type="dxa"/>
          </w:tblCellMar>
        </w:tblPrEx>
        <w:trPr>
          <w:gridBefore w:val="1"/>
          <w:gridAfter w:val="1"/>
          <w:wBefore w:w="41" w:type="pct"/>
          <w:wAfter w:w="53" w:type="pct"/>
          <w:trHeight w:val="414" w:hRule="atLeast"/>
        </w:trPr>
        <w:tc>
          <w:tcPr>
            <w:tcW w:w="4906" w:type="pct"/>
            <w:gridSpan w:val="6"/>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kern w:val="0"/>
                <w:sz w:val="20"/>
              </w:rPr>
            </w:pPr>
          </w:p>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690" w:hRule="atLeast"/>
        </w:trPr>
        <w:tc>
          <w:tcPr>
            <w:tcW w:w="23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功能分类科目</w:t>
            </w:r>
          </w:p>
        </w:tc>
        <w:tc>
          <w:tcPr>
            <w:tcW w:w="2691" w:type="pct"/>
            <w:gridSpan w:val="4"/>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585" w:hRule="atLeast"/>
        </w:trPr>
        <w:tc>
          <w:tcPr>
            <w:tcW w:w="660"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648"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1254"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660"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379" w:hRule="atLeast"/>
        </w:trPr>
        <w:tc>
          <w:tcPr>
            <w:tcW w:w="230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330.62</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330.62</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w:t>
            </w:r>
          </w:p>
        </w:tc>
        <w:tc>
          <w:tcPr>
            <w:tcW w:w="172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社会保障和就业支出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54.61</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54.61</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行政事业单位养老支出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54.61</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54.61</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2080505</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21.75</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21.75</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2080506</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机关事业单位职业年金缴费支出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10.87</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10.87</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2080599</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其他行政事业单位养老支出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21.98</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21.98</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w:t>
            </w:r>
          </w:p>
        </w:tc>
        <w:tc>
          <w:tcPr>
            <w:tcW w:w="172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卫生健康支出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16.75</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16.75</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行政事业单位医疗</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16.75</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16.75</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2101101</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行政单位医疗</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11.55</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11.55</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2101103</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公务员医疗补助</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3.16</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3.16</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2101199</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其他行政事业单位医疗支出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2.04</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2.04</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212</w:t>
            </w:r>
          </w:p>
        </w:tc>
        <w:tc>
          <w:tcPr>
            <w:tcW w:w="172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城乡社区支出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238.68</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238.68</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21201</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城乡社区管理事务</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238.68</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238.68</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2120101</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行政运行</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238.68</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238.68</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w:t>
            </w:r>
          </w:p>
        </w:tc>
        <w:tc>
          <w:tcPr>
            <w:tcW w:w="1722" w:type="pct"/>
            <w:gridSpan w:val="2"/>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住房保障支出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20.58</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20.58</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住房改革支出</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20.58</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20.58</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2210201</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18.66</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18.66</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587"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2210203</w:t>
            </w:r>
          </w:p>
        </w:tc>
        <w:tc>
          <w:tcPr>
            <w:tcW w:w="1722" w:type="pct"/>
            <w:gridSpan w:val="2"/>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购房补贴</w:t>
            </w:r>
          </w:p>
        </w:tc>
        <w:tc>
          <w:tcPr>
            <w:tcW w:w="125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1.92</w:t>
            </w:r>
          </w:p>
        </w:tc>
        <w:tc>
          <w:tcPr>
            <w:tcW w:w="660"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r>
              <w:rPr>
                <w:rFonts w:eastAsia="宋体"/>
                <w:color w:val="000000"/>
                <w:kern w:val="0"/>
                <w:sz w:val="20"/>
              </w:rPr>
              <w:t>1.92</w:t>
            </w:r>
          </w:p>
        </w:tc>
        <w:tc>
          <w:tcPr>
            <w:tcW w:w="777" w:type="pct"/>
            <w:gridSpan w:val="2"/>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0"/>
              </w:rPr>
            </w:pPr>
          </w:p>
        </w:tc>
      </w:tr>
    </w:tbl>
    <w:p>
      <w:pPr>
        <w:rPr>
          <w:rFonts w:hint="eastAsia"/>
        </w:rPr>
      </w:pPr>
    </w:p>
    <w:p>
      <w:pPr>
        <w:rPr>
          <w:rFonts w:hint="eastAsia"/>
        </w:rPr>
      </w:pPr>
    </w:p>
    <w:p>
      <w:pPr>
        <w:rPr>
          <w:rFonts w:hint="eastAsia"/>
        </w:rPr>
      </w:pPr>
    </w:p>
    <w:p>
      <w:r>
        <w:rPr>
          <w:rFonts w:hint="eastAsia"/>
        </w:rPr>
        <w:t>附件3</w:t>
      </w:r>
    </w:p>
    <w:tbl>
      <w:tblPr>
        <w:tblStyle w:val="5"/>
        <w:tblW w:w="6282" w:type="pct"/>
        <w:tblInd w:w="-978" w:type="dxa"/>
        <w:tblLayout w:type="fixed"/>
        <w:tblCellMar>
          <w:top w:w="0" w:type="dxa"/>
          <w:left w:w="0" w:type="dxa"/>
          <w:bottom w:w="0" w:type="dxa"/>
          <w:right w:w="0" w:type="dxa"/>
        </w:tblCellMar>
      </w:tblPr>
      <w:tblGrid>
        <w:gridCol w:w="208"/>
        <w:gridCol w:w="1500"/>
        <w:gridCol w:w="845"/>
        <w:gridCol w:w="2293"/>
        <w:gridCol w:w="515"/>
        <w:gridCol w:w="877"/>
        <w:gridCol w:w="80"/>
        <w:gridCol w:w="1338"/>
        <w:gridCol w:w="1276"/>
        <w:gridCol w:w="1842"/>
      </w:tblGrid>
      <w:tr>
        <w:tblPrEx>
          <w:tblCellMar>
            <w:top w:w="0" w:type="dxa"/>
            <w:left w:w="0" w:type="dxa"/>
            <w:bottom w:w="0" w:type="dxa"/>
            <w:right w:w="0" w:type="dxa"/>
          </w:tblCellMar>
        </w:tblPrEx>
        <w:trPr>
          <w:gridBefore w:val="1"/>
          <w:wBefore w:w="97" w:type="pct"/>
          <w:trHeight w:val="624" w:hRule="atLeast"/>
        </w:trPr>
        <w:tc>
          <w:tcPr>
            <w:tcW w:w="4903" w:type="pct"/>
            <w:gridSpan w:val="9"/>
            <w:vMerge w:val="restart"/>
            <w:tcBorders>
              <w:top w:val="nil"/>
              <w:left w:val="nil"/>
              <w:bottom w:val="nil"/>
              <w:right w:val="nil"/>
            </w:tcBorders>
            <w:shd w:val="clear" w:color="auto" w:fill="auto"/>
            <w:noWrap/>
            <w:tcMar>
              <w:top w:w="15" w:type="dxa"/>
              <w:left w:w="15" w:type="dxa"/>
              <w:right w:w="15" w:type="dxa"/>
            </w:tcMar>
            <w:vAlign w:val="center"/>
          </w:tcPr>
          <w:p>
            <w:pPr>
              <w:widowControl/>
              <w:ind w:left="409" w:leftChars="128"/>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w:t>
            </w:r>
          </w:p>
          <w:p>
            <w:pPr>
              <w:widowControl/>
              <w:ind w:left="409" w:leftChars="128"/>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34"/>
                <w:szCs w:val="34"/>
              </w:rPr>
              <w:t>一般公共预算财政拨款基本支出预算表</w:t>
            </w:r>
          </w:p>
        </w:tc>
      </w:tr>
      <w:tr>
        <w:tblPrEx>
          <w:tblCellMar>
            <w:top w:w="0" w:type="dxa"/>
            <w:left w:w="0" w:type="dxa"/>
            <w:bottom w:w="0" w:type="dxa"/>
            <w:right w:w="0" w:type="dxa"/>
          </w:tblCellMar>
        </w:tblPrEx>
        <w:trPr>
          <w:gridBefore w:val="1"/>
          <w:wBefore w:w="97" w:type="pct"/>
          <w:trHeight w:val="624" w:hRule="atLeast"/>
        </w:trPr>
        <w:tc>
          <w:tcPr>
            <w:tcW w:w="4903" w:type="pct"/>
            <w:gridSpan w:val="9"/>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gridBefore w:val="1"/>
          <w:wBefore w:w="97" w:type="pct"/>
          <w:trHeight w:val="396" w:hRule="atLeast"/>
        </w:trPr>
        <w:tc>
          <w:tcPr>
            <w:tcW w:w="69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45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3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44"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2068" w:type="pct"/>
            <w:gridSpan w:val="3"/>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551" w:hRule="atLeast"/>
        </w:trPr>
        <w:tc>
          <w:tcPr>
            <w:tcW w:w="28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2105" w:type="pct"/>
            <w:gridSpan w:val="4"/>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2024年基本支出</w:t>
            </w:r>
          </w:p>
        </w:tc>
      </w:tr>
      <w:tr>
        <w:tblPrEx>
          <w:tblCellMar>
            <w:top w:w="0" w:type="dxa"/>
            <w:left w:w="108" w:type="dxa"/>
            <w:bottom w:w="0" w:type="dxa"/>
            <w:right w:w="108" w:type="dxa"/>
          </w:tblCellMar>
        </w:tblPrEx>
        <w:trPr>
          <w:trHeight w:val="474" w:hRule="atLeast"/>
        </w:trPr>
        <w:tc>
          <w:tcPr>
            <w:tcW w:w="11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1710" w:type="pct"/>
            <w:gridSpan w:val="3"/>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tblPrEx>
          <w:tblCellMar>
            <w:top w:w="0" w:type="dxa"/>
            <w:left w:w="108" w:type="dxa"/>
            <w:bottom w:w="0" w:type="dxa"/>
            <w:right w:w="108" w:type="dxa"/>
          </w:tblCellMar>
        </w:tblPrEx>
        <w:trPr>
          <w:trHeight w:val="316" w:hRule="atLeast"/>
        </w:trPr>
        <w:tc>
          <w:tcPr>
            <w:tcW w:w="289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330.62</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251.71</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r>
              <w:rPr>
                <w:rFonts w:eastAsia="宋体"/>
                <w:b/>
                <w:bCs/>
                <w:color w:val="000000"/>
                <w:kern w:val="0"/>
                <w:sz w:val="20"/>
              </w:rPr>
              <w:t>78.91</w:t>
            </w:r>
          </w:p>
        </w:tc>
      </w:tr>
      <w:tr>
        <w:tblPrEx>
          <w:tblCellMar>
            <w:top w:w="0" w:type="dxa"/>
            <w:left w:w="108" w:type="dxa"/>
            <w:bottom w:w="0" w:type="dxa"/>
            <w:right w:w="108" w:type="dxa"/>
          </w:tblCellMar>
        </w:tblPrEx>
        <w:trPr>
          <w:trHeight w:val="302" w:hRule="atLeast"/>
        </w:trPr>
        <w:tc>
          <w:tcPr>
            <w:tcW w:w="11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w:t>
            </w:r>
          </w:p>
        </w:tc>
        <w:tc>
          <w:tcPr>
            <w:tcW w:w="171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工资福利支出</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228.32</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228.32</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30101</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基本工资</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47.33</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47.33</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30102</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津贴补贴</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45.13</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45.13</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30103</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奖金</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64.97</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64.97</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30108</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机关事业单位基本养老保险缴费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21.75</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21.75</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30109</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职业年金缴费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10.87</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10.87</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30110</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职工基本医疗保险缴费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11.55</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11.55</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30111</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公务员医疗补助缴费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1.76</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30112</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其他社会保障缴费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2.45</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2.45</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30113</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住房公积金</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18.66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18.66</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30114</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医疗费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1.65</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1.65</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30199</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其他工资福利支出</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2.20</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2.20</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98" w:hRule="atLeast"/>
        </w:trPr>
        <w:tc>
          <w:tcPr>
            <w:tcW w:w="11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w:t>
            </w:r>
          </w:p>
        </w:tc>
        <w:tc>
          <w:tcPr>
            <w:tcW w:w="171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商品和服务支出</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79.33</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0.42</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78.91</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30205</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水费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0.33</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0.33</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30206</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电费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0.77</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0.77</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30209</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物业管理费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4.05</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4.05</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30216</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培训费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1.40</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1.40</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30228</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工会经费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1.87</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1.87</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30229</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福利费</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3.28</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3.28</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30239</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其他交通费用</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4.50</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4.50</w:t>
            </w: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30299</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其他商品和服务支出</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63.13</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0.42</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62.71</w:t>
            </w:r>
          </w:p>
        </w:tc>
      </w:tr>
      <w:tr>
        <w:tblPrEx>
          <w:tblCellMar>
            <w:top w:w="0" w:type="dxa"/>
            <w:left w:w="108" w:type="dxa"/>
            <w:bottom w:w="0" w:type="dxa"/>
            <w:right w:w="108" w:type="dxa"/>
          </w:tblCellMar>
        </w:tblPrEx>
        <w:trPr>
          <w:trHeight w:val="398" w:hRule="atLeast"/>
        </w:trPr>
        <w:tc>
          <w:tcPr>
            <w:tcW w:w="1185" w:type="pct"/>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w:t>
            </w:r>
          </w:p>
        </w:tc>
        <w:tc>
          <w:tcPr>
            <w:tcW w:w="1710" w:type="pct"/>
            <w:gridSpan w:val="3"/>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对个人和家庭的补助</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22.96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22.96</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38"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30305</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生活补助</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20.66</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20.66</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79" w:hRule="atLeast"/>
        </w:trPr>
        <w:tc>
          <w:tcPr>
            <w:tcW w:w="1185" w:type="pct"/>
            <w:gridSpan w:val="3"/>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30307</w:t>
            </w:r>
          </w:p>
        </w:tc>
        <w:tc>
          <w:tcPr>
            <w:tcW w:w="1710"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r>
              <w:rPr>
                <w:rFonts w:hint="eastAsia" w:ascii="方正仿宋_GBK" w:hAnsi="宋体" w:cs="宋体"/>
                <w:color w:val="000000"/>
                <w:kern w:val="0"/>
                <w:sz w:val="20"/>
              </w:rPr>
              <w:t>医疗费补助</w:t>
            </w:r>
          </w:p>
        </w:tc>
        <w:tc>
          <w:tcPr>
            <w:tcW w:w="658" w:type="pct"/>
            <w:gridSpan w:val="2"/>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2.30</w:t>
            </w:r>
          </w:p>
        </w:tc>
        <w:tc>
          <w:tcPr>
            <w:tcW w:w="592"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r>
              <w:rPr>
                <w:rFonts w:eastAsia="宋体"/>
                <w:color w:val="000000"/>
                <w:kern w:val="0"/>
                <w:sz w:val="20"/>
              </w:rPr>
              <w:t>2.30</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bl>
    <w:p>
      <w:pPr>
        <w:rPr>
          <w:rFonts w:ascii="方正仿宋_GBK"/>
        </w:rPr>
      </w:pPr>
      <w:r>
        <w:rPr>
          <w:rFonts w:hint="eastAsia" w:ascii="方正仿宋_GBK"/>
        </w:rPr>
        <w:t>附件4</w:t>
      </w:r>
    </w:p>
    <w:tbl>
      <w:tblPr>
        <w:tblStyle w:val="5"/>
        <w:tblW w:w="6283" w:type="pct"/>
        <w:tblInd w:w="-978" w:type="dxa"/>
        <w:tblLayout w:type="autofit"/>
        <w:tblCellMar>
          <w:top w:w="0" w:type="dxa"/>
          <w:left w:w="0" w:type="dxa"/>
          <w:bottom w:w="0" w:type="dxa"/>
          <w:right w:w="0" w:type="dxa"/>
        </w:tblCellMar>
      </w:tblPr>
      <w:tblGrid>
        <w:gridCol w:w="284"/>
        <w:gridCol w:w="1590"/>
        <w:gridCol w:w="351"/>
        <w:gridCol w:w="2864"/>
        <w:gridCol w:w="1431"/>
        <w:gridCol w:w="4255"/>
      </w:tblGrid>
      <w:tr>
        <w:tblPrEx>
          <w:tblCellMar>
            <w:top w:w="0" w:type="dxa"/>
            <w:left w:w="0" w:type="dxa"/>
            <w:bottom w:w="0" w:type="dxa"/>
            <w:right w:w="0" w:type="dxa"/>
          </w:tblCellMar>
        </w:tblPrEx>
        <w:trPr>
          <w:gridBefore w:val="1"/>
          <w:wBefore w:w="132" w:type="pct"/>
          <w:trHeight w:val="1035" w:hRule="atLeast"/>
        </w:trPr>
        <w:tc>
          <w:tcPr>
            <w:tcW w:w="4868" w:type="pct"/>
            <w:gridSpan w:val="5"/>
            <w:tcBorders>
              <w:top w:val="nil"/>
              <w:left w:val="nil"/>
              <w:bottom w:val="nil"/>
              <w:right w:val="nil"/>
            </w:tcBorders>
            <w:shd w:val="clear" w:color="auto" w:fill="auto"/>
            <w:tcMar>
              <w:top w:w="15" w:type="dxa"/>
              <w:left w:w="15" w:type="dxa"/>
              <w:right w:w="15" w:type="dxa"/>
            </w:tcMar>
            <w:vAlign w:val="center"/>
          </w:tcPr>
          <w:p>
            <w:pPr>
              <w:widowControl/>
              <w:ind w:left="409" w:leftChars="128"/>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w:t>
            </w:r>
          </w:p>
          <w:p>
            <w:pPr>
              <w:widowControl/>
              <w:ind w:left="409" w:leftChars="128"/>
              <w:jc w:val="center"/>
              <w:textAlignment w:val="center"/>
              <w:rPr>
                <w:rFonts w:ascii="方正小标宋_GBK" w:hAnsi="方正小标宋_GBK" w:eastAsia="方正小标宋_GBK" w:cs="方正小标宋_GBK"/>
                <w:color w:val="000000"/>
                <w:sz w:val="34"/>
                <w:szCs w:val="34"/>
              </w:rPr>
            </w:pPr>
            <w:r>
              <w:rPr>
                <w:rFonts w:hint="eastAsia" w:ascii="方正小标宋_GBK" w:hAnsi="方正小标宋_GBK" w:eastAsia="方正小标宋_GBK" w:cs="方正小标宋_GBK"/>
                <w:color w:val="000000"/>
                <w:kern w:val="0"/>
                <w:sz w:val="34"/>
                <w:szCs w:val="34"/>
              </w:rPr>
              <w:t>一般公共预算财政拨款基本支出预算表</w:t>
            </w:r>
          </w:p>
        </w:tc>
      </w:tr>
      <w:tr>
        <w:tblPrEx>
          <w:tblCellMar>
            <w:top w:w="0" w:type="dxa"/>
            <w:left w:w="0" w:type="dxa"/>
            <w:bottom w:w="0" w:type="dxa"/>
            <w:right w:w="0" w:type="dxa"/>
          </w:tblCellMar>
        </w:tblPrEx>
        <w:trPr>
          <w:gridBefore w:val="1"/>
          <w:wBefore w:w="132" w:type="pct"/>
          <w:trHeight w:val="396" w:hRule="atLeast"/>
        </w:trPr>
        <w:tc>
          <w:tcPr>
            <w:tcW w:w="901"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329"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638" w:type="pct"/>
            <w:gridSpan w:val="2"/>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108" w:type="dxa"/>
            <w:bottom w:w="0" w:type="dxa"/>
            <w:right w:w="108" w:type="dxa"/>
          </w:tblCellMar>
        </w:tblPrEx>
        <w:trPr>
          <w:trHeight w:val="844" w:hRule="atLeast"/>
        </w:trPr>
        <w:tc>
          <w:tcPr>
            <w:tcW w:w="30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政府预算经济科目</w:t>
            </w:r>
          </w:p>
        </w:tc>
        <w:tc>
          <w:tcPr>
            <w:tcW w:w="19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方正大黑_GBK" w:hAnsi="方正大黑_GBK" w:eastAsia="宋体" w:cs="宋体"/>
                <w:color w:val="000000"/>
                <w:kern w:val="0"/>
                <w:sz w:val="28"/>
                <w:szCs w:val="28"/>
              </w:rPr>
            </w:pPr>
            <w:r>
              <w:rPr>
                <w:rFonts w:ascii="方正大黑_GBK" w:hAnsi="方正大黑_GBK" w:eastAsia="宋体" w:cs="宋体"/>
                <w:color w:val="000000"/>
                <w:kern w:val="0"/>
                <w:sz w:val="28"/>
                <w:szCs w:val="28"/>
              </w:rPr>
              <w:t>基本支出</w:t>
            </w:r>
          </w:p>
        </w:tc>
      </w:tr>
      <w:tr>
        <w:tblPrEx>
          <w:tblCellMar>
            <w:top w:w="0" w:type="dxa"/>
            <w:left w:w="108" w:type="dxa"/>
            <w:bottom w:w="0" w:type="dxa"/>
            <w:right w:w="108" w:type="dxa"/>
          </w:tblCellMar>
        </w:tblPrEx>
        <w:trPr>
          <w:trHeight w:val="533"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科目编码</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b/>
                <w:bCs/>
                <w:color w:val="000000"/>
                <w:kern w:val="0"/>
                <w:sz w:val="28"/>
                <w:szCs w:val="28"/>
              </w:rPr>
            </w:pPr>
            <w:r>
              <w:rPr>
                <w:rFonts w:hint="eastAsia" w:ascii="方正黑体_GBK" w:hAnsi="宋体" w:eastAsia="方正黑体_GBK" w:cs="宋体"/>
                <w:b/>
                <w:bCs/>
                <w:color w:val="000000"/>
                <w:kern w:val="0"/>
                <w:sz w:val="28"/>
                <w:szCs w:val="28"/>
              </w:rPr>
              <w:t>科目名称</w:t>
            </w:r>
          </w:p>
        </w:tc>
        <w:tc>
          <w:tcPr>
            <w:tcW w:w="197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方正大黑_GBK" w:hAnsi="方正大黑_GBK" w:eastAsia="宋体" w:cs="宋体"/>
                <w:color w:val="000000"/>
                <w:kern w:val="0"/>
                <w:sz w:val="28"/>
                <w:szCs w:val="28"/>
              </w:rPr>
            </w:pPr>
          </w:p>
        </w:tc>
      </w:tr>
      <w:tr>
        <w:tblPrEx>
          <w:tblCellMar>
            <w:top w:w="0" w:type="dxa"/>
            <w:left w:w="108" w:type="dxa"/>
            <w:bottom w:w="0" w:type="dxa"/>
            <w:right w:w="108" w:type="dxa"/>
          </w:tblCellMar>
        </w:tblPrEx>
        <w:trPr>
          <w:trHeight w:val="413" w:hRule="atLeast"/>
        </w:trPr>
        <w:tc>
          <w:tcPr>
            <w:tcW w:w="30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b/>
                <w:bCs/>
                <w:color w:val="000000"/>
                <w:kern w:val="0"/>
                <w:sz w:val="24"/>
                <w:szCs w:val="24"/>
              </w:rPr>
            </w:pPr>
            <w:r>
              <w:rPr>
                <w:rFonts w:eastAsia="宋体"/>
                <w:b/>
                <w:bCs/>
                <w:color w:val="000000"/>
                <w:kern w:val="0"/>
                <w:sz w:val="24"/>
                <w:szCs w:val="24"/>
              </w:rPr>
              <w:t>330.62</w:t>
            </w:r>
          </w:p>
        </w:tc>
      </w:tr>
      <w:tr>
        <w:tblPrEx>
          <w:tblCellMar>
            <w:top w:w="0" w:type="dxa"/>
            <w:left w:w="108" w:type="dxa"/>
            <w:bottom w:w="0" w:type="dxa"/>
            <w:right w:w="108" w:type="dxa"/>
          </w:tblCellMar>
        </w:tblPrEx>
        <w:trPr>
          <w:trHeight w:val="398"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机关工资福利支出</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228.32</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50101</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工资奖金津补贴</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157.43</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50102</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社会保障缴费</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48.39</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50103</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住房公积金</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18.66</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50199</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其他工资福利支出</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3.85</w:t>
            </w:r>
          </w:p>
        </w:tc>
      </w:tr>
      <w:tr>
        <w:tblPrEx>
          <w:tblCellMar>
            <w:top w:w="0" w:type="dxa"/>
            <w:left w:w="108" w:type="dxa"/>
            <w:bottom w:w="0" w:type="dxa"/>
            <w:right w:w="108" w:type="dxa"/>
          </w:tblCellMar>
        </w:tblPrEx>
        <w:trPr>
          <w:trHeight w:val="398"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502</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机关商品和服务支出</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79.33</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50201</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办公经费</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14.80</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50203</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培训费</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1.40</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50299</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其他商品和服务支出</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63.13</w:t>
            </w:r>
          </w:p>
        </w:tc>
      </w:tr>
      <w:tr>
        <w:tblPrEx>
          <w:tblCellMar>
            <w:top w:w="0" w:type="dxa"/>
            <w:left w:w="108" w:type="dxa"/>
            <w:bottom w:w="0" w:type="dxa"/>
            <w:right w:w="108" w:type="dxa"/>
          </w:tblCellMar>
        </w:tblPrEx>
        <w:trPr>
          <w:trHeight w:val="398"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对个人和家庭的补助</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22.96</w:t>
            </w:r>
          </w:p>
        </w:tc>
      </w:tr>
      <w:tr>
        <w:tblPrEx>
          <w:tblCellMar>
            <w:top w:w="0" w:type="dxa"/>
            <w:left w:w="108" w:type="dxa"/>
            <w:bottom w:w="0" w:type="dxa"/>
            <w:right w:w="108" w:type="dxa"/>
          </w:tblCellMar>
        </w:tblPrEx>
        <w:trPr>
          <w:trHeight w:val="379" w:hRule="atLeast"/>
        </w:trPr>
        <w:tc>
          <w:tcPr>
            <w:tcW w:w="870"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50901</w:t>
            </w:r>
          </w:p>
        </w:tc>
        <w:tc>
          <w:tcPr>
            <w:tcW w:w="2156" w:type="pct"/>
            <w:gridSpan w:val="3"/>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社会福利和救助</w:t>
            </w:r>
          </w:p>
        </w:tc>
        <w:tc>
          <w:tcPr>
            <w:tcW w:w="1974" w:type="pct"/>
            <w:tcBorders>
              <w:top w:val="nil"/>
              <w:left w:val="nil"/>
              <w:bottom w:val="single" w:color="000000" w:sz="4" w:space="0"/>
              <w:right w:val="single" w:color="000000" w:sz="4" w:space="0"/>
            </w:tcBorders>
            <w:shd w:val="clear" w:color="auto" w:fill="auto"/>
            <w:vAlign w:val="center"/>
          </w:tcPr>
          <w:p>
            <w:pPr>
              <w:widowControl/>
              <w:jc w:val="right"/>
              <w:rPr>
                <w:rFonts w:eastAsia="宋体"/>
                <w:color w:val="000000"/>
                <w:kern w:val="0"/>
                <w:sz w:val="24"/>
                <w:szCs w:val="24"/>
              </w:rPr>
            </w:pPr>
            <w:r>
              <w:rPr>
                <w:rFonts w:eastAsia="宋体"/>
                <w:color w:val="000000"/>
                <w:kern w:val="0"/>
                <w:sz w:val="24"/>
                <w:szCs w:val="24"/>
              </w:rPr>
              <w:t>22.96</w:t>
            </w:r>
          </w:p>
        </w:tc>
      </w:tr>
    </w:tbl>
    <w:p>
      <w:pPr>
        <w:jc w:val="left"/>
        <w:rPr>
          <w:rFonts w:ascii="方正仿宋_GBK"/>
        </w:rPr>
      </w:pPr>
    </w:p>
    <w:p>
      <w:pPr>
        <w:jc w:val="left"/>
        <w:rPr>
          <w:rFonts w:ascii="方正仿宋_GBK"/>
        </w:rPr>
      </w:pPr>
    </w:p>
    <w:p>
      <w:pPr>
        <w:jc w:val="left"/>
        <w:rPr>
          <w:rFonts w:ascii="方正仿宋_GBK"/>
        </w:rPr>
      </w:pPr>
      <w:r>
        <w:rPr>
          <w:rFonts w:hint="eastAsia" w:ascii="方正仿宋_GBK"/>
        </w:rPr>
        <w:t>附件5</w:t>
      </w:r>
    </w:p>
    <w:tbl>
      <w:tblPr>
        <w:tblStyle w:val="5"/>
        <w:tblW w:w="6282" w:type="pct"/>
        <w:tblInd w:w="-978" w:type="dxa"/>
        <w:tblLayout w:type="autofit"/>
        <w:tblCellMar>
          <w:top w:w="0" w:type="dxa"/>
          <w:left w:w="0" w:type="dxa"/>
          <w:bottom w:w="0" w:type="dxa"/>
          <w:right w:w="0" w:type="dxa"/>
        </w:tblCellMar>
      </w:tblPr>
      <w:tblGrid>
        <w:gridCol w:w="205"/>
        <w:gridCol w:w="1370"/>
        <w:gridCol w:w="259"/>
        <w:gridCol w:w="1233"/>
        <w:gridCol w:w="131"/>
        <w:gridCol w:w="670"/>
        <w:gridCol w:w="702"/>
        <w:gridCol w:w="289"/>
        <w:gridCol w:w="1041"/>
        <w:gridCol w:w="43"/>
        <w:gridCol w:w="1082"/>
        <w:gridCol w:w="3749"/>
      </w:tblGrid>
      <w:tr>
        <w:tblPrEx>
          <w:tblCellMar>
            <w:top w:w="0" w:type="dxa"/>
            <w:left w:w="0" w:type="dxa"/>
            <w:bottom w:w="0" w:type="dxa"/>
            <w:right w:w="0" w:type="dxa"/>
          </w:tblCellMar>
        </w:tblPrEx>
        <w:trPr>
          <w:gridBefore w:val="1"/>
          <w:wBefore w:w="95" w:type="pct"/>
          <w:trHeight w:val="624" w:hRule="atLeast"/>
        </w:trPr>
        <w:tc>
          <w:tcPr>
            <w:tcW w:w="4905" w:type="pct"/>
            <w:gridSpan w:val="11"/>
            <w:vMerge w:val="restart"/>
            <w:tcBorders>
              <w:top w:val="nil"/>
              <w:left w:val="nil"/>
              <w:bottom w:val="nil"/>
              <w:right w:val="nil"/>
            </w:tcBorders>
            <w:shd w:val="clear" w:color="auto" w:fill="auto"/>
            <w:tcMar>
              <w:top w:w="15" w:type="dxa"/>
              <w:left w:w="15" w:type="dxa"/>
              <w:right w:w="15" w:type="dxa"/>
            </w:tcMar>
            <w:vAlign w:val="center"/>
          </w:tcPr>
          <w:p>
            <w:pPr>
              <w:widowControl/>
              <w:ind w:left="409" w:leftChars="128"/>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w:t>
            </w:r>
          </w:p>
          <w:p>
            <w:pPr>
              <w:widowControl/>
              <w:ind w:left="409" w:leftChars="128"/>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kern w:val="0"/>
                <w:sz w:val="34"/>
                <w:szCs w:val="34"/>
              </w:rPr>
              <w:t>一般公共预算“三公”经费支出表</w:t>
            </w:r>
          </w:p>
        </w:tc>
      </w:tr>
      <w:tr>
        <w:tblPrEx>
          <w:tblCellMar>
            <w:top w:w="0" w:type="dxa"/>
            <w:left w:w="0" w:type="dxa"/>
            <w:bottom w:w="0" w:type="dxa"/>
            <w:right w:w="0" w:type="dxa"/>
          </w:tblCellMar>
        </w:tblPrEx>
        <w:trPr>
          <w:gridBefore w:val="1"/>
          <w:wBefore w:w="95" w:type="pct"/>
          <w:trHeight w:val="624" w:hRule="atLeast"/>
        </w:trPr>
        <w:tc>
          <w:tcPr>
            <w:tcW w:w="4905" w:type="pct"/>
            <w:gridSpan w:val="11"/>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gridBefore w:val="1"/>
          <w:wBefore w:w="95" w:type="pct"/>
          <w:trHeight w:val="624" w:hRule="atLeast"/>
        </w:trPr>
        <w:tc>
          <w:tcPr>
            <w:tcW w:w="4905" w:type="pct"/>
            <w:gridSpan w:val="11"/>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gridBefore w:val="1"/>
          <w:wBefore w:w="95" w:type="pct"/>
          <w:trHeight w:val="414" w:hRule="atLeast"/>
        </w:trPr>
        <w:tc>
          <w:tcPr>
            <w:tcW w:w="75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7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72"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60"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8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262" w:type="pct"/>
            <w:gridSpan w:val="3"/>
            <w:tcBorders>
              <w:top w:val="nil"/>
              <w:left w:val="nil"/>
              <w:bottom w:val="nil"/>
              <w:right w:val="nil"/>
            </w:tcBorders>
            <w:shd w:val="clear" w:color="auto" w:fill="auto"/>
            <w:noWrap/>
            <w:tcMar>
              <w:top w:w="15" w:type="dxa"/>
              <w:left w:w="15" w:type="dxa"/>
              <w:right w:w="15" w:type="dxa"/>
            </w:tcMar>
            <w:vAlign w:val="center"/>
          </w:tcPr>
          <w:p>
            <w:pPr>
              <w:widowControl/>
              <w:jc w:val="right"/>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108" w:type="dxa"/>
            <w:bottom w:w="0" w:type="dxa"/>
            <w:right w:w="108" w:type="dxa"/>
          </w:tblCellMar>
        </w:tblPrEx>
        <w:trPr>
          <w:trHeight w:val="777"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r>
      <w:tr>
        <w:tblPrEx>
          <w:tblCellMar>
            <w:top w:w="0" w:type="dxa"/>
            <w:left w:w="108" w:type="dxa"/>
            <w:bottom w:w="0" w:type="dxa"/>
            <w:right w:w="108" w:type="dxa"/>
          </w:tblCellMar>
        </w:tblPrEx>
        <w:trPr>
          <w:trHeight w:val="724" w:hRule="atLeast"/>
        </w:trPr>
        <w:tc>
          <w:tcPr>
            <w:tcW w:w="731"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753"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1776" w:type="pct"/>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740" w:type="pct"/>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tblPrEx>
          <w:tblCellMar>
            <w:top w:w="0" w:type="dxa"/>
            <w:left w:w="108" w:type="dxa"/>
            <w:bottom w:w="0" w:type="dxa"/>
            <w:right w:w="108" w:type="dxa"/>
          </w:tblCellMar>
        </w:tblPrEx>
        <w:trPr>
          <w:trHeight w:val="724" w:hRule="atLeast"/>
        </w:trPr>
        <w:tc>
          <w:tcPr>
            <w:tcW w:w="731" w:type="pct"/>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753" w:type="pct"/>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637" w:type="pct"/>
            <w:gridSpan w:val="2"/>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637" w:type="pct"/>
            <w:gridSpan w:val="3"/>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502" w:type="pct"/>
            <w:tcBorders>
              <w:top w:val="nil"/>
              <w:left w:val="nil"/>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740" w:type="pct"/>
            <w:vMerge w:val="continue"/>
            <w:tcBorders>
              <w:top w:val="nil"/>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r>
      <w:tr>
        <w:tblPrEx>
          <w:tblCellMar>
            <w:top w:w="0" w:type="dxa"/>
            <w:left w:w="108" w:type="dxa"/>
            <w:bottom w:w="0" w:type="dxa"/>
            <w:right w:w="108" w:type="dxa"/>
          </w:tblCellMar>
        </w:tblPrEx>
        <w:trPr>
          <w:trHeight w:val="518" w:hRule="atLeast"/>
        </w:trPr>
        <w:tc>
          <w:tcPr>
            <w:tcW w:w="731"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c>
          <w:tcPr>
            <w:tcW w:w="753" w:type="pct"/>
            <w:gridSpan w:val="3"/>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c>
          <w:tcPr>
            <w:tcW w:w="637" w:type="pct"/>
            <w:gridSpan w:val="2"/>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c>
          <w:tcPr>
            <w:tcW w:w="637" w:type="pct"/>
            <w:gridSpan w:val="3"/>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c>
          <w:tcPr>
            <w:tcW w:w="502" w:type="pct"/>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c>
          <w:tcPr>
            <w:tcW w:w="1740" w:type="pct"/>
            <w:tcBorders>
              <w:top w:val="nil"/>
              <w:left w:val="nil"/>
              <w:bottom w:val="single" w:color="000000" w:sz="4" w:space="0"/>
              <w:right w:val="single" w:color="000000" w:sz="4" w:space="0"/>
            </w:tcBorders>
            <w:shd w:val="clear" w:color="auto" w:fill="auto"/>
            <w:vAlign w:val="center"/>
          </w:tcPr>
          <w:p>
            <w:pPr>
              <w:widowControl/>
              <w:jc w:val="center"/>
              <w:rPr>
                <w:rFonts w:eastAsia="宋体"/>
                <w:color w:val="000000"/>
                <w:kern w:val="0"/>
                <w:sz w:val="20"/>
              </w:rPr>
            </w:pPr>
          </w:p>
        </w:tc>
      </w:tr>
    </w:tbl>
    <w:p/>
    <w:p/>
    <w:p/>
    <w:p/>
    <w:p/>
    <w:p/>
    <w:p/>
    <w:p/>
    <w:p/>
    <w:p/>
    <w:p>
      <w:r>
        <w:rPr>
          <w:rFonts w:hint="eastAsia"/>
        </w:rPr>
        <w:t>附件6</w:t>
      </w:r>
    </w:p>
    <w:tbl>
      <w:tblPr>
        <w:tblStyle w:val="5"/>
        <w:tblW w:w="6732" w:type="pct"/>
        <w:tblInd w:w="-978" w:type="dxa"/>
        <w:tblLayout w:type="autofit"/>
        <w:tblCellMar>
          <w:top w:w="0" w:type="dxa"/>
          <w:left w:w="0" w:type="dxa"/>
          <w:bottom w:w="0" w:type="dxa"/>
          <w:right w:w="0" w:type="dxa"/>
        </w:tblCellMar>
      </w:tblPr>
      <w:tblGrid>
        <w:gridCol w:w="3234"/>
        <w:gridCol w:w="453"/>
        <w:gridCol w:w="586"/>
        <w:gridCol w:w="928"/>
        <w:gridCol w:w="236"/>
        <w:gridCol w:w="586"/>
        <w:gridCol w:w="169"/>
        <w:gridCol w:w="1986"/>
        <w:gridCol w:w="517"/>
        <w:gridCol w:w="95"/>
        <w:gridCol w:w="2002"/>
        <w:gridCol w:w="753"/>
      </w:tblGrid>
      <w:tr>
        <w:tblPrEx>
          <w:tblCellMar>
            <w:top w:w="0" w:type="dxa"/>
            <w:left w:w="0" w:type="dxa"/>
            <w:bottom w:w="0" w:type="dxa"/>
            <w:right w:w="0" w:type="dxa"/>
          </w:tblCellMar>
        </w:tblPrEx>
        <w:trPr>
          <w:trHeight w:val="624" w:hRule="atLeast"/>
        </w:trPr>
        <w:tc>
          <w:tcPr>
            <w:tcW w:w="5000" w:type="pct"/>
            <w:gridSpan w:val="12"/>
            <w:vMerge w:val="restart"/>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重庆市九龙坡区城市管理综合行政执法支队石桥铺街道大队政府性</w:t>
            </w:r>
          </w:p>
          <w:p>
            <w:pPr>
              <w:widowControl/>
              <w:jc w:val="center"/>
              <w:textAlignment w:val="center"/>
              <w:rPr>
                <w:rFonts w:ascii="方正小标宋_GBK" w:hAnsi="方正小标宋_GBK" w:eastAsia="方正小标宋_GBK" w:cs="方正小标宋_GBK"/>
                <w:color w:val="000000"/>
                <w:sz w:val="28"/>
                <w:szCs w:val="28"/>
              </w:rPr>
            </w:pPr>
            <w:r>
              <w:rPr>
                <w:rFonts w:hint="eastAsia" w:ascii="方正小标宋_GBK" w:hAnsi="方正小标宋_GBK" w:eastAsia="方正小标宋_GBK" w:cs="方正小标宋_GBK"/>
                <w:color w:val="000000"/>
                <w:kern w:val="0"/>
                <w:sz w:val="34"/>
                <w:szCs w:val="34"/>
              </w:rPr>
              <w:t>基金预算支出表</w:t>
            </w:r>
          </w:p>
        </w:tc>
      </w:tr>
      <w:tr>
        <w:tblPrEx>
          <w:tblCellMar>
            <w:top w:w="0" w:type="dxa"/>
            <w:left w:w="0" w:type="dxa"/>
            <w:bottom w:w="0" w:type="dxa"/>
            <w:right w:w="0" w:type="dxa"/>
          </w:tblCellMar>
        </w:tblPrEx>
        <w:trPr>
          <w:trHeight w:val="624" w:hRule="atLeast"/>
        </w:trPr>
        <w:tc>
          <w:tcPr>
            <w:tcW w:w="5000" w:type="pct"/>
            <w:gridSpan w:val="12"/>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ascii="方正小标宋_GBK" w:hAnsi="方正小标宋_GBK" w:eastAsia="方正小标宋_GBK" w:cs="方正小标宋_GBK"/>
                <w:color w:val="000000"/>
                <w:sz w:val="28"/>
                <w:szCs w:val="28"/>
              </w:rPr>
            </w:pPr>
          </w:p>
        </w:tc>
      </w:tr>
      <w:tr>
        <w:tblPrEx>
          <w:tblCellMar>
            <w:top w:w="0" w:type="dxa"/>
            <w:left w:w="0" w:type="dxa"/>
            <w:bottom w:w="0" w:type="dxa"/>
            <w:right w:w="0" w:type="dxa"/>
          </w:tblCellMar>
        </w:tblPrEx>
        <w:trPr>
          <w:trHeight w:val="327" w:hRule="atLeast"/>
        </w:trPr>
        <w:tc>
          <w:tcPr>
            <w:tcW w:w="140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52"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29"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458"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r>
      <w:tr>
        <w:tblPrEx>
          <w:tblCellMar>
            <w:top w:w="0" w:type="dxa"/>
            <w:left w:w="0" w:type="dxa"/>
            <w:bottom w:w="0" w:type="dxa"/>
            <w:right w:w="0" w:type="dxa"/>
          </w:tblCellMar>
        </w:tblPrEx>
        <w:trPr>
          <w:trHeight w:val="431" w:hRule="atLeast"/>
        </w:trPr>
        <w:tc>
          <w:tcPr>
            <w:tcW w:w="1401"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52"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429"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860"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18"/>
                <w:szCs w:val="18"/>
              </w:rPr>
            </w:pPr>
          </w:p>
        </w:tc>
        <w:tc>
          <w:tcPr>
            <w:tcW w:w="1458" w:type="pct"/>
            <w:gridSpan w:val="4"/>
            <w:tcBorders>
              <w:top w:val="nil"/>
              <w:left w:val="nil"/>
              <w:bottom w:val="nil"/>
              <w:right w:val="nil"/>
            </w:tcBorders>
            <w:shd w:val="clear" w:color="auto" w:fill="auto"/>
            <w:noWrap/>
            <w:tcMar>
              <w:top w:w="15" w:type="dxa"/>
              <w:left w:w="15" w:type="dxa"/>
              <w:right w:w="15" w:type="dxa"/>
            </w:tcMar>
            <w:vAlign w:val="center"/>
          </w:tcPr>
          <w:p>
            <w:pPr>
              <w:widowControl/>
              <w:ind w:right="400"/>
              <w:jc w:val="center"/>
              <w:textAlignment w:val="center"/>
              <w:rPr>
                <w:rFonts w:ascii="方正楷体_GBK" w:hAnsi="方正楷体_GBK" w:eastAsia="方正楷体_GBK" w:cs="方正楷体_GBK"/>
                <w:color w:val="000000"/>
                <w:sz w:val="20"/>
              </w:rPr>
            </w:pPr>
            <w:r>
              <w:rPr>
                <w:rFonts w:hint="eastAsia" w:ascii="方正楷体_GBK" w:hAnsi="方正楷体_GBK" w:eastAsia="方正楷体_GBK" w:cs="方正楷体_GBK"/>
                <w:color w:val="000000"/>
                <w:kern w:val="0"/>
                <w:sz w:val="20"/>
              </w:rPr>
              <w:t>单位：万元</w:t>
            </w:r>
          </w:p>
        </w:tc>
      </w:tr>
      <w:tr>
        <w:tblPrEx>
          <w:tblCellMar>
            <w:top w:w="0" w:type="dxa"/>
            <w:left w:w="0" w:type="dxa"/>
            <w:bottom w:w="0" w:type="dxa"/>
            <w:right w:w="0" w:type="dxa"/>
          </w:tblCellMar>
        </w:tblPrEx>
        <w:trPr>
          <w:trHeight w:val="624" w:hRule="atLeast"/>
        </w:trPr>
        <w:tc>
          <w:tcPr>
            <w:tcW w:w="5000" w:type="pct"/>
            <w:gridSpan w:val="12"/>
            <w:vMerge w:val="restart"/>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小标宋_GBK" w:hAnsi="方正小标宋_GBK" w:eastAsia="方正小标宋_GBK" w:cs="方正小标宋_GBK"/>
                <w:color w:val="000000"/>
                <w:kern w:val="0"/>
                <w:sz w:val="30"/>
                <w:szCs w:val="30"/>
              </w:rPr>
            </w:pPr>
          </w:p>
          <w:tbl>
            <w:tblPr>
              <w:tblStyle w:val="5"/>
              <w:tblW w:w="10754" w:type="dxa"/>
              <w:tblInd w:w="0" w:type="dxa"/>
              <w:tblLayout w:type="autofit"/>
              <w:tblCellMar>
                <w:top w:w="0" w:type="dxa"/>
                <w:left w:w="108" w:type="dxa"/>
                <w:bottom w:w="0" w:type="dxa"/>
                <w:right w:w="108" w:type="dxa"/>
              </w:tblCellMar>
            </w:tblPr>
            <w:tblGrid>
              <w:gridCol w:w="1380"/>
              <w:gridCol w:w="4380"/>
              <w:gridCol w:w="1118"/>
              <w:gridCol w:w="2171"/>
              <w:gridCol w:w="1705"/>
            </w:tblGrid>
            <w:tr>
              <w:tblPrEx>
                <w:tblCellMar>
                  <w:top w:w="0" w:type="dxa"/>
                  <w:left w:w="108" w:type="dxa"/>
                  <w:bottom w:w="0" w:type="dxa"/>
                  <w:right w:w="108" w:type="dxa"/>
                </w:tblCellMar>
              </w:tblPrEx>
              <w:trPr>
                <w:trHeight w:val="672" w:hRule="atLeast"/>
              </w:trPr>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4994"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tblPrEx>
                <w:tblCellMar>
                  <w:top w:w="0" w:type="dxa"/>
                  <w:left w:w="108" w:type="dxa"/>
                  <w:bottom w:w="0" w:type="dxa"/>
                  <w:right w:w="108" w:type="dxa"/>
                </w:tblCellMar>
              </w:tblPrEx>
              <w:trPr>
                <w:trHeight w:val="623"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43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24"/>
                      <w:szCs w:val="24"/>
                    </w:rPr>
                  </w:pPr>
                </w:p>
              </w:tc>
              <w:tc>
                <w:tcPr>
                  <w:tcW w:w="1118"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2171"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基本支出</w:t>
                  </w:r>
                </w:p>
              </w:tc>
              <w:tc>
                <w:tcPr>
                  <w:tcW w:w="1705" w:type="dxa"/>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项目支出</w:t>
                  </w:r>
                </w:p>
              </w:tc>
            </w:tr>
            <w:tr>
              <w:tblPrEx>
                <w:tblCellMar>
                  <w:top w:w="0" w:type="dxa"/>
                  <w:left w:w="108" w:type="dxa"/>
                  <w:bottom w:w="0" w:type="dxa"/>
                  <w:right w:w="108" w:type="dxa"/>
                </w:tblCellMar>
              </w:tblPrEx>
              <w:trPr>
                <w:trHeight w:val="413" w:hRule="atLeast"/>
              </w:trPr>
              <w:tc>
                <w:tcPr>
                  <w:tcW w:w="57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0"/>
                    </w:rPr>
                  </w:pPr>
                  <w:r>
                    <w:rPr>
                      <w:rFonts w:hint="eastAsia" w:ascii="方正仿宋_GBK" w:hAnsi="宋体" w:cs="宋体"/>
                      <w:b/>
                      <w:bCs/>
                      <w:color w:val="000000"/>
                      <w:kern w:val="0"/>
                      <w:sz w:val="20"/>
                    </w:rPr>
                    <w:t>合计</w:t>
                  </w:r>
                </w:p>
              </w:tc>
              <w:tc>
                <w:tcPr>
                  <w:tcW w:w="111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p>
              </w:tc>
              <w:tc>
                <w:tcPr>
                  <w:tcW w:w="21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p>
              </w:tc>
              <w:tc>
                <w:tcPr>
                  <w:tcW w:w="170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20"/>
                    </w:rPr>
                  </w:pPr>
                </w:p>
              </w:tc>
            </w:tr>
            <w:tr>
              <w:trPr>
                <w:trHeight w:val="327" w:hRule="atLeast"/>
              </w:trPr>
              <w:tc>
                <w:tcPr>
                  <w:tcW w:w="1380"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p>
              </w:tc>
              <w:tc>
                <w:tcPr>
                  <w:tcW w:w="4380" w:type="dxa"/>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0"/>
                    </w:rPr>
                  </w:pPr>
                </w:p>
              </w:tc>
              <w:tc>
                <w:tcPr>
                  <w:tcW w:w="111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1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70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27"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p>
              </w:tc>
              <w:tc>
                <w:tcPr>
                  <w:tcW w:w="43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p>
              </w:tc>
              <w:tc>
                <w:tcPr>
                  <w:tcW w:w="111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1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70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r>
              <w:tblPrEx>
                <w:tblCellMar>
                  <w:top w:w="0" w:type="dxa"/>
                  <w:left w:w="108" w:type="dxa"/>
                  <w:bottom w:w="0" w:type="dxa"/>
                  <w:right w:w="108" w:type="dxa"/>
                </w:tblCellMar>
              </w:tblPrEx>
              <w:trPr>
                <w:trHeight w:val="327" w:hRule="atLeast"/>
              </w:trPr>
              <w:tc>
                <w:tcPr>
                  <w:tcW w:w="1380"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p>
              </w:tc>
              <w:tc>
                <w:tcPr>
                  <w:tcW w:w="4380" w:type="dxa"/>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20"/>
                    </w:rPr>
                  </w:pPr>
                </w:p>
              </w:tc>
              <w:tc>
                <w:tcPr>
                  <w:tcW w:w="1118"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2171"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c>
                <w:tcPr>
                  <w:tcW w:w="1705" w:type="dxa"/>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0"/>
                    </w:rPr>
                  </w:pPr>
                </w:p>
              </w:tc>
            </w:tr>
          </w:tbl>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jc w:val="left"/>
              <w:textAlignment w:val="center"/>
              <w:rPr>
                <w:rFonts w:ascii="方正小标宋_GBK" w:hAnsi="方正小标宋_GBK" w:eastAsia="方正小标宋_GBK" w:cs="方正小标宋_GBK"/>
                <w:color w:val="000000"/>
                <w:kern w:val="0"/>
                <w:sz w:val="30"/>
                <w:szCs w:val="30"/>
              </w:rPr>
            </w:pPr>
          </w:p>
          <w:p>
            <w:pPr>
              <w:widowControl/>
              <w:ind w:firstLine="640" w:firstLineChars="200"/>
              <w:jc w:val="left"/>
              <w:textAlignment w:val="center"/>
              <w:rPr>
                <w:rFonts w:ascii="方正仿宋_GBK" w:hAnsi="方正小标宋_GBK" w:cs="方正小标宋_GBK"/>
                <w:color w:val="000000"/>
                <w:kern w:val="0"/>
                <w:szCs w:val="32"/>
              </w:rPr>
            </w:pPr>
            <w:r>
              <w:rPr>
                <w:rFonts w:hint="eastAsia" w:ascii="方正仿宋_GBK" w:hAnsi="方正小标宋_GBK" w:cs="方正小标宋_GBK"/>
                <w:color w:val="000000"/>
                <w:kern w:val="0"/>
                <w:szCs w:val="32"/>
              </w:rPr>
              <w:t>附件7</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重庆市九龙坡区城市管理综合行政执法支队石桥铺街道大队单位</w:t>
            </w:r>
          </w:p>
          <w:p>
            <w:pPr>
              <w:widowControl/>
              <w:jc w:val="center"/>
              <w:textAlignment w:val="center"/>
              <w:rPr>
                <w:rFonts w:ascii="方正小标宋_GBK" w:hAnsi="方正小标宋_GBK" w:eastAsia="方正小标宋_GBK" w:cs="方正小标宋_GBK"/>
                <w:color w:val="000000"/>
                <w:sz w:val="30"/>
                <w:szCs w:val="30"/>
              </w:rPr>
            </w:pPr>
            <w:r>
              <w:rPr>
                <w:rFonts w:hint="eastAsia" w:ascii="方正小标宋_GBK" w:hAnsi="方正小标宋_GBK" w:eastAsia="方正小标宋_GBK" w:cs="方正小标宋_GBK"/>
                <w:color w:val="000000"/>
                <w:kern w:val="0"/>
                <w:sz w:val="34"/>
                <w:szCs w:val="34"/>
              </w:rPr>
              <w:t>收支总表</w:t>
            </w:r>
          </w:p>
        </w:tc>
      </w:tr>
      <w:tr>
        <w:tblPrEx>
          <w:tblCellMar>
            <w:top w:w="0" w:type="dxa"/>
            <w:left w:w="0" w:type="dxa"/>
            <w:bottom w:w="0" w:type="dxa"/>
            <w:right w:w="0" w:type="dxa"/>
          </w:tblCellMar>
        </w:tblPrEx>
        <w:trPr>
          <w:trHeight w:val="624" w:hRule="atLeast"/>
        </w:trPr>
        <w:tc>
          <w:tcPr>
            <w:tcW w:w="5000" w:type="pct"/>
            <w:gridSpan w:val="12"/>
            <w:vMerge w:val="continue"/>
            <w:tcBorders>
              <w:top w:val="nil"/>
              <w:left w:val="nil"/>
              <w:bottom w:val="nil"/>
              <w:right w:val="nil"/>
            </w:tcBorders>
            <w:shd w:val="clear" w:color="auto" w:fill="auto"/>
            <w:tcMar>
              <w:top w:w="15" w:type="dxa"/>
              <w:left w:w="15" w:type="dxa"/>
              <w:right w:w="15" w:type="dxa"/>
            </w:tcMar>
            <w:vAlign w:val="center"/>
          </w:tcPr>
          <w:p>
            <w:pPr>
              <w:jc w:val="center"/>
              <w:rPr>
                <w:rFonts w:ascii="方正小标宋_GBK" w:hAnsi="方正小标宋_GBK" w:eastAsia="方正小标宋_GBK" w:cs="方正小标宋_GBK"/>
                <w:color w:val="000000"/>
                <w:sz w:val="30"/>
                <w:szCs w:val="30"/>
              </w:rPr>
            </w:pPr>
          </w:p>
        </w:tc>
      </w:tr>
      <w:tr>
        <w:tblPrEx>
          <w:tblCellMar>
            <w:top w:w="0" w:type="dxa"/>
            <w:left w:w="0" w:type="dxa"/>
            <w:bottom w:w="0" w:type="dxa"/>
            <w:right w:w="0" w:type="dxa"/>
          </w:tblCellMar>
        </w:tblPrEx>
        <w:trPr>
          <w:trHeight w:val="465" w:hRule="atLeast"/>
        </w:trPr>
        <w:tc>
          <w:tcPr>
            <w:tcW w:w="1851"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504"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411"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233" w:type="pct"/>
            <w:gridSpan w:val="3"/>
            <w:tcBorders>
              <w:top w:val="nil"/>
              <w:left w:val="nil"/>
              <w:bottom w:val="nil"/>
              <w:right w:val="nil"/>
            </w:tcBorders>
            <w:shd w:val="clear" w:color="auto" w:fill="auto"/>
            <w:noWrap/>
            <w:tcMar>
              <w:top w:w="15" w:type="dxa"/>
              <w:left w:w="15" w:type="dxa"/>
              <w:right w:w="15" w:type="dxa"/>
            </w:tcMar>
            <w:vAlign w:val="center"/>
          </w:tcPr>
          <w:p>
            <w:pPr>
              <w:widowControl/>
              <w:ind w:right="440"/>
              <w:textAlignment w:val="center"/>
              <w:rPr>
                <w:rFonts w:ascii="方正楷体_GBK" w:hAnsi="方正楷体_GBK" w:eastAsia="方正楷体_GBK" w:cs="方正楷体_GBK"/>
                <w:color w:val="000000"/>
                <w:sz w:val="22"/>
                <w:szCs w:val="2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gridAfter w:val="1"/>
          <w:wAfter w:w="326" w:type="pct"/>
          <w:trHeight w:val="690" w:hRule="atLeast"/>
        </w:trPr>
        <w:tc>
          <w:tcPr>
            <w:tcW w:w="260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2065" w:type="pct"/>
            <w:gridSpan w:val="5"/>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tblPrEx>
          <w:tblCellMar>
            <w:top w:w="0" w:type="dxa"/>
            <w:left w:w="108" w:type="dxa"/>
            <w:bottom w:w="0" w:type="dxa"/>
            <w:right w:w="108" w:type="dxa"/>
          </w:tblCellMar>
        </w:tblPrEx>
        <w:trPr>
          <w:gridAfter w:val="1"/>
          <w:wAfter w:w="326" w:type="pct"/>
          <w:trHeight w:val="657"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867"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tblPrEx>
          <w:tblCellMar>
            <w:top w:w="0" w:type="dxa"/>
            <w:left w:w="108" w:type="dxa"/>
            <w:bottom w:w="0" w:type="dxa"/>
            <w:right w:w="108" w:type="dxa"/>
          </w:tblCellMar>
        </w:tblPrEx>
        <w:trPr>
          <w:gridAfter w:val="1"/>
          <w:wAfter w:w="326" w:type="pct"/>
          <w:trHeight w:val="499"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330.62</w:t>
            </w: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24"/>
                <w:szCs w:val="24"/>
              </w:rPr>
            </w:pPr>
            <w:r>
              <w:rPr>
                <w:rFonts w:hint="eastAsia" w:ascii="方正仿宋_GBK" w:hAnsi="宋体" w:cs="宋体"/>
                <w:b/>
                <w:bCs/>
                <w:color w:val="000000"/>
                <w:kern w:val="0"/>
                <w:sz w:val="24"/>
                <w:szCs w:val="24"/>
              </w:rPr>
              <w:t>合计</w:t>
            </w: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330.62</w:t>
            </w: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一般公共预算资金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330.62</w:t>
            </w: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社会保障和就业支出</w:t>
            </w: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54.61</w:t>
            </w: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政府性基金预算资金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卫生健康支出</w:t>
            </w: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16.75</w:t>
            </w: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国有资本经营预算资金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城乡社区支出</w:t>
            </w: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238.68</w:t>
            </w: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财政专户管理资金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住房保障支出</w:t>
            </w: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r>
              <w:rPr>
                <w:rFonts w:eastAsia="宋体"/>
                <w:color w:val="000000"/>
                <w:kern w:val="0"/>
                <w:sz w:val="24"/>
                <w:szCs w:val="24"/>
              </w:rPr>
              <w:t>20.58</w:t>
            </w: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事业收入资金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上级补助收入资金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附属单位上缴收入资金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事业单位经营收入资金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r>
        <w:tblPrEx>
          <w:tblCellMar>
            <w:top w:w="0" w:type="dxa"/>
            <w:left w:w="108" w:type="dxa"/>
            <w:bottom w:w="0" w:type="dxa"/>
            <w:right w:w="108" w:type="dxa"/>
          </w:tblCellMar>
        </w:tblPrEx>
        <w:trPr>
          <w:gridAfter w:val="1"/>
          <w:wAfter w:w="326" w:type="pct"/>
          <w:trHeight w:val="413" w:hRule="atLeast"/>
        </w:trPr>
        <w:tc>
          <w:tcPr>
            <w:tcW w:w="1597"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r>
              <w:rPr>
                <w:rFonts w:hint="eastAsia" w:ascii="方正仿宋_GBK" w:hAnsi="宋体" w:cs="宋体"/>
                <w:color w:val="000000"/>
                <w:kern w:val="0"/>
                <w:sz w:val="24"/>
                <w:szCs w:val="24"/>
              </w:rPr>
              <w:t>其他收入资金</w:t>
            </w:r>
          </w:p>
        </w:tc>
        <w:tc>
          <w:tcPr>
            <w:tcW w:w="1012" w:type="pct"/>
            <w:gridSpan w:val="4"/>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c>
          <w:tcPr>
            <w:tcW w:w="1198" w:type="pct"/>
            <w:gridSpan w:val="4"/>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24"/>
                <w:szCs w:val="24"/>
              </w:rPr>
            </w:pPr>
          </w:p>
        </w:tc>
        <w:tc>
          <w:tcPr>
            <w:tcW w:w="867"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24"/>
                <w:szCs w:val="24"/>
              </w:rPr>
            </w:pPr>
          </w:p>
        </w:tc>
      </w:tr>
    </w:tbl>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附件8</w:t>
      </w:r>
    </w:p>
    <w:tbl>
      <w:tblPr>
        <w:tblStyle w:val="5"/>
        <w:tblW w:w="6282" w:type="pct"/>
        <w:tblInd w:w="-978" w:type="dxa"/>
        <w:tblLayout w:type="fixed"/>
        <w:tblCellMar>
          <w:top w:w="0" w:type="dxa"/>
          <w:left w:w="0" w:type="dxa"/>
          <w:bottom w:w="0" w:type="dxa"/>
          <w:right w:w="0" w:type="dxa"/>
        </w:tblCellMar>
      </w:tblPr>
      <w:tblGrid>
        <w:gridCol w:w="140"/>
        <w:gridCol w:w="1138"/>
        <w:gridCol w:w="1842"/>
        <w:gridCol w:w="849"/>
        <w:gridCol w:w="851"/>
        <w:gridCol w:w="991"/>
        <w:gridCol w:w="849"/>
        <w:gridCol w:w="849"/>
        <w:gridCol w:w="567"/>
        <w:gridCol w:w="709"/>
        <w:gridCol w:w="709"/>
        <w:gridCol w:w="709"/>
        <w:gridCol w:w="571"/>
      </w:tblGrid>
      <w:tr>
        <w:tblPrEx>
          <w:tblCellMar>
            <w:top w:w="0" w:type="dxa"/>
            <w:left w:w="0" w:type="dxa"/>
            <w:bottom w:w="0" w:type="dxa"/>
            <w:right w:w="0" w:type="dxa"/>
          </w:tblCellMar>
        </w:tblPrEx>
        <w:trPr>
          <w:gridBefore w:val="1"/>
          <w:wBefore w:w="65" w:type="pct"/>
          <w:trHeight w:val="624" w:hRule="atLeast"/>
        </w:trPr>
        <w:tc>
          <w:tcPr>
            <w:tcW w:w="4935" w:type="pct"/>
            <w:gridSpan w:val="12"/>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重庆市九龙坡区城市管理综合行政执法支队石桥铺街道大队单位</w:t>
            </w:r>
          </w:p>
          <w:p>
            <w:pPr>
              <w:widowControl/>
              <w:jc w:val="center"/>
              <w:textAlignment w:val="center"/>
              <w:rPr>
                <w:rFonts w:ascii="方正小标宋_GBK" w:hAnsi="方正小标宋_GBK" w:eastAsia="方正小标宋_GBK" w:cs="方正小标宋_GBK"/>
                <w:color w:val="000000"/>
                <w:kern w:val="0"/>
                <w:szCs w:val="32"/>
              </w:rPr>
            </w:pPr>
            <w:r>
              <w:rPr>
                <w:rFonts w:hint="eastAsia" w:ascii="方正小标宋_GBK" w:hAnsi="方正小标宋_GBK" w:eastAsia="方正小标宋_GBK" w:cs="方正小标宋_GBK"/>
                <w:color w:val="000000"/>
                <w:kern w:val="0"/>
                <w:sz w:val="34"/>
                <w:szCs w:val="34"/>
              </w:rPr>
              <w:t>收入总表</w:t>
            </w:r>
          </w:p>
        </w:tc>
      </w:tr>
      <w:tr>
        <w:tblPrEx>
          <w:tblCellMar>
            <w:top w:w="0" w:type="dxa"/>
            <w:left w:w="0" w:type="dxa"/>
            <w:bottom w:w="0" w:type="dxa"/>
            <w:right w:w="0" w:type="dxa"/>
          </w:tblCellMar>
        </w:tblPrEx>
        <w:trPr>
          <w:gridBefore w:val="1"/>
          <w:wBefore w:w="65" w:type="pct"/>
          <w:trHeight w:val="624" w:hRule="atLeast"/>
        </w:trPr>
        <w:tc>
          <w:tcPr>
            <w:tcW w:w="4935" w:type="pct"/>
            <w:gridSpan w:val="12"/>
            <w:tcBorders>
              <w:top w:val="nil"/>
              <w:left w:val="nil"/>
              <w:bottom w:val="nil"/>
              <w:right w:val="nil"/>
            </w:tcBorders>
            <w:shd w:val="clear" w:color="auto" w:fill="auto"/>
            <w:tcMar>
              <w:top w:w="15" w:type="dxa"/>
              <w:left w:w="15" w:type="dxa"/>
              <w:right w:w="15" w:type="dxa"/>
            </w:tcMar>
            <w:vAlign w:val="center"/>
          </w:tcPr>
          <w:p>
            <w:pPr>
              <w:widowControl/>
              <w:wordWrap w:val="0"/>
              <w:jc w:val="right"/>
              <w:textAlignment w:val="center"/>
              <w:rPr>
                <w:rFonts w:ascii="方正小标宋_GBK" w:hAnsi="方正小标宋_GBK" w:eastAsia="方正小标宋_GBK" w:cs="方正小标宋_GBK"/>
                <w:color w:val="000000"/>
                <w:kern w:val="0"/>
                <w:szCs w:val="32"/>
              </w:rPr>
            </w:pPr>
            <w:r>
              <w:rPr>
                <w:rFonts w:hint="eastAsia" w:ascii="方正楷体_GBK" w:hAnsi="方正楷体_GBK" w:eastAsia="方正楷体_GBK" w:cs="方正楷体_GBK"/>
                <w:color w:val="000000"/>
                <w:kern w:val="0"/>
                <w:sz w:val="22"/>
                <w:szCs w:val="22"/>
              </w:rPr>
              <w:t>单位：万元</w:t>
            </w:r>
          </w:p>
        </w:tc>
      </w:tr>
      <w:tr>
        <w:tblPrEx>
          <w:tblCellMar>
            <w:top w:w="0" w:type="dxa"/>
            <w:left w:w="108" w:type="dxa"/>
            <w:bottom w:w="0" w:type="dxa"/>
            <w:right w:w="108" w:type="dxa"/>
          </w:tblCellMar>
        </w:tblPrEx>
        <w:trPr>
          <w:trHeight w:val="724" w:hRule="atLeast"/>
        </w:trPr>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3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tblPrEx>
          <w:tblCellMar>
            <w:top w:w="0" w:type="dxa"/>
            <w:left w:w="108" w:type="dxa"/>
            <w:bottom w:w="0" w:type="dxa"/>
            <w:right w:w="108" w:type="dxa"/>
          </w:tblCellMar>
        </w:tblPrEx>
        <w:trPr>
          <w:trHeight w:val="604" w:hRule="atLeast"/>
        </w:trPr>
        <w:tc>
          <w:tcPr>
            <w:tcW w:w="593"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460"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9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6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3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c>
          <w:tcPr>
            <w:tcW w:w="26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方正黑体_GBK" w:hAnsi="宋体" w:eastAsia="方正黑体_GBK" w:cs="宋体"/>
                <w:color w:val="000000"/>
                <w:kern w:val="0"/>
                <w:sz w:val="18"/>
                <w:szCs w:val="18"/>
              </w:rPr>
            </w:pPr>
          </w:p>
        </w:tc>
      </w:tr>
      <w:tr>
        <w:tblPrEx>
          <w:tblCellMar>
            <w:top w:w="0" w:type="dxa"/>
            <w:left w:w="108" w:type="dxa"/>
            <w:bottom w:w="0" w:type="dxa"/>
            <w:right w:w="108" w:type="dxa"/>
          </w:tblCellMar>
        </w:tblPrEx>
        <w:trPr>
          <w:trHeight w:val="413" w:hRule="atLeast"/>
        </w:trPr>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方正仿宋_GBK" w:hAnsi="宋体" w:cs="宋体"/>
                <w:b/>
                <w:bCs/>
                <w:color w:val="000000"/>
                <w:kern w:val="0"/>
                <w:sz w:val="18"/>
                <w:szCs w:val="18"/>
              </w:rPr>
            </w:pPr>
            <w:r>
              <w:rPr>
                <w:rFonts w:hint="eastAsia" w:ascii="方正仿宋_GBK" w:hAnsi="宋体" w:cs="宋体"/>
                <w:b/>
                <w:bCs/>
                <w:color w:val="000000"/>
                <w:kern w:val="0"/>
                <w:sz w:val="18"/>
                <w:szCs w:val="18"/>
              </w:rPr>
              <w:t>合计</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330.62</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r>
              <w:rPr>
                <w:rFonts w:eastAsia="宋体"/>
                <w:b/>
                <w:bCs/>
                <w:color w:val="000000"/>
                <w:kern w:val="0"/>
                <w:sz w:val="18"/>
                <w:szCs w:val="18"/>
              </w:rPr>
              <w:t>330.62</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b/>
                <w:bCs/>
                <w:color w:val="000000"/>
                <w:kern w:val="0"/>
                <w:sz w:val="18"/>
                <w:szCs w:val="18"/>
              </w:rPr>
            </w:pPr>
          </w:p>
        </w:tc>
      </w:tr>
      <w:tr>
        <w:tblPrEx>
          <w:tblCellMar>
            <w:top w:w="0" w:type="dxa"/>
            <w:left w:w="108" w:type="dxa"/>
            <w:bottom w:w="0" w:type="dxa"/>
            <w:right w:w="108" w:type="dxa"/>
          </w:tblCellMar>
        </w:tblPrEx>
        <w:trPr>
          <w:trHeight w:val="413" w:hRule="atLeast"/>
        </w:trPr>
        <w:tc>
          <w:tcPr>
            <w:tcW w:w="593"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社会保障和就业支出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54.61</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54.61</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行政事业单位养老支出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54.61</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54.61</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2080505</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机关事业单位基本养老保险缴费支出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21.75</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21.75</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2080506</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机关事业单位职业年金缴费支出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10.87</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10.87</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2080599</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其他行政事业单位养老支出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21.98</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21.98</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593"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卫生健康支出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16.75</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16.75</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行政事业单位医疗</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16.75</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16.75</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2101101</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行政单位医疗</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11.55</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11.55</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2101103</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公务员医疗补助</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3.16</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3.16</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2101199</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其他行政事业单位医疗支出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2.04</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2.04</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593"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212</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城乡社区支出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238.68</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238.68</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21201</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城乡社区管理事务</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238.68</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238.68</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2120101</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行政运行</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238.68</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238.68</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413" w:hRule="atLeast"/>
        </w:trPr>
        <w:tc>
          <w:tcPr>
            <w:tcW w:w="593" w:type="pct"/>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w:t>
            </w:r>
          </w:p>
        </w:tc>
        <w:tc>
          <w:tcPr>
            <w:tcW w:w="855" w:type="pct"/>
            <w:tcBorders>
              <w:top w:val="nil"/>
              <w:left w:val="nil"/>
              <w:bottom w:val="single" w:color="000000" w:sz="4" w:space="0"/>
              <w:right w:val="single" w:color="000000" w:sz="4" w:space="0"/>
            </w:tcBorders>
            <w:shd w:val="clear" w:color="auto" w:fill="auto"/>
            <w:noWrap/>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住房保障支出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20.58</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20.58</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64"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住房改革支出</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20.58</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20.58</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2210201</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住房公积金</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18.66</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18.66</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r>
        <w:tblPrEx>
          <w:tblCellMar>
            <w:top w:w="0" w:type="dxa"/>
            <w:left w:w="108" w:type="dxa"/>
            <w:bottom w:w="0" w:type="dxa"/>
            <w:right w:w="108" w:type="dxa"/>
          </w:tblCellMar>
        </w:tblPrEx>
        <w:trPr>
          <w:trHeight w:val="398" w:hRule="atLeast"/>
        </w:trPr>
        <w:tc>
          <w:tcPr>
            <w:tcW w:w="593" w:type="pct"/>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2210203</w:t>
            </w:r>
          </w:p>
        </w:tc>
        <w:tc>
          <w:tcPr>
            <w:tcW w:w="855" w:type="pct"/>
            <w:tcBorders>
              <w:top w:val="nil"/>
              <w:left w:val="nil"/>
              <w:bottom w:val="single" w:color="000000" w:sz="4" w:space="0"/>
              <w:right w:val="single" w:color="000000" w:sz="4" w:space="0"/>
            </w:tcBorders>
            <w:shd w:val="clear" w:color="auto" w:fill="auto"/>
            <w:vAlign w:val="center"/>
          </w:tcPr>
          <w:p>
            <w:pPr>
              <w:widowControl/>
              <w:jc w:val="left"/>
              <w:rPr>
                <w:rFonts w:ascii="方正仿宋_GBK" w:hAnsi="宋体" w:cs="宋体"/>
                <w:color w:val="000000"/>
                <w:kern w:val="0"/>
                <w:sz w:val="18"/>
                <w:szCs w:val="18"/>
              </w:rPr>
            </w:pPr>
            <w:r>
              <w:rPr>
                <w:rFonts w:hint="eastAsia" w:ascii="方正仿宋_GBK" w:hAnsi="宋体" w:cs="宋体"/>
                <w:color w:val="000000"/>
                <w:kern w:val="0"/>
                <w:sz w:val="18"/>
                <w:szCs w:val="18"/>
              </w:rPr>
              <w:t>购房补贴</w:t>
            </w: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1.92</w:t>
            </w:r>
          </w:p>
        </w:tc>
        <w:tc>
          <w:tcPr>
            <w:tcW w:w="395"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r>
              <w:rPr>
                <w:rFonts w:eastAsia="宋体"/>
                <w:color w:val="000000"/>
                <w:kern w:val="0"/>
                <w:sz w:val="18"/>
                <w:szCs w:val="18"/>
              </w:rPr>
              <w:t>1.92</w:t>
            </w:r>
          </w:p>
        </w:tc>
        <w:tc>
          <w:tcPr>
            <w:tcW w:w="460"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9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3"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329"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c>
          <w:tcPr>
            <w:tcW w:w="264" w:type="pct"/>
            <w:tcBorders>
              <w:top w:val="nil"/>
              <w:left w:val="nil"/>
              <w:bottom w:val="single" w:color="000000" w:sz="4" w:space="0"/>
              <w:right w:val="single" w:color="000000" w:sz="4" w:space="0"/>
            </w:tcBorders>
            <w:shd w:val="clear" w:color="auto" w:fill="auto"/>
            <w:noWrap/>
            <w:vAlign w:val="center"/>
          </w:tcPr>
          <w:p>
            <w:pPr>
              <w:widowControl/>
              <w:jc w:val="right"/>
              <w:rPr>
                <w:rFonts w:eastAsia="宋体"/>
                <w:color w:val="000000"/>
                <w:kern w:val="0"/>
                <w:sz w:val="18"/>
                <w:szCs w:val="18"/>
              </w:rPr>
            </w:pPr>
          </w:p>
        </w:tc>
      </w:tr>
    </w:tbl>
    <w:p/>
    <w:p>
      <w:r>
        <w:rPr>
          <w:rFonts w:hint="eastAsia"/>
        </w:rPr>
        <w:t>附件9</w:t>
      </w:r>
    </w:p>
    <w:tbl>
      <w:tblPr>
        <w:tblStyle w:val="5"/>
        <w:tblW w:w="10774" w:type="dxa"/>
        <w:tblInd w:w="-885" w:type="dxa"/>
        <w:tblLayout w:type="autofit"/>
        <w:tblCellMar>
          <w:top w:w="0" w:type="dxa"/>
          <w:left w:w="108" w:type="dxa"/>
          <w:bottom w:w="0" w:type="dxa"/>
          <w:right w:w="108" w:type="dxa"/>
        </w:tblCellMar>
      </w:tblPr>
      <w:tblGrid>
        <w:gridCol w:w="1986"/>
        <w:gridCol w:w="4312"/>
        <w:gridCol w:w="1180"/>
        <w:gridCol w:w="1595"/>
        <w:gridCol w:w="1701"/>
      </w:tblGrid>
      <w:tr>
        <w:tblPrEx>
          <w:tblCellMar>
            <w:top w:w="0" w:type="dxa"/>
            <w:left w:w="108" w:type="dxa"/>
            <w:bottom w:w="0" w:type="dxa"/>
            <w:right w:w="108" w:type="dxa"/>
          </w:tblCellMar>
        </w:tblPrEx>
        <w:trPr>
          <w:trHeight w:val="624" w:hRule="atLeast"/>
        </w:trPr>
        <w:tc>
          <w:tcPr>
            <w:tcW w:w="10774" w:type="dxa"/>
            <w:gridSpan w:val="5"/>
            <w:vMerge w:val="restar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30"/>
                <w:szCs w:val="30"/>
              </w:rPr>
            </w:pPr>
            <w:r>
              <w:rPr>
                <w:rFonts w:hint="eastAsia" w:ascii="方正小标宋_GBK" w:hAnsi="方正小标宋_GBK" w:eastAsia="方正小标宋_GBK" w:cs="方正小标宋_GBK"/>
                <w:color w:val="000000"/>
                <w:kern w:val="0"/>
                <w:sz w:val="34"/>
                <w:szCs w:val="34"/>
              </w:rPr>
              <w:t>重庆市九龙坡区人民政府石桥铺街道办事处部门支出总表</w:t>
            </w:r>
          </w:p>
        </w:tc>
      </w:tr>
      <w:tr>
        <w:tblPrEx>
          <w:tblCellMar>
            <w:top w:w="0" w:type="dxa"/>
            <w:left w:w="108" w:type="dxa"/>
            <w:bottom w:w="0" w:type="dxa"/>
            <w:right w:w="108" w:type="dxa"/>
          </w:tblCellMar>
        </w:tblPrEx>
        <w:trPr>
          <w:trHeight w:val="624" w:hRule="atLeast"/>
        </w:trPr>
        <w:tc>
          <w:tcPr>
            <w:tcW w:w="10774" w:type="dxa"/>
            <w:gridSpan w:val="5"/>
            <w:vMerge w:val="continue"/>
            <w:tcBorders>
              <w:top w:val="nil"/>
              <w:left w:val="nil"/>
              <w:bottom w:val="nil"/>
              <w:right w:val="nil"/>
            </w:tcBorders>
            <w:vAlign w:val="center"/>
          </w:tcPr>
          <w:p>
            <w:pPr>
              <w:widowControl/>
              <w:jc w:val="left"/>
              <w:rPr>
                <w:rFonts w:ascii="方正小标宋_GBK" w:hAnsi="宋体" w:eastAsia="方正小标宋_GBK" w:cs="宋体"/>
                <w:color w:val="000000"/>
                <w:kern w:val="0"/>
                <w:sz w:val="30"/>
                <w:szCs w:val="30"/>
              </w:rPr>
            </w:pPr>
          </w:p>
        </w:tc>
      </w:tr>
      <w:tr>
        <w:tblPrEx>
          <w:tblCellMar>
            <w:top w:w="0" w:type="dxa"/>
            <w:left w:w="108" w:type="dxa"/>
            <w:bottom w:w="0" w:type="dxa"/>
            <w:right w:w="108" w:type="dxa"/>
          </w:tblCellMar>
        </w:tblPrEx>
        <w:trPr>
          <w:trHeight w:val="379" w:hRule="atLeast"/>
        </w:trPr>
        <w:tc>
          <w:tcPr>
            <w:tcW w:w="1986"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4312"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180"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595"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 w:val="18"/>
                <w:szCs w:val="18"/>
              </w:rPr>
            </w:pPr>
          </w:p>
        </w:tc>
        <w:tc>
          <w:tcPr>
            <w:tcW w:w="1701" w:type="dxa"/>
            <w:tcBorders>
              <w:top w:val="nil"/>
              <w:left w:val="nil"/>
              <w:bottom w:val="single" w:color="auto" w:sz="4" w:space="0"/>
              <w:right w:val="nil"/>
            </w:tcBorders>
            <w:shd w:val="clear" w:color="auto" w:fill="auto"/>
            <w:vAlign w:val="center"/>
          </w:tcPr>
          <w:p>
            <w:pPr>
              <w:widowControl/>
              <w:jc w:val="right"/>
              <w:rPr>
                <w:rFonts w:ascii="方正楷体_GBK" w:hAnsi="宋体" w:eastAsia="方正楷体_GBK" w:cs="宋体"/>
                <w:color w:val="000000"/>
                <w:kern w:val="0"/>
                <w:sz w:val="20"/>
              </w:rPr>
            </w:pPr>
            <w:r>
              <w:rPr>
                <w:rFonts w:hint="eastAsia" w:ascii="方正楷体_GBK" w:hAnsi="宋体" w:eastAsia="方正楷体_GBK" w:cs="宋体"/>
                <w:color w:val="000000"/>
                <w:kern w:val="0"/>
                <w:sz w:val="20"/>
              </w:rPr>
              <w:t>单位：万元</w:t>
            </w: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基本支出</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项目支出</w:t>
            </w: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合计</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330.62</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330.62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社会保障和就业支出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54.61</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54.61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行政事业单位养老支出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54.61</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54.61</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2080505</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机关事业单位基本养老保险缴费支出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21.75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21.75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2080506</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机关事业单位职业年金缴费支出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10.87</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10.87</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2080599</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其他行政事业单位养老支出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21.98</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21.98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卫生健康支出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行政事业单位医疗</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16.75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2101101</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行政单位医疗</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11.55</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2101103</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公务员医疗补助</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3.16</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2101199</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其他行政事业单位医疗支出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2.04</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2.04</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城乡社区支出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238.68</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238.68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21201</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城乡社区管理事务</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238.68</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238.68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2120101</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行政运行</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238.68</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238.68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住房保障支出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20.58</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住房改革支出</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20.58</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20.58</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2210201</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住房公积金</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18.66</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18.66</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r>
        <w:tblPrEx>
          <w:tblCellMar>
            <w:top w:w="0" w:type="dxa"/>
            <w:left w:w="108" w:type="dxa"/>
            <w:bottom w:w="0" w:type="dxa"/>
            <w:right w:w="108" w:type="dxa"/>
          </w:tblCellMar>
        </w:tblPrEx>
        <w:trPr>
          <w:trHeight w:val="379" w:hRule="atLeast"/>
        </w:trPr>
        <w:tc>
          <w:tcPr>
            <w:tcW w:w="19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2210203</w:t>
            </w:r>
          </w:p>
        </w:tc>
        <w:tc>
          <w:tcPr>
            <w:tcW w:w="43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购房补贴</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w:t>
            </w:r>
          </w:p>
        </w:tc>
        <w:tc>
          <w:tcPr>
            <w:tcW w:w="15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1.92</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方正楷体_GBK" w:hAnsi="宋体" w:eastAsia="方正楷体_GBK" w:cs="宋体"/>
                <w:color w:val="000000"/>
                <w:kern w:val="0"/>
                <w:sz w:val="20"/>
              </w:rPr>
            </w:pPr>
          </w:p>
        </w:tc>
      </w:tr>
    </w:tbl>
    <w:p/>
    <w:p/>
    <w:p/>
    <w:p/>
    <w:p/>
    <w:p>
      <w:r>
        <w:rPr>
          <w:rFonts w:hint="eastAsia"/>
        </w:rPr>
        <w:t>附件10</w:t>
      </w:r>
    </w:p>
    <w:tbl>
      <w:tblPr>
        <w:tblStyle w:val="5"/>
        <w:tblW w:w="6034" w:type="pct"/>
        <w:tblInd w:w="-694" w:type="dxa"/>
        <w:tblLayout w:type="autofit"/>
        <w:tblCellMar>
          <w:top w:w="0" w:type="dxa"/>
          <w:left w:w="0" w:type="dxa"/>
          <w:bottom w:w="0" w:type="dxa"/>
          <w:right w:w="0" w:type="dxa"/>
        </w:tblCellMar>
      </w:tblPr>
      <w:tblGrid>
        <w:gridCol w:w="2123"/>
        <w:gridCol w:w="4176"/>
        <w:gridCol w:w="4049"/>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w:t>
            </w:r>
          </w:p>
          <w:p>
            <w:pPr>
              <w:widowControl/>
              <w:jc w:val="center"/>
              <w:textAlignment w:val="center"/>
              <w:rPr>
                <w:rFonts w:ascii="方正小标宋_GBK" w:hAnsi="方正小标宋_GBK" w:eastAsia="方正小标宋_GBK" w:cs="方正小标宋_GBK"/>
                <w:color w:val="000000"/>
                <w:szCs w:val="32"/>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02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18"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5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41" w:hRule="atLeast"/>
        </w:trPr>
        <w:tc>
          <w:tcPr>
            <w:tcW w:w="30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195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552"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195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304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19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2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ascii="方正仿宋_GBK" w:hAnsi="方正仿宋_GBK" w:cs="方正仿宋_GBK"/>
                <w:color w:val="000000"/>
                <w:sz w:val="24"/>
                <w:szCs w:val="24"/>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0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9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r>
        <w:rPr>
          <w:rFonts w:hint="eastAsia" w:ascii="方正仿宋_GBK"/>
        </w:rPr>
        <w:t>附件11</w:t>
      </w:r>
    </w:p>
    <w:tbl>
      <w:tblPr>
        <w:tblStyle w:val="5"/>
        <w:tblW w:w="6034" w:type="pct"/>
        <w:tblInd w:w="-694" w:type="dxa"/>
        <w:tblLayout w:type="autofit"/>
        <w:tblCellMar>
          <w:top w:w="0" w:type="dxa"/>
          <w:left w:w="0" w:type="dxa"/>
          <w:bottom w:w="0" w:type="dxa"/>
          <w:right w:w="0" w:type="dxa"/>
        </w:tblCellMar>
      </w:tblPr>
      <w:tblGrid>
        <w:gridCol w:w="2218"/>
        <w:gridCol w:w="3649"/>
        <w:gridCol w:w="4481"/>
      </w:tblGrid>
      <w:tr>
        <w:tblPrEx>
          <w:tblCellMar>
            <w:top w:w="0" w:type="dxa"/>
            <w:left w:w="0" w:type="dxa"/>
            <w:bottom w:w="0" w:type="dxa"/>
            <w:right w:w="0" w:type="dxa"/>
          </w:tblCellMar>
        </w:tblPrEx>
        <w:trPr>
          <w:trHeight w:val="1035" w:hRule="atLeast"/>
        </w:trPr>
        <w:tc>
          <w:tcPr>
            <w:tcW w:w="5000" w:type="pct"/>
            <w:gridSpan w:val="3"/>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w:t>
            </w:r>
          </w:p>
          <w:p>
            <w:pPr>
              <w:widowControl/>
              <w:jc w:val="center"/>
              <w:textAlignment w:val="center"/>
              <w:rPr>
                <w:rFonts w:ascii="方正小标宋_GBK" w:hAnsi="方正小标宋_GBK" w:eastAsia="方正小标宋_GBK" w:cs="方正小标宋_GBK"/>
                <w:color w:val="000000"/>
                <w:szCs w:val="32"/>
              </w:rPr>
            </w:pPr>
            <w:r>
              <w:rPr>
                <w:rFonts w:hint="eastAsia" w:ascii="方正小标宋_GBK" w:hAnsi="方正小标宋_GBK" w:eastAsia="方正小标宋_GBK" w:cs="方正小标宋_GBK"/>
                <w:color w:val="000000"/>
                <w:kern w:val="0"/>
                <w:sz w:val="34"/>
                <w:szCs w:val="34"/>
              </w:rPr>
              <w:t>一般公共预算财政拨款项目支出预算表</w:t>
            </w:r>
          </w:p>
        </w:tc>
      </w:tr>
      <w:tr>
        <w:tblPrEx>
          <w:tblCellMar>
            <w:top w:w="0" w:type="dxa"/>
            <w:left w:w="0" w:type="dxa"/>
            <w:bottom w:w="0" w:type="dxa"/>
            <w:right w:w="0" w:type="dxa"/>
          </w:tblCellMar>
        </w:tblPrEx>
        <w:trPr>
          <w:trHeight w:val="396" w:hRule="atLeast"/>
        </w:trPr>
        <w:tc>
          <w:tcPr>
            <w:tcW w:w="107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76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166" w:type="pct"/>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方正仿宋_GBK" w:hAnsi="方正仿宋_GBK" w:cs="方正仿宋_GBK"/>
                <w:color w:val="000000"/>
                <w:sz w:val="24"/>
                <w:szCs w:val="24"/>
              </w:rPr>
            </w:pPr>
            <w:r>
              <w:rPr>
                <w:rFonts w:hint="eastAsia" w:ascii="方正仿宋_GBK" w:hAnsi="方正仿宋_GBK" w:cs="方正仿宋_GBK"/>
                <w:color w:val="000000"/>
                <w:kern w:val="0"/>
                <w:sz w:val="24"/>
                <w:szCs w:val="24"/>
              </w:rPr>
              <w:t>单位：万元</w:t>
            </w:r>
          </w:p>
        </w:tc>
      </w:tr>
      <w:tr>
        <w:tblPrEx>
          <w:tblCellMar>
            <w:top w:w="0" w:type="dxa"/>
            <w:left w:w="0" w:type="dxa"/>
            <w:bottom w:w="0" w:type="dxa"/>
            <w:right w:w="0" w:type="dxa"/>
          </w:tblCellMar>
        </w:tblPrEx>
        <w:trPr>
          <w:trHeight w:val="793" w:hRule="atLeast"/>
        </w:trPr>
        <w:tc>
          <w:tcPr>
            <w:tcW w:w="28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政府预算经济科目</w:t>
            </w:r>
          </w:p>
        </w:tc>
        <w:tc>
          <w:tcPr>
            <w:tcW w:w="21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大黑_GBK" w:hAnsi="方正大黑_GBK" w:eastAsia="方正大黑_GBK" w:cs="方正大黑_GBK"/>
                <w:color w:val="000000"/>
                <w:sz w:val="28"/>
                <w:szCs w:val="28"/>
              </w:rPr>
            </w:pPr>
            <w:r>
              <w:rPr>
                <w:rFonts w:ascii="方正大黑_GBK" w:hAnsi="方正大黑_GBK" w:eastAsia="方正大黑_GBK" w:cs="方正大黑_GBK"/>
                <w:color w:val="000000"/>
                <w:kern w:val="0"/>
                <w:sz w:val="28"/>
                <w:szCs w:val="28"/>
              </w:rPr>
              <w:t>项目支出</w:t>
            </w:r>
          </w:p>
        </w:tc>
      </w:tr>
      <w:tr>
        <w:tblPrEx>
          <w:tblCellMar>
            <w:top w:w="0" w:type="dxa"/>
            <w:left w:w="0" w:type="dxa"/>
            <w:bottom w:w="0" w:type="dxa"/>
            <w:right w:w="0" w:type="dxa"/>
          </w:tblCellMar>
        </w:tblPrEx>
        <w:trPr>
          <w:trHeight w:val="621" w:hRule="atLeast"/>
        </w:trPr>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科目编码</w:t>
            </w:r>
          </w:p>
        </w:tc>
        <w:tc>
          <w:tcPr>
            <w:tcW w:w="1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kern w:val="0"/>
                <w:sz w:val="28"/>
                <w:szCs w:val="28"/>
              </w:rPr>
              <w:t>科目名称</w:t>
            </w:r>
          </w:p>
        </w:tc>
        <w:tc>
          <w:tcPr>
            <w:tcW w:w="21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大黑_GBK" w:hAnsi="方正大黑_GBK" w:eastAsia="方正大黑_GBK" w:cs="方正大黑_GBK"/>
                <w:color w:val="000000"/>
                <w:sz w:val="28"/>
                <w:szCs w:val="28"/>
              </w:rPr>
            </w:pPr>
          </w:p>
        </w:tc>
      </w:tr>
      <w:tr>
        <w:tblPrEx>
          <w:tblCellMar>
            <w:top w:w="0" w:type="dxa"/>
            <w:left w:w="0" w:type="dxa"/>
            <w:bottom w:w="0" w:type="dxa"/>
            <w:right w:w="0" w:type="dxa"/>
          </w:tblCellMar>
        </w:tblPrEx>
        <w:trPr>
          <w:trHeight w:val="414" w:hRule="atLeast"/>
        </w:trPr>
        <w:tc>
          <w:tcPr>
            <w:tcW w:w="28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cs="方正仿宋_GBK"/>
                <w:b/>
                <w:color w:val="000000"/>
                <w:sz w:val="24"/>
                <w:szCs w:val="24"/>
              </w:rPr>
            </w:pPr>
            <w:r>
              <w:rPr>
                <w:rFonts w:hint="eastAsia" w:ascii="方正仿宋_GBK" w:hAnsi="方正仿宋_GBK" w:cs="方正仿宋_GBK"/>
                <w:b/>
                <w:color w:val="000000"/>
                <w:kern w:val="0"/>
                <w:sz w:val="24"/>
                <w:szCs w:val="24"/>
              </w:rPr>
              <w:t>合计</w:t>
            </w:r>
          </w:p>
        </w:tc>
        <w:tc>
          <w:tcPr>
            <w:tcW w:w="2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b/>
                <w:color w:val="000000"/>
                <w:sz w:val="24"/>
                <w:szCs w:val="24"/>
              </w:rPr>
            </w:pPr>
          </w:p>
        </w:tc>
      </w:tr>
      <w:tr>
        <w:tblPrEx>
          <w:tblCellMar>
            <w:top w:w="0" w:type="dxa"/>
            <w:left w:w="0" w:type="dxa"/>
            <w:bottom w:w="0" w:type="dxa"/>
            <w:right w:w="0" w:type="dxa"/>
          </w:tblCellMar>
        </w:tblPrEx>
        <w:trPr>
          <w:trHeight w:val="396" w:hRule="atLeast"/>
        </w:trPr>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1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方正仿宋_GBK" w:hAnsi="方正仿宋_GBK" w:cs="方正仿宋_GBK"/>
                <w:color w:val="000000"/>
                <w:sz w:val="24"/>
                <w:szCs w:val="24"/>
              </w:rPr>
            </w:pPr>
          </w:p>
        </w:tc>
        <w:tc>
          <w:tcPr>
            <w:tcW w:w="2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r>
        <w:tblPrEx>
          <w:tblCellMar>
            <w:top w:w="0" w:type="dxa"/>
            <w:left w:w="0" w:type="dxa"/>
            <w:bottom w:w="0" w:type="dxa"/>
            <w:right w:w="0" w:type="dxa"/>
          </w:tblCellMar>
        </w:tblPrEx>
        <w:trPr>
          <w:trHeight w:val="379" w:hRule="atLeast"/>
        </w:trPr>
        <w:tc>
          <w:tcPr>
            <w:tcW w:w="107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176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cs="方正仿宋_GBK"/>
                <w:color w:val="000000"/>
                <w:sz w:val="24"/>
                <w:szCs w:val="24"/>
              </w:rPr>
            </w:pPr>
          </w:p>
        </w:tc>
        <w:tc>
          <w:tcPr>
            <w:tcW w:w="21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eastAsia="宋体"/>
                <w:color w:val="000000"/>
                <w:sz w:val="24"/>
                <w:szCs w:val="24"/>
              </w:rPr>
            </w:pPr>
          </w:p>
        </w:tc>
      </w:tr>
    </w:tbl>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hint="eastAsia" w:ascii="方正仿宋_GBK" w:eastAsia="方正仿宋_GBK"/>
          <w:lang w:eastAsia="zh-CN"/>
        </w:rPr>
      </w:pPr>
      <w:r>
        <w:rPr>
          <w:rFonts w:hint="eastAsia" w:ascii="方正仿宋_GBK"/>
        </w:rPr>
        <w:t>附件1</w:t>
      </w:r>
      <w:r>
        <w:rPr>
          <w:rFonts w:hint="eastAsia" w:ascii="方正仿宋_GBK"/>
          <w:lang w:val="en-US" w:eastAsia="zh-CN"/>
        </w:rPr>
        <w:t>2</w:t>
      </w:r>
    </w:p>
    <w:tbl>
      <w:tblPr>
        <w:tblStyle w:val="5"/>
        <w:tblW w:w="6034" w:type="pct"/>
        <w:tblInd w:w="-694" w:type="dxa"/>
        <w:tblLayout w:type="autofit"/>
        <w:tblCellMar>
          <w:top w:w="0" w:type="dxa"/>
          <w:left w:w="0" w:type="dxa"/>
          <w:bottom w:w="0" w:type="dxa"/>
          <w:right w:w="0" w:type="dxa"/>
        </w:tblCellMar>
      </w:tblPr>
      <w:tblGrid>
        <w:gridCol w:w="982"/>
        <w:gridCol w:w="202"/>
        <w:gridCol w:w="316"/>
        <w:gridCol w:w="13"/>
        <w:gridCol w:w="557"/>
        <w:gridCol w:w="135"/>
        <w:gridCol w:w="397"/>
        <w:gridCol w:w="37"/>
        <w:gridCol w:w="317"/>
        <w:gridCol w:w="302"/>
        <w:gridCol w:w="14"/>
        <w:gridCol w:w="317"/>
        <w:gridCol w:w="418"/>
        <w:gridCol w:w="99"/>
        <w:gridCol w:w="313"/>
        <w:gridCol w:w="341"/>
        <w:gridCol w:w="79"/>
        <w:gridCol w:w="426"/>
        <w:gridCol w:w="151"/>
        <w:gridCol w:w="166"/>
        <w:gridCol w:w="317"/>
        <w:gridCol w:w="184"/>
        <w:gridCol w:w="139"/>
        <w:gridCol w:w="317"/>
        <w:gridCol w:w="300"/>
        <w:gridCol w:w="17"/>
        <w:gridCol w:w="319"/>
        <w:gridCol w:w="317"/>
        <w:gridCol w:w="209"/>
        <w:gridCol w:w="108"/>
        <w:gridCol w:w="317"/>
        <w:gridCol w:w="230"/>
        <w:gridCol w:w="87"/>
        <w:gridCol w:w="317"/>
        <w:gridCol w:w="317"/>
        <w:gridCol w:w="551"/>
        <w:gridCol w:w="720"/>
      </w:tblGrid>
      <w:tr>
        <w:tblPrEx>
          <w:tblCellMar>
            <w:top w:w="0" w:type="dxa"/>
            <w:left w:w="0" w:type="dxa"/>
            <w:bottom w:w="0" w:type="dxa"/>
            <w:right w:w="0" w:type="dxa"/>
          </w:tblCellMar>
        </w:tblPrEx>
        <w:trPr>
          <w:trHeight w:val="879" w:hRule="atLeast"/>
        </w:trPr>
        <w:tc>
          <w:tcPr>
            <w:tcW w:w="5000" w:type="pct"/>
            <w:gridSpan w:val="37"/>
            <w:vMerge w:val="restart"/>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w:t>
            </w:r>
            <w:r>
              <w:rPr>
                <w:rFonts w:ascii="方正小标宋_GBK" w:hAnsi="方正小标宋_GBK" w:eastAsia="方正小标宋_GBK" w:cs="方正小标宋_GBK"/>
                <w:color w:val="000000"/>
                <w:kern w:val="0"/>
                <w:sz w:val="34"/>
                <w:szCs w:val="34"/>
              </w:rPr>
              <w:t>政府采购明细表</w:t>
            </w:r>
          </w:p>
        </w:tc>
      </w:tr>
      <w:tr>
        <w:tblPrEx>
          <w:tblCellMar>
            <w:top w:w="0" w:type="dxa"/>
            <w:left w:w="0" w:type="dxa"/>
            <w:bottom w:w="0" w:type="dxa"/>
            <w:right w:w="0" w:type="dxa"/>
          </w:tblCellMar>
        </w:tblPrEx>
        <w:trPr>
          <w:trHeight w:val="624" w:hRule="atLeast"/>
        </w:trPr>
        <w:tc>
          <w:tcPr>
            <w:tcW w:w="5000" w:type="pct"/>
            <w:gridSpan w:val="37"/>
            <w:vMerge w:val="continue"/>
            <w:tcBorders>
              <w:top w:val="nil"/>
              <w:left w:val="nil"/>
              <w:bottom w:val="nil"/>
              <w:right w:val="nil"/>
            </w:tcBorders>
            <w:shd w:val="clear" w:color="auto" w:fill="auto"/>
            <w:tcMar>
              <w:top w:w="15" w:type="dxa"/>
              <w:left w:w="15" w:type="dxa"/>
              <w:right w:w="15" w:type="dxa"/>
            </w:tcMar>
            <w:vAlign w:val="center"/>
          </w:tcPr>
          <w:p>
            <w:pPr>
              <w:jc w:val="center"/>
              <w:rPr>
                <w:rFonts w:ascii="宋体" w:hAnsi="宋体" w:eastAsia="宋体" w:cs="宋体"/>
                <w:color w:val="000000"/>
                <w:sz w:val="38"/>
                <w:szCs w:val="38"/>
              </w:rPr>
            </w:pPr>
          </w:p>
        </w:tc>
      </w:tr>
      <w:tr>
        <w:tblPrEx>
          <w:tblCellMar>
            <w:top w:w="0" w:type="dxa"/>
            <w:left w:w="0" w:type="dxa"/>
            <w:bottom w:w="0" w:type="dxa"/>
            <w:right w:w="0" w:type="dxa"/>
          </w:tblCellMar>
        </w:tblPrEx>
        <w:trPr>
          <w:trHeight w:val="327" w:hRule="atLeast"/>
        </w:trPr>
        <w:tc>
          <w:tcPr>
            <w:tcW w:w="57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75"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99"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206"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6"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4"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153" w:type="pct"/>
            <w:gridSpan w:val="2"/>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18" w:type="pct"/>
            <w:gridSpan w:val="4"/>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金额单位：万元</w:t>
            </w:r>
          </w:p>
        </w:tc>
      </w:tr>
      <w:tr>
        <w:tblPrEx>
          <w:tblCellMar>
            <w:top w:w="0" w:type="dxa"/>
            <w:left w:w="0" w:type="dxa"/>
            <w:bottom w:w="0" w:type="dxa"/>
            <w:right w:w="0" w:type="dxa"/>
          </w:tblCellMar>
        </w:tblPrEx>
        <w:trPr>
          <w:trHeight w:val="672" w:hRule="atLeast"/>
        </w:trPr>
        <w:tc>
          <w:tcPr>
            <w:tcW w:w="57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部门单位</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项目编码</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项目名称</w:t>
            </w:r>
          </w:p>
        </w:tc>
        <w:tc>
          <w:tcPr>
            <w:tcW w:w="27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功能科目</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政府经济科目</w:t>
            </w:r>
          </w:p>
        </w:tc>
        <w:tc>
          <w:tcPr>
            <w:tcW w:w="1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部门经济科目</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是否政府采购</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项目状态</w:t>
            </w:r>
          </w:p>
        </w:tc>
        <w:tc>
          <w:tcPr>
            <w:tcW w:w="19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总计</w:t>
            </w:r>
          </w:p>
        </w:tc>
        <w:tc>
          <w:tcPr>
            <w:tcW w:w="87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4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国有资本经营预算</w:t>
            </w:r>
          </w:p>
        </w:tc>
        <w:tc>
          <w:tcPr>
            <w:tcW w:w="1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财政专户管理资金</w:t>
            </w:r>
          </w:p>
        </w:tc>
        <w:tc>
          <w:tcPr>
            <w:tcW w:w="1224"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776" w:hRule="atLeast"/>
        </w:trPr>
        <w:tc>
          <w:tcPr>
            <w:tcW w:w="57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一般公共预算</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一般债券</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外国政府和国际组织贷款</w:t>
            </w:r>
          </w:p>
        </w:tc>
        <w:tc>
          <w:tcPr>
            <w:tcW w:w="1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外国政府和国际组织赠款</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政府性基金预算</w:t>
            </w: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专项债券</w:t>
            </w: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小计</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事业收入资金</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上级补助收入资金</w:t>
            </w: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附属单位上缴收入资金</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事业单位经营收入资金</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其他收入资金</w:t>
            </w:r>
          </w:p>
        </w:tc>
      </w:tr>
      <w:tr>
        <w:tblPrEx>
          <w:tblCellMar>
            <w:top w:w="0" w:type="dxa"/>
            <w:left w:w="0" w:type="dxa"/>
            <w:bottom w:w="0" w:type="dxa"/>
            <w:right w:w="0" w:type="dxa"/>
          </w:tblCellMar>
        </w:tblPrEx>
        <w:trPr>
          <w:trHeight w:val="500" w:hRule="atLeast"/>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75" w:type="pct"/>
            <w:gridSpan w:val="3"/>
            <w:tcBorders>
              <w:top w:val="nil"/>
              <w:left w:val="nil"/>
              <w:bottom w:val="nil"/>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9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96" w:hRule="atLeast"/>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2" w:hRule="atLeast"/>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9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57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27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9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862" w:hRule="atLeast"/>
        </w:trPr>
        <w:tc>
          <w:tcPr>
            <w:tcW w:w="5000" w:type="pct"/>
            <w:gridSpan w:val="37"/>
            <w:tcBorders>
              <w:top w:val="nil"/>
              <w:left w:val="nil"/>
              <w:bottom w:val="nil"/>
              <w:right w:val="nil"/>
            </w:tcBorders>
            <w:shd w:val="clear" w:color="auto" w:fill="auto"/>
            <w:tcMar>
              <w:top w:w="15" w:type="dxa"/>
              <w:left w:w="15" w:type="dxa"/>
              <w:right w:w="15" w:type="dxa"/>
            </w:tcMar>
            <w:vAlign w:val="center"/>
          </w:tcPr>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ascii="方正仿宋_GBK"/>
              </w:rPr>
            </w:pPr>
          </w:p>
          <w:p>
            <w:pPr>
              <w:rPr>
                <w:rFonts w:hint="eastAsia" w:ascii="方正仿宋_GBK" w:eastAsia="方正仿宋_GBK"/>
                <w:lang w:eastAsia="zh-CN"/>
              </w:rPr>
            </w:pPr>
            <w:r>
              <w:rPr>
                <w:rFonts w:hint="eastAsia" w:ascii="方正仿宋_GBK"/>
              </w:rPr>
              <w:t>附件1</w:t>
            </w:r>
            <w:r>
              <w:rPr>
                <w:rFonts w:hint="eastAsia" w:ascii="方正仿宋_GBK"/>
                <w:lang w:val="en-US" w:eastAsia="zh-CN"/>
              </w:rPr>
              <w:t>3</w:t>
            </w:r>
          </w:p>
          <w:p>
            <w:pPr>
              <w:widowControl/>
              <w:jc w:val="center"/>
              <w:textAlignment w:val="center"/>
              <w:rPr>
                <w:rFonts w:ascii="方正小标宋_GBK" w:hAnsi="方正小标宋_GBK" w:eastAsia="方正小标宋_GBK" w:cs="方正小标宋_GBK"/>
                <w:color w:val="000000"/>
                <w:kern w:val="0"/>
                <w:sz w:val="34"/>
                <w:szCs w:val="34"/>
              </w:rPr>
            </w:pPr>
            <w:r>
              <w:rPr>
                <w:rFonts w:hint="eastAsia" w:ascii="方正小标宋_GBK" w:hAnsi="方正小标宋_GBK" w:eastAsia="方正小标宋_GBK" w:cs="方正小标宋_GBK"/>
                <w:color w:val="000000"/>
                <w:kern w:val="0"/>
                <w:sz w:val="34"/>
                <w:szCs w:val="34"/>
              </w:rPr>
              <w:t>重庆市九龙坡区城市管理综合行政执法支队石桥铺街道大队</w:t>
            </w:r>
            <w:r>
              <w:rPr>
                <w:rFonts w:ascii="方正小标宋_GBK" w:hAnsi="方正小标宋_GBK" w:eastAsia="方正小标宋_GBK" w:cs="方正小标宋_GBK"/>
                <w:color w:val="000000"/>
                <w:kern w:val="0"/>
                <w:sz w:val="34"/>
                <w:szCs w:val="34"/>
              </w:rPr>
              <w:t>项目</w:t>
            </w:r>
          </w:p>
          <w:p>
            <w:pPr>
              <w:widowControl/>
              <w:jc w:val="center"/>
              <w:textAlignment w:val="center"/>
              <w:rPr>
                <w:rFonts w:ascii="方正小标宋_GBK" w:hAnsi="方正小标宋_GBK" w:eastAsia="方正小标宋_GBK" w:cs="方正小标宋_GBK"/>
                <w:color w:val="000000"/>
                <w:kern w:val="0"/>
                <w:szCs w:val="32"/>
              </w:rPr>
            </w:pPr>
            <w:r>
              <w:rPr>
                <w:rFonts w:ascii="方正小标宋_GBK" w:hAnsi="方正小标宋_GBK" w:eastAsia="方正小标宋_GBK" w:cs="方正小标宋_GBK"/>
                <w:color w:val="000000"/>
                <w:kern w:val="0"/>
                <w:sz w:val="34"/>
                <w:szCs w:val="34"/>
              </w:rPr>
              <w:t>绩效目标表</w:t>
            </w:r>
          </w:p>
        </w:tc>
      </w:tr>
      <w:tr>
        <w:tblPrEx>
          <w:tblCellMar>
            <w:top w:w="0" w:type="dxa"/>
            <w:left w:w="0" w:type="dxa"/>
            <w:bottom w:w="0" w:type="dxa"/>
            <w:right w:w="0" w:type="dxa"/>
          </w:tblCellMar>
        </w:tblPrEx>
        <w:trPr>
          <w:trHeight w:val="327" w:hRule="atLeast"/>
        </w:trPr>
        <w:tc>
          <w:tcPr>
            <w:tcW w:w="733" w:type="pct"/>
            <w:gridSpan w:val="4"/>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项目名称</w:t>
            </w:r>
          </w:p>
        </w:tc>
        <w:tc>
          <w:tcPr>
            <w:tcW w:w="2208" w:type="pct"/>
            <w:gridSpan w:val="18"/>
            <w:tcBorders>
              <w:top w:val="nil"/>
              <w:left w:val="nil"/>
              <w:bottom w:val="nil"/>
              <w:right w:val="nil"/>
            </w:tcBorders>
            <w:shd w:val="clear" w:color="auto" w:fill="auto"/>
            <w:tcMar>
              <w:top w:w="15" w:type="dxa"/>
              <w:left w:w="15" w:type="dxa"/>
              <w:right w:w="15" w:type="dxa"/>
            </w:tcMar>
            <w:vAlign w:val="center"/>
          </w:tcPr>
          <w:p>
            <w:pPr>
              <w:rPr>
                <w:rFonts w:ascii="黑体" w:hAnsi="黑体" w:eastAsia="黑体" w:cs="黑体"/>
                <w:color w:val="000000"/>
                <w:sz w:val="18"/>
                <w:szCs w:val="18"/>
              </w:rPr>
            </w:pPr>
          </w:p>
        </w:tc>
        <w:tc>
          <w:tcPr>
            <w:tcW w:w="365"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416" w:type="pct"/>
            <w:gridSpan w:val="4"/>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316" w:type="pct"/>
            <w:gridSpan w:val="3"/>
            <w:tcBorders>
              <w:top w:val="nil"/>
              <w:left w:val="nil"/>
              <w:bottom w:val="nil"/>
              <w:right w:val="nil"/>
            </w:tcBorders>
            <w:shd w:val="clear" w:color="auto" w:fill="auto"/>
            <w:noWrap/>
            <w:tcMar>
              <w:top w:w="15" w:type="dxa"/>
              <w:left w:w="15" w:type="dxa"/>
              <w:right w:w="15" w:type="dxa"/>
            </w:tcMar>
            <w:vAlign w:val="center"/>
          </w:tcPr>
          <w:p>
            <w:pPr>
              <w:rPr>
                <w:rFonts w:ascii="宋体" w:hAnsi="宋体" w:eastAsia="宋体" w:cs="宋体"/>
                <w:color w:val="000000"/>
                <w:sz w:val="22"/>
                <w:szCs w:val="22"/>
              </w:rPr>
            </w:pPr>
          </w:p>
        </w:tc>
        <w:tc>
          <w:tcPr>
            <w:tcW w:w="962" w:type="pct"/>
            <w:gridSpan w:val="5"/>
            <w:tcBorders>
              <w:top w:val="nil"/>
              <w:left w:val="nil"/>
              <w:bottom w:val="nil"/>
              <w:right w:val="nil"/>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rPr>
              <w:t>单位：万元</w:t>
            </w:r>
          </w:p>
        </w:tc>
      </w:tr>
      <w:tr>
        <w:tblPrEx>
          <w:tblCellMar>
            <w:top w:w="0" w:type="dxa"/>
            <w:left w:w="0" w:type="dxa"/>
            <w:bottom w:w="0" w:type="dxa"/>
            <w:right w:w="0" w:type="dxa"/>
          </w:tblCellMar>
        </w:tblPrEx>
        <w:trPr>
          <w:trHeight w:val="327" w:hRule="atLeast"/>
        </w:trPr>
        <w:tc>
          <w:tcPr>
            <w:tcW w:w="1259" w:type="pct"/>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总体资金情况</w:t>
            </w:r>
          </w:p>
        </w:tc>
        <w:tc>
          <w:tcPr>
            <w:tcW w:w="31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预算支出总额</w:t>
            </w:r>
          </w:p>
        </w:tc>
        <w:tc>
          <w:tcPr>
            <w:tcW w:w="1365"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基本支出</w:t>
            </w:r>
          </w:p>
        </w:tc>
        <w:tc>
          <w:tcPr>
            <w:tcW w:w="2059" w:type="pct"/>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项目支出</w:t>
            </w:r>
          </w:p>
        </w:tc>
      </w:tr>
      <w:tr>
        <w:tblPrEx>
          <w:tblCellMar>
            <w:top w:w="0" w:type="dxa"/>
            <w:left w:w="0" w:type="dxa"/>
            <w:bottom w:w="0" w:type="dxa"/>
            <w:right w:w="0" w:type="dxa"/>
          </w:tblCellMar>
        </w:tblPrEx>
        <w:trPr>
          <w:trHeight w:val="327" w:hRule="atLeast"/>
        </w:trPr>
        <w:tc>
          <w:tcPr>
            <w:tcW w:w="125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1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c>
          <w:tcPr>
            <w:tcW w:w="36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合计</w:t>
            </w:r>
          </w:p>
        </w:tc>
        <w:tc>
          <w:tcPr>
            <w:tcW w:w="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财政拨款</w:t>
            </w: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专户资金</w:t>
            </w:r>
          </w:p>
        </w:tc>
        <w:tc>
          <w:tcPr>
            <w:tcW w:w="96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单位资金</w:t>
            </w:r>
          </w:p>
        </w:tc>
      </w:tr>
      <w:tr>
        <w:tblPrEx>
          <w:tblCellMar>
            <w:top w:w="0" w:type="dxa"/>
            <w:left w:w="0" w:type="dxa"/>
            <w:bottom w:w="0" w:type="dxa"/>
            <w:right w:w="0" w:type="dxa"/>
          </w:tblCellMar>
        </w:tblPrEx>
        <w:trPr>
          <w:trHeight w:val="465" w:hRule="atLeast"/>
        </w:trPr>
        <w:tc>
          <w:tcPr>
            <w:tcW w:w="1259"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1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2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6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1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96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r>
      <w:tr>
        <w:tblPrEx>
          <w:tblCellMar>
            <w:top w:w="0" w:type="dxa"/>
            <w:left w:w="0" w:type="dxa"/>
            <w:bottom w:w="0" w:type="dxa"/>
            <w:right w:w="0" w:type="dxa"/>
          </w:tblCellMar>
        </w:tblPrEx>
        <w:trPr>
          <w:trHeight w:val="1604" w:hRule="atLeast"/>
        </w:trPr>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整体绩效情况</w:t>
            </w:r>
          </w:p>
        </w:tc>
        <w:tc>
          <w:tcPr>
            <w:tcW w:w="25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整体绩效目标</w:t>
            </w:r>
          </w:p>
        </w:tc>
        <w:tc>
          <w:tcPr>
            <w:tcW w:w="4267" w:type="pct"/>
            <w:gridSpan w:val="3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27"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4525" w:type="pct"/>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年度绩效指标</w:t>
            </w:r>
          </w:p>
        </w:tc>
      </w:tr>
      <w:tr>
        <w:tblPrEx>
          <w:tblCellMar>
            <w:top w:w="0" w:type="dxa"/>
            <w:left w:w="0" w:type="dxa"/>
            <w:bottom w:w="0" w:type="dxa"/>
            <w:right w:w="0" w:type="dxa"/>
          </w:tblCellMar>
        </w:tblPrEx>
        <w:trPr>
          <w:trHeight w:val="552"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一级指标</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二级指标</w:t>
            </w:r>
          </w:p>
        </w:tc>
        <w:tc>
          <w:tcPr>
            <w:tcW w:w="123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三级指标</w:t>
            </w:r>
          </w:p>
        </w:tc>
        <w:tc>
          <w:tcPr>
            <w:tcW w:w="63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绩效指标性质</w:t>
            </w:r>
          </w:p>
        </w:tc>
        <w:tc>
          <w:tcPr>
            <w:tcW w:w="36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绩效指标值</w:t>
            </w:r>
          </w:p>
        </w:tc>
        <w:tc>
          <w:tcPr>
            <w:tcW w:w="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绩效度量单位</w:t>
            </w:r>
          </w:p>
        </w:tc>
        <w:tc>
          <w:tcPr>
            <w:tcW w:w="1278"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权重</w:t>
            </w:r>
          </w:p>
        </w:tc>
      </w:tr>
      <w:tr>
        <w:tblPrEx>
          <w:tblCellMar>
            <w:top w:w="0" w:type="dxa"/>
            <w:left w:w="0" w:type="dxa"/>
            <w:bottom w:w="0" w:type="dxa"/>
            <w:right w:w="0" w:type="dxa"/>
          </w:tblCellMar>
        </w:tblPrEx>
        <w:trPr>
          <w:trHeight w:val="327" w:hRule="atLeast"/>
        </w:trPr>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Hiragino Sans GB" w:hAnsi="Hiragino Sans GB" w:eastAsia="Hiragino Sans GB" w:cs="Hiragino Sans GB"/>
                <w:color w:val="000000"/>
                <w:sz w:val="18"/>
                <w:szCs w:val="18"/>
              </w:rPr>
            </w:pPr>
          </w:p>
        </w:tc>
        <w:tc>
          <w:tcPr>
            <w:tcW w:w="123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639"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36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41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c>
          <w:tcPr>
            <w:tcW w:w="1278"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18"/>
                <w:szCs w:val="18"/>
              </w:rPr>
            </w:pPr>
          </w:p>
        </w:tc>
      </w:tr>
      <w:tr>
        <w:tblPrEx>
          <w:tblCellMar>
            <w:top w:w="0" w:type="dxa"/>
            <w:left w:w="0" w:type="dxa"/>
            <w:bottom w:w="0" w:type="dxa"/>
            <w:right w:w="0" w:type="dxa"/>
          </w:tblCellMar>
        </w:tblPrEx>
        <w:trPr>
          <w:trHeight w:val="709" w:hRule="atLeast"/>
        </w:trPr>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其他说明</w:t>
            </w:r>
          </w:p>
        </w:tc>
        <w:tc>
          <w:tcPr>
            <w:tcW w:w="4525" w:type="pct"/>
            <w:gridSpan w:val="3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Hiragino Sans GB" w:hAnsi="Hiragino Sans GB" w:eastAsia="Hiragino Sans GB" w:cs="Hiragino Sans GB"/>
                <w:color w:val="000000"/>
                <w:sz w:val="18"/>
                <w:szCs w:val="18"/>
              </w:rPr>
            </w:pPr>
            <w:r>
              <w:rPr>
                <w:rFonts w:ascii="Hiragino Sans GB" w:hAnsi="Hiragino Sans GB" w:eastAsia="Hiragino Sans GB" w:cs="Hiragino Sans GB"/>
                <w:color w:val="000000"/>
                <w:kern w:val="0"/>
                <w:sz w:val="18"/>
                <w:szCs w:val="18"/>
              </w:rPr>
              <w:t>无</w:t>
            </w:r>
          </w:p>
        </w:tc>
      </w:tr>
    </w:tbl>
    <w:p/>
    <w:p/>
    <w:p/>
    <w:p/>
    <w:p/>
    <w:p/>
    <w:p/>
    <w:p/>
    <w:sectPr>
      <w:pgSz w:w="11906" w:h="16838"/>
      <w:pgMar w:top="1984" w:right="1915"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ialog . plain">
    <w:altName w:val="仿宋_GB2312"/>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黑_GBK">
    <w:altName w:val="黑体"/>
    <w:panose1 w:val="00000000000000000000"/>
    <w:charset w:val="00"/>
    <w:family w:val="auto"/>
    <w:pitch w:val="default"/>
    <w:sig w:usb0="00000000" w:usb1="00000000" w:usb2="00000000" w:usb3="00000000" w:csb0="00000000" w:csb1="00000000"/>
  </w:font>
  <w:font w:name="Hiragino Sans GB">
    <w:altName w:val="仿宋_GB2312"/>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32D76"/>
    <w:multiLevelType w:val="singleLevel"/>
    <w:tmpl w:val="CAE32D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5ZmJjNzU4MDQwMDFiZjIxMzVjNmEwZmQyMGMzZDQifQ=="/>
  </w:docVars>
  <w:rsids>
    <w:rsidRoot w:val="00A337F2"/>
    <w:rsid w:val="000955C4"/>
    <w:rsid w:val="00111CEA"/>
    <w:rsid w:val="0013275E"/>
    <w:rsid w:val="001D22DE"/>
    <w:rsid w:val="0020106E"/>
    <w:rsid w:val="00217744"/>
    <w:rsid w:val="002B3406"/>
    <w:rsid w:val="002C556E"/>
    <w:rsid w:val="003113A5"/>
    <w:rsid w:val="003143E2"/>
    <w:rsid w:val="00356DC2"/>
    <w:rsid w:val="00367072"/>
    <w:rsid w:val="00373592"/>
    <w:rsid w:val="00383DB3"/>
    <w:rsid w:val="003B4121"/>
    <w:rsid w:val="003D021E"/>
    <w:rsid w:val="00411855"/>
    <w:rsid w:val="0048538F"/>
    <w:rsid w:val="004870F9"/>
    <w:rsid w:val="0050474F"/>
    <w:rsid w:val="00546F31"/>
    <w:rsid w:val="005C07B6"/>
    <w:rsid w:val="0067462E"/>
    <w:rsid w:val="00683265"/>
    <w:rsid w:val="006C75D1"/>
    <w:rsid w:val="0077600B"/>
    <w:rsid w:val="007B4343"/>
    <w:rsid w:val="007D00F5"/>
    <w:rsid w:val="00835472"/>
    <w:rsid w:val="008655A1"/>
    <w:rsid w:val="00901CB8"/>
    <w:rsid w:val="00994BDC"/>
    <w:rsid w:val="009D208E"/>
    <w:rsid w:val="009E5E85"/>
    <w:rsid w:val="00A264A0"/>
    <w:rsid w:val="00A337F2"/>
    <w:rsid w:val="00A621ED"/>
    <w:rsid w:val="00A83109"/>
    <w:rsid w:val="00AE23EF"/>
    <w:rsid w:val="00BB4E9C"/>
    <w:rsid w:val="00BC6849"/>
    <w:rsid w:val="00BD5A79"/>
    <w:rsid w:val="00C11D89"/>
    <w:rsid w:val="00C1561C"/>
    <w:rsid w:val="00C77089"/>
    <w:rsid w:val="00CD1F8A"/>
    <w:rsid w:val="00CD2E1C"/>
    <w:rsid w:val="00D55D41"/>
    <w:rsid w:val="00DD5C21"/>
    <w:rsid w:val="00E01EC3"/>
    <w:rsid w:val="00E03D29"/>
    <w:rsid w:val="00E257C0"/>
    <w:rsid w:val="00E67046"/>
    <w:rsid w:val="00E879BB"/>
    <w:rsid w:val="00EB7F2B"/>
    <w:rsid w:val="00F53C27"/>
    <w:rsid w:val="00F73AC9"/>
    <w:rsid w:val="00F87D43"/>
    <w:rsid w:val="00F90725"/>
    <w:rsid w:val="00FE0CBC"/>
    <w:rsid w:val="012916E4"/>
    <w:rsid w:val="02665D4D"/>
    <w:rsid w:val="05C10B3A"/>
    <w:rsid w:val="061B6AD9"/>
    <w:rsid w:val="0B0E5424"/>
    <w:rsid w:val="0BC20AC8"/>
    <w:rsid w:val="0EC268F0"/>
    <w:rsid w:val="0F2B0AD9"/>
    <w:rsid w:val="0FBE1324"/>
    <w:rsid w:val="0FC20264"/>
    <w:rsid w:val="110748DC"/>
    <w:rsid w:val="111E602F"/>
    <w:rsid w:val="11FC3031"/>
    <w:rsid w:val="16FF0E64"/>
    <w:rsid w:val="17425A1A"/>
    <w:rsid w:val="17711F13"/>
    <w:rsid w:val="186515EC"/>
    <w:rsid w:val="1C7C73B0"/>
    <w:rsid w:val="1D623B39"/>
    <w:rsid w:val="1F950855"/>
    <w:rsid w:val="1F9B12A8"/>
    <w:rsid w:val="20367C94"/>
    <w:rsid w:val="22D90E3F"/>
    <w:rsid w:val="22E80E9A"/>
    <w:rsid w:val="27B16F59"/>
    <w:rsid w:val="287E7334"/>
    <w:rsid w:val="2CAC1E0D"/>
    <w:rsid w:val="2EA85A91"/>
    <w:rsid w:val="317A7090"/>
    <w:rsid w:val="34083874"/>
    <w:rsid w:val="392F0C92"/>
    <w:rsid w:val="3A2E2588"/>
    <w:rsid w:val="3E6D6A67"/>
    <w:rsid w:val="3E71659B"/>
    <w:rsid w:val="40685722"/>
    <w:rsid w:val="40827E07"/>
    <w:rsid w:val="409D6825"/>
    <w:rsid w:val="41557715"/>
    <w:rsid w:val="418A116C"/>
    <w:rsid w:val="42E95E5B"/>
    <w:rsid w:val="42EA22B0"/>
    <w:rsid w:val="44230B4F"/>
    <w:rsid w:val="4B9E603F"/>
    <w:rsid w:val="4BC6082F"/>
    <w:rsid w:val="4CFE7921"/>
    <w:rsid w:val="4D3D5033"/>
    <w:rsid w:val="4E047DD4"/>
    <w:rsid w:val="507B3B9C"/>
    <w:rsid w:val="51D36E2E"/>
    <w:rsid w:val="51E375D6"/>
    <w:rsid w:val="530915B3"/>
    <w:rsid w:val="53953518"/>
    <w:rsid w:val="5544240C"/>
    <w:rsid w:val="5661010B"/>
    <w:rsid w:val="57564D14"/>
    <w:rsid w:val="57806917"/>
    <w:rsid w:val="5F5F0ACB"/>
    <w:rsid w:val="614877E6"/>
    <w:rsid w:val="61916D7A"/>
    <w:rsid w:val="624F7BC9"/>
    <w:rsid w:val="634419C4"/>
    <w:rsid w:val="656A0DBD"/>
    <w:rsid w:val="65901A64"/>
    <w:rsid w:val="668D5B14"/>
    <w:rsid w:val="679157C5"/>
    <w:rsid w:val="6AB34046"/>
    <w:rsid w:val="6B26052B"/>
    <w:rsid w:val="6B470C31"/>
    <w:rsid w:val="6D487C43"/>
    <w:rsid w:val="6ECE5903"/>
    <w:rsid w:val="6F756B44"/>
    <w:rsid w:val="71186BAD"/>
    <w:rsid w:val="761F0462"/>
    <w:rsid w:val="76486CC2"/>
    <w:rsid w:val="77D46AAC"/>
    <w:rsid w:val="786E2D73"/>
    <w:rsid w:val="7BB57F2E"/>
    <w:rsid w:val="7D1E71B2"/>
    <w:rsid w:val="7DBC23D7"/>
    <w:rsid w:val="7DE25570"/>
    <w:rsid w:val="7E2F2974"/>
    <w:rsid w:val="EFEFC4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78" w:leftChars="-85" w:right="-693" w:rightChars="-330" w:firstLine="560" w:firstLineChars="200"/>
    </w:pPr>
    <w:rPr>
      <w:rFonts w:eastAsia="宋体"/>
      <w:sz w:val="28"/>
      <w:szCs w:val="24"/>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font61"/>
    <w:basedOn w:val="6"/>
    <w:qFormat/>
    <w:uiPriority w:val="0"/>
    <w:rPr>
      <w:rFonts w:ascii="Dialog . plain" w:hAnsi="Dialog . plain" w:eastAsia="Dialog . plain" w:cs="Dialog . plain"/>
      <w:color w:val="000000"/>
      <w:sz w:val="20"/>
      <w:szCs w:val="20"/>
      <w:u w:val="none"/>
    </w:rPr>
  </w:style>
  <w:style w:type="character" w:customStyle="1" w:styleId="9">
    <w:name w:val="font81"/>
    <w:basedOn w:val="6"/>
    <w:qFormat/>
    <w:uiPriority w:val="0"/>
    <w:rPr>
      <w:rFonts w:ascii="Dialog . plain" w:hAnsi="Dialog . plain" w:eastAsia="Dialog . plain" w:cs="Dialog . plain"/>
      <w:color w:val="000000"/>
      <w:sz w:val="20"/>
      <w:szCs w:val="20"/>
      <w:u w:val="none"/>
    </w:rPr>
  </w:style>
  <w:style w:type="character" w:customStyle="1" w:styleId="10">
    <w:name w:val="font91"/>
    <w:basedOn w:val="6"/>
    <w:qFormat/>
    <w:uiPriority w:val="0"/>
    <w:rPr>
      <w:rFonts w:ascii="Dialog . plain" w:hAnsi="Dialog . plain" w:eastAsia="Dialog . plain" w:cs="Dialog . plain"/>
      <w:color w:val="000000"/>
      <w:sz w:val="24"/>
      <w:szCs w:val="24"/>
      <w:u w:val="none"/>
    </w:rPr>
  </w:style>
  <w:style w:type="character" w:customStyle="1" w:styleId="11">
    <w:name w:val="font01"/>
    <w:basedOn w:val="6"/>
    <w:qFormat/>
    <w:uiPriority w:val="0"/>
    <w:rPr>
      <w:rFonts w:ascii="Dialog . plain" w:hAnsi="Dialog . plain" w:eastAsia="Dialog . plain" w:cs="Dialog . plain"/>
      <w:color w:val="000000"/>
      <w:sz w:val="18"/>
      <w:szCs w:val="18"/>
      <w:u w:val="none"/>
    </w:rPr>
  </w:style>
  <w:style w:type="character" w:customStyle="1" w:styleId="12">
    <w:name w:val="页眉 Char"/>
    <w:basedOn w:val="6"/>
    <w:link w:val="4"/>
    <w:qFormat/>
    <w:uiPriority w:val="0"/>
    <w:rPr>
      <w:rFonts w:eastAsia="方正仿宋_GBK"/>
      <w:kern w:val="2"/>
      <w:sz w:val="18"/>
      <w:szCs w:val="18"/>
    </w:rPr>
  </w:style>
  <w:style w:type="character" w:customStyle="1" w:styleId="13">
    <w:name w:val="页脚 Char"/>
    <w:basedOn w:val="6"/>
    <w:link w:val="3"/>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21</Pages>
  <Words>4865</Words>
  <Characters>3007</Characters>
  <Lines>25</Lines>
  <Paragraphs>15</Paragraphs>
  <TotalTime>1401</TotalTime>
  <ScaleCrop>false</ScaleCrop>
  <LinksUpToDate>false</LinksUpToDate>
  <CharactersWithSpaces>7857</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2024-02-20T09:33:00Z</dcterms:created>
  <dc:creator>Administrator</dc:creator>
  <cp:lastModifiedBy>uhtf</cp:lastModifiedBy>
  <cp:lastPrinted>2022-01-25T20:41:00Z</cp:lastPrinted>
  <dcterms:modified xsi:type="dcterms:W3CDTF">2026-04-29T11:09:01Z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SaveFontToCloudKey">
    <vt:lpwstr>572096016_btnclosed</vt:lpwstr>
  </property>
  <property fmtid="{D5CDD505-2E9C-101B-9397-08002B2CF9AE}" pid="4" name="ICV">
    <vt:lpwstr>D9CB22925B4743E992B02967708C97A3_12</vt:lpwstr>
  </property>
</Properties>
</file>