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bookmarkStart w:id="0" w:name="_GoBack"/>
      <w:bookmarkEnd w:id="0"/>
      <w:r>
        <w:rPr>
          <w:rFonts w:hint="eastAsia" w:eastAsia="方正小标宋_GBK" w:cs="华文中宋"/>
          <w:sz w:val="44"/>
          <w:szCs w:val="44"/>
        </w:rPr>
        <w:t>重庆市九龙坡区石桥铺街道社会管理信息服务中心2024年单位预算情况说明</w:t>
      </w:r>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eastAsia="方正黑体_GBK" w:cs="仿宋_GB2312"/>
        </w:rPr>
      </w:pPr>
      <w:r>
        <w:rPr>
          <w:rFonts w:hint="eastAsia" w:eastAsia="方正黑体_GBK" w:cs="仿宋_GB2312"/>
        </w:rPr>
        <w:t>一、单位基本情况</w:t>
      </w:r>
    </w:p>
    <w:p>
      <w:pPr>
        <w:adjustRightInd w:val="0"/>
        <w:snapToGrid w:val="0"/>
        <w:spacing w:line="600" w:lineRule="exact"/>
        <w:ind w:firstLine="640" w:firstLineChars="200"/>
        <w:rPr>
          <w:rFonts w:eastAsia="方正楷体_GBK" w:cs="仿宋_GB2312"/>
        </w:rPr>
      </w:pPr>
      <w:r>
        <w:rPr>
          <w:rFonts w:hint="eastAsia" w:eastAsia="方正楷体_GBK" w:cs="仿宋_GB2312"/>
        </w:rPr>
        <w:t>（一）职能职责</w:t>
      </w:r>
    </w:p>
    <w:p>
      <w:pPr>
        <w:spacing w:line="594" w:lineRule="exact"/>
        <w:ind w:firstLine="640" w:firstLineChars="200"/>
        <w:rPr>
          <w:rFonts w:eastAsia="方正楷体_GBK" w:cs="仿宋_GB2312"/>
        </w:rPr>
      </w:pPr>
      <w:r>
        <w:rPr>
          <w:rFonts w:hint="eastAsia"/>
          <w:szCs w:val="32"/>
        </w:rPr>
        <w:t>集中管理维护综治、信访、维稳、生态环境、城市管理、“两违”整治、应急管理等网格化信息系统，协调、指导、推动辖区内网格化管理工作落实；承办公共</w:t>
      </w:r>
      <w:r>
        <w:rPr>
          <w:szCs w:val="32"/>
        </w:rPr>
        <w:t>安全隐患排查治理体系和</w:t>
      </w:r>
      <w:r>
        <w:rPr>
          <w:rFonts w:hint="eastAsia"/>
          <w:szCs w:val="32"/>
        </w:rPr>
        <w:t>风险</w:t>
      </w:r>
      <w:r>
        <w:rPr>
          <w:szCs w:val="32"/>
        </w:rPr>
        <w:t>预防控制体系</w:t>
      </w:r>
      <w:r>
        <w:rPr>
          <w:rFonts w:hint="eastAsia"/>
          <w:szCs w:val="32"/>
        </w:rPr>
        <w:t>信息化建设任务，对辖区内群众有关社会管理方面的求助、投诉受理、处理、督办、反馈；依托网格化信息系统，开展对社会管理信息的筛查研判、动态监测，并提出工作建议意见；承担社会管理信息收集、排查、调度、上报等工作。</w:t>
      </w:r>
    </w:p>
    <w:p>
      <w:pPr>
        <w:numPr>
          <w:ilvl w:val="0"/>
          <w:numId w:val="1"/>
        </w:numPr>
        <w:adjustRightInd w:val="0"/>
        <w:snapToGrid w:val="0"/>
        <w:spacing w:line="600" w:lineRule="exact"/>
        <w:ind w:firstLine="640" w:firstLineChars="200"/>
        <w:rPr>
          <w:rFonts w:eastAsia="方正楷体_GBK" w:cs="仿宋_GB2312"/>
        </w:rPr>
      </w:pPr>
      <w:r>
        <w:rPr>
          <w:rFonts w:hint="eastAsia" w:eastAsia="方正楷体_GBK" w:cs="仿宋_GB2312"/>
        </w:rPr>
        <w:t>单位构成</w:t>
      </w:r>
    </w:p>
    <w:p>
      <w:pPr>
        <w:adjustRightInd w:val="0"/>
        <w:snapToGrid w:val="0"/>
        <w:spacing w:line="600" w:lineRule="exact"/>
        <w:ind w:firstLine="320" w:firstLineChars="100"/>
        <w:rPr>
          <w:rFonts w:cs="仿宋_GB2312"/>
        </w:rPr>
      </w:pPr>
      <w:r>
        <w:rPr>
          <w:szCs w:val="32"/>
        </w:rPr>
        <w:t>重庆市</w:t>
      </w:r>
      <w:r>
        <w:rPr>
          <w:rFonts w:hint="eastAsia"/>
          <w:szCs w:val="32"/>
        </w:rPr>
        <w:t>九龙坡</w:t>
      </w:r>
      <w:r>
        <w:rPr>
          <w:szCs w:val="32"/>
        </w:rPr>
        <w:t>区</w:t>
      </w:r>
      <w:r>
        <w:rPr>
          <w:rFonts w:hint="eastAsia"/>
          <w:szCs w:val="32"/>
        </w:rPr>
        <w:t>石桥铺</w:t>
      </w:r>
      <w:r>
        <w:rPr>
          <w:szCs w:val="32"/>
        </w:rPr>
        <w:t>街道</w:t>
      </w:r>
      <w:r>
        <w:rPr>
          <w:rFonts w:hint="eastAsia"/>
          <w:szCs w:val="32"/>
        </w:rPr>
        <w:t>社会管理信息服务中心</w:t>
      </w:r>
      <w:r>
        <w:rPr>
          <w:spacing w:val="-2"/>
          <w:kern w:val="0"/>
          <w:szCs w:val="32"/>
        </w:rPr>
        <w:t>为正科级公益一类事业单位</w:t>
      </w:r>
      <w:r>
        <w:rPr>
          <w:rFonts w:hint="eastAsia"/>
          <w:spacing w:val="-2"/>
          <w:kern w:val="0"/>
          <w:szCs w:val="32"/>
        </w:rPr>
        <w:t>。</w:t>
      </w:r>
    </w:p>
    <w:p>
      <w:pPr>
        <w:adjustRightInd w:val="0"/>
        <w:snapToGrid w:val="0"/>
        <w:spacing w:line="600" w:lineRule="exact"/>
        <w:ind w:firstLine="640" w:firstLineChars="200"/>
        <w:rPr>
          <w:rFonts w:eastAsia="方正黑体_GBK" w:cs="仿宋_GB2312"/>
        </w:rPr>
      </w:pPr>
      <w:r>
        <w:rPr>
          <w:rFonts w:hint="eastAsia" w:eastAsia="方正黑体_GBK" w:cs="仿宋_GB2312"/>
        </w:rPr>
        <w:t>二、单位收支总体情况</w:t>
      </w:r>
    </w:p>
    <w:p>
      <w:pPr>
        <w:adjustRightInd w:val="0"/>
        <w:snapToGrid w:val="0"/>
        <w:spacing w:line="600" w:lineRule="exact"/>
        <w:ind w:firstLine="640" w:firstLineChars="200"/>
        <w:rPr>
          <w:rFonts w:cs="仿宋_GB2312"/>
        </w:rPr>
      </w:pPr>
      <w:r>
        <w:rPr>
          <w:rFonts w:hint="eastAsia" w:eastAsia="方正楷体_GBK" w:cs="仿宋_GB2312"/>
        </w:rPr>
        <w:t>（一）收入预算：</w:t>
      </w:r>
      <w:r>
        <w:rPr>
          <w:rFonts w:hint="eastAsia" w:cs="仿宋_GB2312"/>
        </w:rPr>
        <w:t>2024年年初预算数</w:t>
      </w:r>
      <w:r>
        <w:rPr>
          <w:rFonts w:cs="仿宋_GB2312"/>
        </w:rPr>
        <w:t>52.37</w:t>
      </w:r>
      <w:r>
        <w:rPr>
          <w:rFonts w:hint="eastAsia" w:cs="仿宋_GB2312"/>
        </w:rPr>
        <w:t>万元，其中：一般公共预算拨款</w:t>
      </w:r>
      <w:r>
        <w:rPr>
          <w:rFonts w:cs="仿宋_GB2312"/>
        </w:rPr>
        <w:t>52.37</w:t>
      </w:r>
      <w:r>
        <w:rPr>
          <w:rFonts w:hint="eastAsia" w:cs="仿宋_GB2312"/>
        </w:rPr>
        <w:t>万元，政府性基金预算拨款0万元，国有资本经营预算收入0万元。收入较2023年增加1.72万元，主要是一般公共预算经费拨款增加1.72万元。</w:t>
      </w:r>
    </w:p>
    <w:p>
      <w:pPr>
        <w:adjustRightInd w:val="0"/>
        <w:snapToGrid w:val="0"/>
        <w:spacing w:line="600" w:lineRule="exact"/>
        <w:ind w:firstLine="640" w:firstLineChars="200"/>
        <w:rPr>
          <w:rFonts w:cs="仿宋_GB2312"/>
        </w:rPr>
      </w:pPr>
      <w:r>
        <w:rPr>
          <w:rFonts w:hint="eastAsia" w:eastAsia="方正楷体_GBK" w:cs="仿宋_GB2312"/>
        </w:rPr>
        <w:t>（二）支出预算：</w:t>
      </w:r>
      <w:r>
        <w:rPr>
          <w:rFonts w:hint="eastAsia" w:cs="仿宋_GB2312"/>
        </w:rPr>
        <w:t>2024年年初预算数</w:t>
      </w:r>
      <w:r>
        <w:rPr>
          <w:rFonts w:cs="仿宋_GB2312"/>
        </w:rPr>
        <w:t>52.37</w:t>
      </w:r>
      <w:r>
        <w:rPr>
          <w:rFonts w:hint="eastAsia" w:cs="仿宋_GB2312"/>
        </w:rPr>
        <w:t>万元，其中：一般公共服务支出</w:t>
      </w:r>
      <w:r>
        <w:rPr>
          <w:rFonts w:cs="仿宋_GB2312"/>
        </w:rPr>
        <w:t>40.89</w:t>
      </w:r>
      <w:r>
        <w:rPr>
          <w:rFonts w:hint="eastAsia" w:cs="仿宋_GB2312"/>
        </w:rPr>
        <w:t>万元，社会保障和就业支出</w:t>
      </w:r>
      <w:r>
        <w:rPr>
          <w:rFonts w:cs="仿宋_GB2312"/>
        </w:rPr>
        <w:t>4.56</w:t>
      </w:r>
      <w:r>
        <w:rPr>
          <w:rFonts w:hint="eastAsia" w:cs="仿宋_GB2312"/>
        </w:rPr>
        <w:t>万元，卫生健康支出2.52万元，住房保障支出</w:t>
      </w:r>
      <w:r>
        <w:rPr>
          <w:rFonts w:cs="仿宋_GB2312"/>
        </w:rPr>
        <w:t>4.4</w:t>
      </w:r>
      <w:r>
        <w:rPr>
          <w:rFonts w:hint="eastAsia" w:cs="仿宋_GB2312"/>
        </w:rPr>
        <w:t>万元。支出预算较2023年增加1.72万元，主要是基本支出预算增加1.72万元。</w:t>
      </w:r>
    </w:p>
    <w:p>
      <w:pPr>
        <w:adjustRightInd w:val="0"/>
        <w:snapToGrid w:val="0"/>
        <w:spacing w:line="600" w:lineRule="exact"/>
        <w:ind w:firstLine="640" w:firstLineChars="200"/>
        <w:rPr>
          <w:rFonts w:cs="仿宋_GB2312"/>
        </w:rPr>
      </w:pPr>
      <w:r>
        <w:rPr>
          <w:rFonts w:hint="eastAsia" w:eastAsia="方正黑体_GBK" w:cs="仿宋_GB2312"/>
        </w:rPr>
        <w:t>三</w:t>
      </w:r>
      <w:r>
        <w:rPr>
          <w:rFonts w:eastAsia="方正黑体_GBK" w:cs="仿宋_GB2312"/>
        </w:rPr>
        <w:t>、</w:t>
      </w:r>
      <w:r>
        <w:rPr>
          <w:rFonts w:hint="eastAsia" w:eastAsia="方正黑体_GBK" w:cs="仿宋_GB2312"/>
        </w:rPr>
        <w:t>单位预算情况说明</w:t>
      </w:r>
    </w:p>
    <w:p>
      <w:pPr>
        <w:adjustRightInd w:val="0"/>
        <w:snapToGrid w:val="0"/>
        <w:spacing w:line="600" w:lineRule="exact"/>
        <w:ind w:firstLine="640" w:firstLineChars="200"/>
        <w:rPr>
          <w:rFonts w:cs="仿宋_GB2312"/>
        </w:rPr>
      </w:pPr>
      <w:r>
        <w:rPr>
          <w:rFonts w:hint="eastAsia" w:cs="仿宋_GB2312"/>
        </w:rPr>
        <w:t>2024年一般公共预算财政拨款收入</w:t>
      </w:r>
      <w:r>
        <w:rPr>
          <w:rFonts w:cs="仿宋_GB2312"/>
        </w:rPr>
        <w:t>52.37</w:t>
      </w:r>
      <w:r>
        <w:rPr>
          <w:rFonts w:hint="eastAsia" w:cs="仿宋_GB2312"/>
        </w:rPr>
        <w:t>万元，一般公共预算财政拨款支出</w:t>
      </w:r>
      <w:r>
        <w:rPr>
          <w:rFonts w:cs="仿宋_GB2312"/>
        </w:rPr>
        <w:t>52.37</w:t>
      </w:r>
      <w:r>
        <w:rPr>
          <w:rFonts w:hint="eastAsia" w:cs="仿宋_GB2312"/>
        </w:rPr>
        <w:t>万元，比2023年增加1.72万元。其中：基本支出50.65万元，比2023年增加1.72万元，主要原因是人员经费增加，主要用于保障在职人员工资福利及社会保险缴费等，保障单位正常运转的各项商品服务支出；项目支出0万元，比2023年减少0万元，主要原因是没有项目支出。</w:t>
      </w:r>
    </w:p>
    <w:p>
      <w:pPr>
        <w:adjustRightInd w:val="0"/>
        <w:snapToGrid w:val="0"/>
        <w:spacing w:line="600" w:lineRule="exact"/>
        <w:ind w:firstLine="640" w:firstLineChars="200"/>
        <w:rPr>
          <w:rFonts w:cs="仿宋_GB2312"/>
        </w:rPr>
      </w:pPr>
      <w:r>
        <w:rPr>
          <w:rFonts w:hint="eastAsia" w:cs="仿宋_GB2312"/>
        </w:rPr>
        <w:t>2024年政府性基金预算收入0万元，政府性基金预算支出0万元，比2023年增加0万元，主要原因是2024年无使用政府性基金预算拨款安排的支出。</w:t>
      </w:r>
    </w:p>
    <w:p>
      <w:pPr>
        <w:adjustRightInd w:val="0"/>
        <w:snapToGrid w:val="0"/>
        <w:spacing w:line="600" w:lineRule="exact"/>
        <w:ind w:firstLine="640" w:firstLineChars="200"/>
        <w:rPr>
          <w:rFonts w:cs="仿宋_GB2312"/>
        </w:rPr>
      </w:pPr>
      <w:r>
        <w:rPr>
          <w:rFonts w:hint="eastAsia" w:eastAsia="方正黑体_GBK" w:cs="仿宋_GB2312"/>
        </w:rPr>
        <w:t>四</w:t>
      </w:r>
      <w:r>
        <w:rPr>
          <w:rFonts w:eastAsia="方正黑体_GBK" w:cs="仿宋_GB2312"/>
        </w:rPr>
        <w:t>、</w:t>
      </w:r>
      <w:r>
        <w:rPr>
          <w:rFonts w:hint="eastAsia" w:eastAsia="方正黑体_GBK" w:cs="仿宋_GB2312"/>
        </w:rPr>
        <w:t>“三公”经费情况说明</w:t>
      </w:r>
    </w:p>
    <w:p>
      <w:pPr>
        <w:adjustRightInd w:val="0"/>
        <w:snapToGrid w:val="0"/>
        <w:spacing w:line="600" w:lineRule="exact"/>
        <w:ind w:firstLine="600"/>
        <w:rPr>
          <w:rFonts w:cs="仿宋_GB2312"/>
        </w:rPr>
      </w:pPr>
      <w:r>
        <w:rPr>
          <w:rFonts w:hint="eastAsia" w:cs="仿宋_GB2312"/>
        </w:rPr>
        <w:t>2024年“三公”经费预算0万元，比2023年减少0万元。其中：因公出国（境）费用0万元，比2023年减少0万元，主要原因是没有发生因公出国（境）费用；公务接待费0万元，比2023年减少0万元，主要原因是没有公务接待；公务用车运行维护费0万元，比2023年减少0万元，主要原因是</w:t>
      </w:r>
      <w:r>
        <w:rPr>
          <w:rFonts w:hint="eastAsia" w:cs="仿宋_GB2312"/>
          <w:color w:val="0C0C0C" w:themeColor="text1" w:themeTint="F2"/>
        </w:rPr>
        <w:t>没有增加公务车运行维护费</w:t>
      </w:r>
      <w:r>
        <w:rPr>
          <w:rFonts w:hint="eastAsia" w:cs="仿宋_GB2312"/>
        </w:rPr>
        <w:t>；公务用车购置费0万元，比2023年减少0万元；主要原因是</w:t>
      </w:r>
      <w:r>
        <w:rPr>
          <w:rFonts w:hint="eastAsia" w:cs="仿宋_GB2312"/>
          <w:color w:val="0C0C0C" w:themeColor="text1" w:themeTint="F2"/>
        </w:rPr>
        <w:t>没有购置公务车</w:t>
      </w:r>
      <w:r>
        <w:rPr>
          <w:rFonts w:hint="eastAsia" w:cs="仿宋_GB2312"/>
        </w:rPr>
        <w:t>。</w:t>
      </w:r>
    </w:p>
    <w:p>
      <w:pPr>
        <w:adjustRightInd w:val="0"/>
        <w:snapToGrid w:val="0"/>
        <w:spacing w:line="600" w:lineRule="exact"/>
        <w:ind w:firstLine="640" w:firstLineChars="200"/>
        <w:rPr>
          <w:rFonts w:eastAsia="方正黑体_GBK" w:cs="仿宋_GB2312"/>
        </w:rPr>
      </w:pPr>
      <w:r>
        <w:rPr>
          <w:rFonts w:hint="eastAsia"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1.机关运行经费。2024年一般公共预算财政拨款运行经费</w:t>
      </w:r>
      <w:r>
        <w:rPr>
          <w:rFonts w:cs="仿宋_GB2312"/>
        </w:rPr>
        <w:t>10.37</w:t>
      </w:r>
      <w:r>
        <w:rPr>
          <w:rFonts w:hint="eastAsia" w:cs="仿宋_GB2312"/>
        </w:rPr>
        <w:t>万元，比上年增加0.06万元，主要原因为办公费、电费等增加。主要用于办公费、印刷费、邮电费、水电费、物管费、差旅费、会议费、培训费及其他商品和服务支出等。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0万元：政府采购货物预算0万元、政府采购工程预算0万元、政府采购服务预算0万元；其中一般公共预算拨款政府采购0万元：政府采购货物预算0万元、政府采购工程预0万元、政府采购服务预算0万元。</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2024年项目支出均实行了绩效目标管理，涉及一般公共预算当年财政拨款</w:t>
      </w:r>
      <w:r>
        <w:rPr>
          <w:rFonts w:hint="eastAsia" w:cs="仿宋_GB2312"/>
        </w:rPr>
        <w:t>0</w:t>
      </w:r>
      <w:r>
        <w:rPr>
          <w:rFonts w:hint="eastAsia" w:cs="仿宋_GB2312"/>
          <w:color w:val="000000"/>
        </w:rPr>
        <w:t>万元。</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w:t>
      </w:r>
      <w:r>
        <w:rPr>
          <w:rFonts w:hint="eastAsia" w:cs="仿宋_GB2312"/>
          <w:color w:val="000000"/>
        </w:rPr>
        <w:t>2023年12月，本单位共有车辆0辆，其中一般公务用车0辆、执勤执法用车0辆。2024年一般公共预算安排购置车辆0辆，其中一般公务用车0辆、执勤执法用车0辆。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（以下为常见专业名词解释，单位应根据实际情况进行解释和增减。）</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2" w:firstLineChars="200"/>
        <w:rPr>
          <w:rFonts w:cs="仿宋_GB2312"/>
          <w:b/>
        </w:rPr>
      </w:pPr>
    </w:p>
    <w:p>
      <w:pPr>
        <w:adjustRightInd w:val="0"/>
        <w:snapToGrid w:val="0"/>
        <w:spacing w:line="600" w:lineRule="exact"/>
        <w:ind w:firstLine="642" w:firstLineChars="200"/>
        <w:rPr>
          <w:b/>
        </w:rPr>
      </w:pPr>
      <w:r>
        <w:rPr>
          <w:rFonts w:hint="eastAsia" w:cs="仿宋_GB2312"/>
          <w:b/>
        </w:rPr>
        <w:t>部门预算公开联系人：向往，023-68611724</w:t>
      </w:r>
    </w:p>
    <w:p>
      <w:pPr>
        <w:adjustRightInd w:val="0"/>
        <w:snapToGrid w:val="0"/>
        <w:spacing w:line="600" w:lineRule="exact"/>
        <w:ind w:firstLine="642" w:firstLineChars="200"/>
        <w:rPr>
          <w:b/>
        </w:rPr>
      </w:pPr>
    </w:p>
    <w:p>
      <w:pPr>
        <w:pStyle w:val="2"/>
        <w:tabs>
          <w:tab w:val="left" w:pos="1560"/>
        </w:tabs>
        <w:adjustRightInd w:val="0"/>
        <w:snapToGrid w:val="0"/>
        <w:spacing w:line="600" w:lineRule="exact"/>
        <w:ind w:left="0" w:leftChars="0" w:right="0" w:rightChars="0"/>
        <w:rPr>
          <w:rFonts w:eastAsia="方正仿宋_GBK"/>
          <w:sz w:val="32"/>
          <w:szCs w:val="32"/>
        </w:rPr>
      </w:pPr>
      <w:r>
        <w:rPr>
          <w:rFonts w:hint="eastAsia" w:eastAsia="方正仿宋_GBK"/>
        </w:rPr>
        <w:t>附表：</w:t>
      </w:r>
      <w:r>
        <w:rPr>
          <w:rFonts w:eastAsia="方正仿宋_GBK"/>
          <w:sz w:val="32"/>
          <w:szCs w:val="32"/>
        </w:rPr>
        <w:t>1.</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重庆市九龙坡区石桥铺街道社会管理信息服务中心财政拨款</w:t>
      </w:r>
      <w:r>
        <w:rPr>
          <w:rFonts w:eastAsia="方正仿宋_GBK"/>
          <w:sz w:val="32"/>
          <w:szCs w:val="32"/>
        </w:rPr>
        <w:t>收支总表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2.</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重庆市九龙坡区石桥铺街道社会管理信息服务中心一般公共预算财政拨款支出预算表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3.</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重庆市九龙坡区石桥铺街道社会管理信息服务中心一般公共预算财政拨款基本支出预算表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4.</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重庆市九龙坡区石桥铺街道社会管理信息服务中心一般公共预算财政拨款基本支出预算表</w:t>
      </w:r>
    </w:p>
    <w:p>
      <w:pPr>
        <w:adjustRightInd w:val="0"/>
        <w:snapToGrid w:val="0"/>
        <w:spacing w:line="600" w:lineRule="exact"/>
        <w:ind w:firstLine="1280" w:firstLineChars="400"/>
      </w:pPr>
      <w:r>
        <w:rPr>
          <w:rFonts w:hint="eastAsia"/>
          <w:szCs w:val="32"/>
        </w:rPr>
        <w:t>5.2024年重庆市九龙坡区石桥铺街道社会管理信息服务中心</w:t>
      </w:r>
      <w:r>
        <w:t>一般公共预算三公经费支出表</w:t>
      </w:r>
    </w:p>
    <w:p>
      <w:pPr>
        <w:adjustRightInd w:val="0"/>
        <w:snapToGrid w:val="0"/>
        <w:spacing w:line="600" w:lineRule="exact"/>
        <w:ind w:firstLine="1280" w:firstLineChars="400"/>
      </w:pPr>
      <w:r>
        <w:rPr>
          <w:rFonts w:hint="eastAsia"/>
        </w:rPr>
        <w:t>6.2024年</w:t>
      </w:r>
      <w:r>
        <w:rPr>
          <w:rFonts w:hint="eastAsia"/>
          <w:szCs w:val="32"/>
        </w:rPr>
        <w:t>重庆市九龙坡区石桥铺街道社会管理信息服务中心</w:t>
      </w:r>
      <w:r>
        <w:t>政府性基金预算支出表</w:t>
      </w:r>
    </w:p>
    <w:p>
      <w:pPr>
        <w:adjustRightInd w:val="0"/>
        <w:snapToGrid w:val="0"/>
        <w:spacing w:line="600" w:lineRule="exact"/>
        <w:ind w:firstLine="1280" w:firstLineChars="400"/>
      </w:pPr>
      <w:r>
        <w:rPr>
          <w:rFonts w:hint="eastAsia"/>
        </w:rPr>
        <w:t>7.2024年</w:t>
      </w:r>
      <w:r>
        <w:rPr>
          <w:rFonts w:hint="eastAsia"/>
          <w:szCs w:val="32"/>
        </w:rPr>
        <w:t>重庆市九龙坡区石桥铺街道社会管理信息服务中心单位</w:t>
      </w:r>
      <w:r>
        <w:t>收支总表</w:t>
      </w:r>
    </w:p>
    <w:p>
      <w:pPr>
        <w:adjustRightInd w:val="0"/>
        <w:snapToGrid w:val="0"/>
        <w:spacing w:line="600" w:lineRule="exact"/>
        <w:ind w:firstLine="1280" w:firstLineChars="400"/>
      </w:pPr>
      <w:r>
        <w:rPr>
          <w:rFonts w:hint="eastAsia"/>
        </w:rPr>
        <w:t>8.2024年</w:t>
      </w:r>
      <w:r>
        <w:rPr>
          <w:rFonts w:hint="eastAsia"/>
          <w:szCs w:val="32"/>
        </w:rPr>
        <w:t>重庆市九龙坡区石桥铺街道社会管理信息服务中心</w:t>
      </w:r>
      <w:r>
        <w:rPr>
          <w:rFonts w:hint="eastAsia"/>
        </w:rPr>
        <w:t>单位</w:t>
      </w:r>
      <w:r>
        <w:t>收入总表</w:t>
      </w:r>
    </w:p>
    <w:p>
      <w:pPr>
        <w:adjustRightInd w:val="0"/>
        <w:snapToGrid w:val="0"/>
        <w:spacing w:line="600" w:lineRule="exact"/>
        <w:ind w:firstLine="1280" w:firstLineChars="400"/>
      </w:pPr>
      <w:r>
        <w:rPr>
          <w:rFonts w:hint="eastAsia"/>
        </w:rPr>
        <w:t>9.2024年</w:t>
      </w:r>
      <w:r>
        <w:rPr>
          <w:rFonts w:hint="eastAsia"/>
          <w:szCs w:val="32"/>
        </w:rPr>
        <w:t>重庆市九龙坡区石桥铺街道社会管理信息服务中心</w:t>
      </w:r>
      <w:r>
        <w:rPr>
          <w:rFonts w:hint="eastAsia"/>
        </w:rPr>
        <w:t>单位支出</w:t>
      </w:r>
      <w:r>
        <w:t>总表</w:t>
      </w:r>
    </w:p>
    <w:p>
      <w:pPr>
        <w:adjustRightInd w:val="0"/>
        <w:snapToGrid w:val="0"/>
        <w:spacing w:line="600" w:lineRule="exact"/>
        <w:ind w:firstLine="1280" w:firstLineChars="400"/>
      </w:pPr>
      <w:r>
        <w:rPr>
          <w:rFonts w:hint="eastAsia"/>
        </w:rPr>
        <w:t>10.2024年</w:t>
      </w:r>
      <w:r>
        <w:rPr>
          <w:rFonts w:hint="eastAsia"/>
          <w:szCs w:val="32"/>
        </w:rPr>
        <w:t>重庆市九龙坡区石桥铺街道社会管理信息服务中心</w:t>
      </w:r>
      <w:r>
        <w:rPr>
          <w:rFonts w:hint="eastAsia"/>
        </w:rPr>
        <w:t>一般公共预算财政拨款项目支出预算表</w:t>
      </w:r>
    </w:p>
    <w:p>
      <w:pPr>
        <w:adjustRightInd w:val="0"/>
        <w:snapToGrid w:val="0"/>
        <w:spacing w:line="594" w:lineRule="exact"/>
        <w:ind w:firstLine="1280" w:firstLineChars="400"/>
      </w:pPr>
      <w:r>
        <w:rPr>
          <w:rFonts w:hint="eastAsia"/>
        </w:rPr>
        <w:t>11.2024年</w:t>
      </w:r>
      <w:r>
        <w:rPr>
          <w:rFonts w:hint="eastAsia"/>
          <w:szCs w:val="32"/>
        </w:rPr>
        <w:t>重庆市九龙坡区石桥铺街道社会管理信息服务中心</w:t>
      </w:r>
      <w:r>
        <w:rPr>
          <w:rFonts w:hint="eastAsia"/>
        </w:rPr>
        <w:t>一般公共预算财政拨款项目支出预算表</w:t>
      </w:r>
    </w:p>
    <w:p>
      <w:pPr>
        <w:adjustRightInd w:val="0"/>
        <w:snapToGrid w:val="0"/>
        <w:spacing w:line="594" w:lineRule="exact"/>
        <w:ind w:firstLine="1280" w:firstLineChars="400"/>
      </w:pPr>
      <w:r>
        <w:rPr>
          <w:rFonts w:hint="eastAsia"/>
        </w:rPr>
        <w:t>1</w:t>
      </w:r>
      <w:r>
        <w:rPr>
          <w:rFonts w:hint="eastAsia"/>
          <w:lang w:val="en-US" w:eastAsia="zh-CN"/>
        </w:rPr>
        <w:t>2</w:t>
      </w:r>
      <w:r>
        <w:rPr>
          <w:rFonts w:hint="eastAsia"/>
        </w:rPr>
        <w:t>.2024年</w:t>
      </w:r>
      <w:r>
        <w:rPr>
          <w:rFonts w:hint="eastAsia"/>
          <w:szCs w:val="32"/>
        </w:rPr>
        <w:t>重庆市九龙坡区石桥铺街道社会管理信息服务中心</w:t>
      </w:r>
      <w:r>
        <w:rPr>
          <w:rFonts w:hint="eastAsia"/>
        </w:rPr>
        <w:t>政府采购明细表</w:t>
      </w:r>
    </w:p>
    <w:p>
      <w:pPr>
        <w:adjustRightInd w:val="0"/>
        <w:snapToGrid w:val="0"/>
        <w:spacing w:line="594" w:lineRule="exact"/>
        <w:ind w:firstLine="1280" w:firstLineChars="400"/>
      </w:pPr>
      <w:r>
        <w:rPr>
          <w:rFonts w:hint="eastAsia"/>
        </w:rPr>
        <w:t>1</w:t>
      </w:r>
      <w:r>
        <w:rPr>
          <w:rFonts w:hint="eastAsia"/>
          <w:lang w:val="en-US" w:eastAsia="zh-CN"/>
        </w:rPr>
        <w:t>3</w:t>
      </w:r>
      <w:r>
        <w:rPr>
          <w:rFonts w:hint="eastAsia"/>
        </w:rPr>
        <w:t>.2024年</w:t>
      </w:r>
      <w:r>
        <w:rPr>
          <w:rFonts w:hint="eastAsia"/>
          <w:szCs w:val="32"/>
        </w:rPr>
        <w:t>重庆市九龙坡区石桥铺街道社会管理信息服务中心</w:t>
      </w:r>
      <w:r>
        <w:rPr>
          <w:rFonts w:hint="eastAsia"/>
        </w:rPr>
        <w:t>项目绩效目标表</w:t>
      </w:r>
    </w:p>
    <w:p>
      <w:pPr>
        <w:adjustRightInd w:val="0"/>
        <w:snapToGrid w:val="0"/>
        <w:spacing w:line="594" w:lineRule="exact"/>
        <w:ind w:firstLine="1440" w:firstLineChars="450"/>
      </w:pPr>
    </w:p>
    <w:p>
      <w:pPr>
        <w:adjustRightInd w:val="0"/>
        <w:snapToGrid w:val="0"/>
        <w:spacing w:line="594" w:lineRule="exact"/>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pPr>
    </w:p>
    <w:tbl>
      <w:tblPr>
        <w:tblStyle w:val="5"/>
        <w:tblW w:w="5956" w:type="pct"/>
        <w:tblInd w:w="-836" w:type="dxa"/>
        <w:tblLayout w:type="fixed"/>
        <w:tblCellMar>
          <w:top w:w="0" w:type="dxa"/>
          <w:left w:w="0" w:type="dxa"/>
          <w:bottom w:w="0" w:type="dxa"/>
          <w:right w:w="0" w:type="dxa"/>
        </w:tblCellMar>
      </w:tblPr>
      <w:tblGrid>
        <w:gridCol w:w="210"/>
        <w:gridCol w:w="2203"/>
        <w:gridCol w:w="1135"/>
        <w:gridCol w:w="1605"/>
        <w:gridCol w:w="892"/>
        <w:gridCol w:w="75"/>
        <w:gridCol w:w="698"/>
        <w:gridCol w:w="1095"/>
        <w:gridCol w:w="170"/>
        <w:gridCol w:w="52"/>
        <w:gridCol w:w="90"/>
        <w:gridCol w:w="1135"/>
        <w:gridCol w:w="1413"/>
      </w:tblGrid>
      <w:tr>
        <w:tblPrEx>
          <w:tblCellMar>
            <w:top w:w="0" w:type="dxa"/>
            <w:left w:w="0" w:type="dxa"/>
            <w:bottom w:w="0" w:type="dxa"/>
            <w:right w:w="0" w:type="dxa"/>
          </w:tblCellMar>
        </w:tblPrEx>
        <w:trPr>
          <w:gridBefore w:val="1"/>
          <w:wBefore w:w="97" w:type="pct"/>
          <w:trHeight w:val="810" w:hRule="atLeast"/>
        </w:trPr>
        <w:tc>
          <w:tcPr>
            <w:tcW w:w="4903" w:type="pct"/>
            <w:gridSpan w:val="1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附件1</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重庆市九龙坡区石桥铺街道社会管理信息服务中心财政拨款</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收支总表</w:t>
            </w:r>
          </w:p>
        </w:tc>
      </w:tr>
      <w:tr>
        <w:tblPrEx>
          <w:tblCellMar>
            <w:top w:w="0" w:type="dxa"/>
            <w:left w:w="0" w:type="dxa"/>
            <w:bottom w:w="0" w:type="dxa"/>
            <w:right w:w="0" w:type="dxa"/>
          </w:tblCellMar>
        </w:tblPrEx>
        <w:trPr>
          <w:gridBefore w:val="1"/>
          <w:wBefore w:w="97" w:type="pct"/>
          <w:trHeight w:val="174" w:hRule="atLeast"/>
        </w:trPr>
        <w:tc>
          <w:tcPr>
            <w:tcW w:w="2294"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4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32"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225" w:type="pct"/>
            <w:gridSpan w:val="3"/>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863" w:hRule="atLeast"/>
        </w:trPr>
        <w:tc>
          <w:tcPr>
            <w:tcW w:w="16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3354" w:type="pct"/>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863" w:hRule="atLeast"/>
        </w:trPr>
        <w:tc>
          <w:tcPr>
            <w:tcW w:w="1119"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1159"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359"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合计</w:t>
            </w:r>
          </w:p>
        </w:tc>
        <w:tc>
          <w:tcPr>
            <w:tcW w:w="653" w:type="pct"/>
            <w:gridSpan w:val="4"/>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一般公共预算</w:t>
            </w:r>
          </w:p>
        </w:tc>
        <w:tc>
          <w:tcPr>
            <w:tcW w:w="527"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政府性基金预算</w:t>
            </w:r>
          </w:p>
        </w:tc>
        <w:tc>
          <w:tcPr>
            <w:tcW w:w="657"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国有资本经营预算</w:t>
            </w:r>
          </w:p>
        </w:tc>
      </w:tr>
      <w:tr>
        <w:tblPrEx>
          <w:tblCellMar>
            <w:top w:w="0" w:type="dxa"/>
            <w:left w:w="108" w:type="dxa"/>
            <w:bottom w:w="0" w:type="dxa"/>
            <w:right w:w="108" w:type="dxa"/>
          </w:tblCellMar>
        </w:tblPrEx>
        <w:trPr>
          <w:trHeight w:val="484" w:hRule="atLeast"/>
        </w:trPr>
        <w:tc>
          <w:tcPr>
            <w:tcW w:w="1119"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52.37</w:t>
            </w:r>
          </w:p>
        </w:tc>
        <w:tc>
          <w:tcPr>
            <w:tcW w:w="1159"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35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52.37</w:t>
            </w:r>
          </w:p>
        </w:tc>
        <w:tc>
          <w:tcPr>
            <w:tcW w:w="65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52.37</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r>
        <w:tblPrEx>
          <w:tblCellMar>
            <w:top w:w="0" w:type="dxa"/>
            <w:left w:w="108" w:type="dxa"/>
            <w:bottom w:w="0" w:type="dxa"/>
            <w:right w:w="108" w:type="dxa"/>
          </w:tblCellMar>
        </w:tblPrEx>
        <w:trPr>
          <w:trHeight w:val="465" w:hRule="atLeast"/>
        </w:trPr>
        <w:tc>
          <w:tcPr>
            <w:tcW w:w="1119"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52.37</w:t>
            </w:r>
          </w:p>
        </w:tc>
        <w:tc>
          <w:tcPr>
            <w:tcW w:w="1159"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35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40.89</w:t>
            </w:r>
          </w:p>
        </w:tc>
        <w:tc>
          <w:tcPr>
            <w:tcW w:w="65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40.89</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119"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59"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35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4.56</w:t>
            </w:r>
          </w:p>
        </w:tc>
        <w:tc>
          <w:tcPr>
            <w:tcW w:w="65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4.56</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119"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59"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35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2.52</w:t>
            </w:r>
          </w:p>
        </w:tc>
        <w:tc>
          <w:tcPr>
            <w:tcW w:w="65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2.52</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119"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59"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35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4.40</w:t>
            </w:r>
          </w:p>
        </w:tc>
        <w:tc>
          <w:tcPr>
            <w:tcW w:w="65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4.40</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327" w:hRule="atLeast"/>
        </w:trPr>
        <w:tc>
          <w:tcPr>
            <w:tcW w:w="111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15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359"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3" w:type="pct"/>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47" w:hRule="atLeast"/>
        </w:trPr>
        <w:tc>
          <w:tcPr>
            <w:tcW w:w="111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159"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二、结转下年</w:t>
            </w:r>
          </w:p>
        </w:tc>
        <w:tc>
          <w:tcPr>
            <w:tcW w:w="359"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3" w:type="pct"/>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32" w:hRule="atLeast"/>
        </w:trPr>
        <w:tc>
          <w:tcPr>
            <w:tcW w:w="111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15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359"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3" w:type="pct"/>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11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15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359"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3" w:type="pct"/>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11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15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359"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3" w:type="pct"/>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327" w:hRule="atLeast"/>
        </w:trPr>
        <w:tc>
          <w:tcPr>
            <w:tcW w:w="111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15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359"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3" w:type="pct"/>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84" w:hRule="atLeast"/>
        </w:trPr>
        <w:tc>
          <w:tcPr>
            <w:tcW w:w="1119"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52.37</w:t>
            </w:r>
          </w:p>
        </w:tc>
        <w:tc>
          <w:tcPr>
            <w:tcW w:w="1159"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支出合计</w:t>
            </w:r>
          </w:p>
        </w:tc>
        <w:tc>
          <w:tcPr>
            <w:tcW w:w="35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52.37</w:t>
            </w:r>
          </w:p>
        </w:tc>
        <w:tc>
          <w:tcPr>
            <w:tcW w:w="65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52.37</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65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bl>
    <w:p>
      <w:pPr>
        <w:rPr>
          <w:rFonts w:ascii="方正仿宋_GBK"/>
        </w:rPr>
      </w:pPr>
      <w:r>
        <w:rPr>
          <w:rFonts w:hint="eastAsia" w:ascii="方正仿宋_GBK"/>
        </w:rPr>
        <w:t>附件2</w:t>
      </w:r>
    </w:p>
    <w:tbl>
      <w:tblPr>
        <w:tblStyle w:val="5"/>
        <w:tblW w:w="5956" w:type="pct"/>
        <w:tblInd w:w="-836" w:type="dxa"/>
        <w:tblLayout w:type="autofit"/>
        <w:tblCellMar>
          <w:top w:w="0" w:type="dxa"/>
          <w:left w:w="0" w:type="dxa"/>
          <w:bottom w:w="0" w:type="dxa"/>
          <w:right w:w="0" w:type="dxa"/>
        </w:tblCellMar>
      </w:tblPr>
      <w:tblGrid>
        <w:gridCol w:w="228"/>
        <w:gridCol w:w="1082"/>
        <w:gridCol w:w="1420"/>
        <w:gridCol w:w="599"/>
        <w:gridCol w:w="2290"/>
        <w:gridCol w:w="515"/>
        <w:gridCol w:w="554"/>
        <w:gridCol w:w="1818"/>
        <w:gridCol w:w="2267"/>
      </w:tblGrid>
      <w:tr>
        <w:tblPrEx>
          <w:tblCellMar>
            <w:top w:w="0" w:type="dxa"/>
            <w:left w:w="0" w:type="dxa"/>
            <w:bottom w:w="0" w:type="dxa"/>
            <w:right w:w="0" w:type="dxa"/>
          </w:tblCellMar>
        </w:tblPrEx>
        <w:trPr>
          <w:gridBefore w:val="1"/>
          <w:wBefore w:w="106" w:type="pct"/>
          <w:trHeight w:val="624" w:hRule="atLeast"/>
        </w:trPr>
        <w:tc>
          <w:tcPr>
            <w:tcW w:w="4894" w:type="pct"/>
            <w:gridSpan w:val="8"/>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重庆市九龙坡区石桥铺街道社会管理信息服务中心一般公共预算财政拨款支出预算表</w:t>
            </w:r>
          </w:p>
        </w:tc>
      </w:tr>
      <w:tr>
        <w:tblPrEx>
          <w:tblCellMar>
            <w:top w:w="0" w:type="dxa"/>
            <w:left w:w="0" w:type="dxa"/>
            <w:bottom w:w="0" w:type="dxa"/>
            <w:right w:w="0" w:type="dxa"/>
          </w:tblCellMar>
        </w:tblPrEx>
        <w:trPr>
          <w:gridBefore w:val="1"/>
          <w:wBefore w:w="106" w:type="pct"/>
          <w:trHeight w:val="624" w:hRule="atLeast"/>
        </w:trPr>
        <w:tc>
          <w:tcPr>
            <w:tcW w:w="4894" w:type="pct"/>
            <w:gridSpan w:val="8"/>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gridBefore w:val="1"/>
          <w:wBefore w:w="106" w:type="pct"/>
          <w:trHeight w:val="414" w:hRule="atLeast"/>
        </w:trPr>
        <w:tc>
          <w:tcPr>
            <w:tcW w:w="1161"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1341"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239" w:type="pct"/>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257" w:type="pct"/>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1896" w:type="pct"/>
            <w:gridSpan w:val="2"/>
            <w:tcBorders>
              <w:top w:val="nil"/>
              <w:left w:val="nil"/>
              <w:bottom w:val="nil"/>
              <w:right w:val="nil"/>
            </w:tcBorders>
            <w:shd w:val="clear" w:color="auto" w:fill="auto"/>
            <w:noWrap/>
            <w:tcMar>
              <w:top w:w="15" w:type="dxa"/>
              <w:left w:w="15" w:type="dxa"/>
              <w:right w:w="15" w:type="dxa"/>
            </w:tcMar>
            <w:vAlign w:val="center"/>
          </w:tcPr>
          <w:p>
            <w:pPr>
              <w:widowControl/>
              <w:ind w:right="300"/>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690" w:hRule="atLeast"/>
        </w:trPr>
        <w:tc>
          <w:tcPr>
            <w:tcW w:w="15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功能分类科目</w:t>
            </w:r>
          </w:p>
        </w:tc>
        <w:tc>
          <w:tcPr>
            <w:tcW w:w="3455"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2024年预算数</w:t>
            </w:r>
          </w:p>
        </w:tc>
      </w:tr>
      <w:tr>
        <w:tblPrEx>
          <w:tblCellMar>
            <w:top w:w="0" w:type="dxa"/>
            <w:left w:w="108" w:type="dxa"/>
            <w:bottom w:w="0" w:type="dxa"/>
            <w:right w:w="108" w:type="dxa"/>
          </w:tblCellMar>
        </w:tblPrEx>
        <w:trPr>
          <w:trHeight w:val="585" w:hRule="atLeast"/>
        </w:trPr>
        <w:tc>
          <w:tcPr>
            <w:tcW w:w="60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937"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基本支出</w:t>
            </w:r>
          </w:p>
        </w:tc>
        <w:tc>
          <w:tcPr>
            <w:tcW w:w="1052"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项目支出</w:t>
            </w:r>
          </w:p>
        </w:tc>
      </w:tr>
      <w:tr>
        <w:tblPrEx>
          <w:tblCellMar>
            <w:top w:w="0" w:type="dxa"/>
            <w:left w:w="108" w:type="dxa"/>
            <w:bottom w:w="0" w:type="dxa"/>
            <w:right w:w="108" w:type="dxa"/>
          </w:tblCellMar>
        </w:tblPrEx>
        <w:trPr>
          <w:trHeight w:val="379" w:hRule="atLeast"/>
        </w:trPr>
        <w:tc>
          <w:tcPr>
            <w:tcW w:w="15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52.37</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52.37</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8"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201</w:t>
            </w:r>
          </w:p>
        </w:tc>
        <w:tc>
          <w:tcPr>
            <w:tcW w:w="93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一般公共服务支出</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40.89</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40.89</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20103</w:t>
            </w:r>
          </w:p>
        </w:tc>
        <w:tc>
          <w:tcPr>
            <w:tcW w:w="9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政府办公厅（室）及相关机构事务</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40.89</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40.89</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2010350</w:t>
            </w:r>
          </w:p>
        </w:tc>
        <w:tc>
          <w:tcPr>
            <w:tcW w:w="9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事业运行</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40.89</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40.89</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8"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w:t>
            </w:r>
          </w:p>
        </w:tc>
        <w:tc>
          <w:tcPr>
            <w:tcW w:w="93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社会保障和就业支出</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4.56</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4.56</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w:t>
            </w:r>
          </w:p>
        </w:tc>
        <w:tc>
          <w:tcPr>
            <w:tcW w:w="9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行政事业单位养老支出</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4.56</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4.56</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2080505</w:t>
            </w:r>
          </w:p>
        </w:tc>
        <w:tc>
          <w:tcPr>
            <w:tcW w:w="9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机关事业单位基本养老保险缴费支出</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3.04</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3.04</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2080506</w:t>
            </w:r>
          </w:p>
        </w:tc>
        <w:tc>
          <w:tcPr>
            <w:tcW w:w="9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机关事业单位职业年金缴费支出</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1.52</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1.52</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8"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w:t>
            </w:r>
          </w:p>
        </w:tc>
        <w:tc>
          <w:tcPr>
            <w:tcW w:w="93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卫生健康支出</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2.52</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2.52</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w:t>
            </w:r>
          </w:p>
        </w:tc>
        <w:tc>
          <w:tcPr>
            <w:tcW w:w="9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行政事业单位医疗</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2.52</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2.52</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2101102</w:t>
            </w:r>
          </w:p>
        </w:tc>
        <w:tc>
          <w:tcPr>
            <w:tcW w:w="9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事业单位医疗</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2.24</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2.24</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2101199</w:t>
            </w:r>
          </w:p>
        </w:tc>
        <w:tc>
          <w:tcPr>
            <w:tcW w:w="9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其他行政事业单位医疗支出</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0.29</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0.29</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8"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w:t>
            </w:r>
          </w:p>
        </w:tc>
        <w:tc>
          <w:tcPr>
            <w:tcW w:w="93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住房保障支出</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4.40</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4.40</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22102</w:t>
            </w:r>
          </w:p>
        </w:tc>
        <w:tc>
          <w:tcPr>
            <w:tcW w:w="9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住房改革支出</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4.40</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4.40</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2210201</w:t>
            </w:r>
          </w:p>
        </w:tc>
        <w:tc>
          <w:tcPr>
            <w:tcW w:w="9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住房公积金</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3.61</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3.61</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08"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2210203</w:t>
            </w:r>
          </w:p>
        </w:tc>
        <w:tc>
          <w:tcPr>
            <w:tcW w:w="9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购房补贴</w:t>
            </w:r>
          </w:p>
        </w:tc>
        <w:tc>
          <w:tcPr>
            <w:tcW w:w="1302"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0.80</w:t>
            </w:r>
          </w:p>
        </w:tc>
        <w:tc>
          <w:tcPr>
            <w:tcW w:w="110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0.80</w:t>
            </w:r>
          </w:p>
        </w:tc>
        <w:tc>
          <w:tcPr>
            <w:tcW w:w="105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bl>
    <w:p>
      <w:pPr>
        <w:rPr>
          <w:rFonts w:ascii="方正仿宋_GBK"/>
        </w:rPr>
      </w:pPr>
    </w:p>
    <w:p>
      <w:pPr>
        <w:rPr>
          <w:rFonts w:ascii="方正仿宋_GBK"/>
        </w:rPr>
      </w:pPr>
    </w:p>
    <w:p>
      <w:pPr>
        <w:rPr>
          <w:rFonts w:ascii="方正仿宋_GBK"/>
        </w:rPr>
      </w:pPr>
    </w:p>
    <w:p>
      <w:pPr>
        <w:rPr>
          <w:rFonts w:ascii="方正仿宋_GBK"/>
        </w:rPr>
      </w:pPr>
      <w:r>
        <w:rPr>
          <w:rFonts w:hint="eastAsia" w:ascii="方正仿宋_GBK"/>
        </w:rPr>
        <w:t>附件3</w:t>
      </w:r>
    </w:p>
    <w:tbl>
      <w:tblPr>
        <w:tblStyle w:val="5"/>
        <w:tblW w:w="5956" w:type="pct"/>
        <w:tblInd w:w="-836" w:type="dxa"/>
        <w:tblLayout w:type="fixed"/>
        <w:tblCellMar>
          <w:top w:w="0" w:type="dxa"/>
          <w:left w:w="0" w:type="dxa"/>
          <w:bottom w:w="0" w:type="dxa"/>
          <w:right w:w="0" w:type="dxa"/>
        </w:tblCellMar>
      </w:tblPr>
      <w:tblGrid>
        <w:gridCol w:w="112"/>
        <w:gridCol w:w="1872"/>
        <w:gridCol w:w="4395"/>
        <w:gridCol w:w="1418"/>
        <w:gridCol w:w="1558"/>
        <w:gridCol w:w="1418"/>
      </w:tblGrid>
      <w:tr>
        <w:tblPrEx>
          <w:tblCellMar>
            <w:top w:w="0" w:type="dxa"/>
            <w:left w:w="0" w:type="dxa"/>
            <w:bottom w:w="0" w:type="dxa"/>
            <w:right w:w="0" w:type="dxa"/>
          </w:tblCellMar>
        </w:tblPrEx>
        <w:trPr>
          <w:gridBefore w:val="1"/>
          <w:wBefore w:w="52" w:type="pct"/>
          <w:trHeight w:val="624" w:hRule="atLeast"/>
        </w:trPr>
        <w:tc>
          <w:tcPr>
            <w:tcW w:w="4948" w:type="pct"/>
            <w:gridSpan w:val="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重庆市九龙坡区石桥铺街道社会管理信息服务中心一般公共预算财政拨款基本支出预算表</w:t>
            </w:r>
          </w:p>
          <w:p>
            <w:pPr>
              <w:widowControl/>
              <w:jc w:val="right"/>
              <w:textAlignment w:val="center"/>
              <w:rPr>
                <w:rFonts w:ascii="方正小标宋_GBK" w:hAnsi="方正小标宋_GBK" w:eastAsia="方正小标宋_GBK" w:cs="方正小标宋_GBK"/>
                <w:color w:val="000000"/>
                <w:kern w:val="0"/>
                <w:sz w:val="34"/>
                <w:szCs w:val="34"/>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724" w:hRule="atLeast"/>
        </w:trPr>
        <w:tc>
          <w:tcPr>
            <w:tcW w:w="29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2039"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2024年基本支出</w:t>
            </w:r>
          </w:p>
        </w:tc>
      </w:tr>
      <w:tr>
        <w:tblPrEx>
          <w:tblCellMar>
            <w:top w:w="0" w:type="dxa"/>
            <w:left w:w="108" w:type="dxa"/>
            <w:bottom w:w="0" w:type="dxa"/>
            <w:right w:w="108" w:type="dxa"/>
          </w:tblCellMar>
        </w:tblPrEx>
        <w:trPr>
          <w:trHeight w:val="552" w:hRule="atLeast"/>
        </w:trPr>
        <w:tc>
          <w:tcPr>
            <w:tcW w:w="921"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2040"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98" w:hRule="atLeast"/>
        </w:trPr>
        <w:tc>
          <w:tcPr>
            <w:tcW w:w="29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52.37</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42.00</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10.37</w:t>
            </w:r>
          </w:p>
        </w:tc>
      </w:tr>
      <w:tr>
        <w:tblPrEx>
          <w:tblCellMar>
            <w:top w:w="0" w:type="dxa"/>
            <w:left w:w="108" w:type="dxa"/>
            <w:bottom w:w="0" w:type="dxa"/>
            <w:right w:w="108" w:type="dxa"/>
          </w:tblCellMar>
        </w:tblPrEx>
        <w:trPr>
          <w:trHeight w:val="398" w:hRule="atLeast"/>
        </w:trPr>
        <w:tc>
          <w:tcPr>
            <w:tcW w:w="921"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w:t>
            </w:r>
          </w:p>
        </w:tc>
        <w:tc>
          <w:tcPr>
            <w:tcW w:w="2040"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工资福利支出</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42.00</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42.00</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30101</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基本工资</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9.32</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9.32</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30102</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津贴补贴</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1.11</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1.11</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30107</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绩效工资</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20.43</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20.43</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30108</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机关事业单位基本养老保险缴费</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3.04</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3.04</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30109</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职业年金缴费</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1.52</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1.52</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30110</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职工基本医疗保险缴费</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1.62</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1.62</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30112</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其他社会保障缴费</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0.34</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0.34</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30113</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住房公积金</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3.61</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3.61</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30114</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医疗费</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0.62</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0.62</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30199</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其他工资福利支出</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0.40</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0.40</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98" w:hRule="atLeast"/>
        </w:trPr>
        <w:tc>
          <w:tcPr>
            <w:tcW w:w="921"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w:t>
            </w:r>
          </w:p>
        </w:tc>
        <w:tc>
          <w:tcPr>
            <w:tcW w:w="2040"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商品和服务支出</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10.37</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10.37</w:t>
            </w: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30201</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办公费</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30202</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印刷费</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0.20</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0.20</w:t>
            </w: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30205</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水费</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0.56</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0.56</w:t>
            </w: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30206</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电费</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1.14</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1.14</w:t>
            </w: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30209</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物业管理费</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0.54</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0.54</w:t>
            </w: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30216</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培训费</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0.29</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0.29</w:t>
            </w: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30226</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劳务费</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4.60</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4.60</w:t>
            </w: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30228</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工会经费</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0.38</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0.38</w:t>
            </w: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30229</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福利费</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0.67</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0.67</w:t>
            </w:r>
          </w:p>
        </w:tc>
      </w:tr>
      <w:tr>
        <w:tblPrEx>
          <w:tblCellMar>
            <w:top w:w="0" w:type="dxa"/>
            <w:left w:w="108" w:type="dxa"/>
            <w:bottom w:w="0" w:type="dxa"/>
            <w:right w:w="108" w:type="dxa"/>
          </w:tblCellMar>
        </w:tblPrEx>
        <w:trPr>
          <w:trHeight w:val="379" w:hRule="atLeast"/>
        </w:trPr>
        <w:tc>
          <w:tcPr>
            <w:tcW w:w="92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30299</w:t>
            </w:r>
          </w:p>
        </w:tc>
        <w:tc>
          <w:tcPr>
            <w:tcW w:w="2040"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其他商品和服务支出</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r>
    </w:tbl>
    <w:p>
      <w:r>
        <w:rPr>
          <w:rFonts w:hint="eastAsia"/>
        </w:rPr>
        <w:t>附件4</w:t>
      </w:r>
    </w:p>
    <w:tbl>
      <w:tblPr>
        <w:tblStyle w:val="5"/>
        <w:tblW w:w="5956" w:type="pct"/>
        <w:tblInd w:w="-836" w:type="dxa"/>
        <w:tblLayout w:type="autofit"/>
        <w:tblCellMar>
          <w:top w:w="0" w:type="dxa"/>
          <w:left w:w="0" w:type="dxa"/>
          <w:bottom w:w="0" w:type="dxa"/>
          <w:right w:w="0" w:type="dxa"/>
        </w:tblCellMar>
      </w:tblPr>
      <w:tblGrid>
        <w:gridCol w:w="189"/>
        <w:gridCol w:w="2217"/>
        <w:gridCol w:w="713"/>
        <w:gridCol w:w="2405"/>
        <w:gridCol w:w="2131"/>
        <w:gridCol w:w="3118"/>
      </w:tblGrid>
      <w:tr>
        <w:tblPrEx>
          <w:tblCellMar>
            <w:top w:w="0" w:type="dxa"/>
            <w:left w:w="0" w:type="dxa"/>
            <w:bottom w:w="0" w:type="dxa"/>
            <w:right w:w="0" w:type="dxa"/>
          </w:tblCellMar>
        </w:tblPrEx>
        <w:trPr>
          <w:gridBefore w:val="1"/>
          <w:wBefore w:w="88" w:type="pct"/>
          <w:trHeight w:val="1035" w:hRule="atLeast"/>
        </w:trPr>
        <w:tc>
          <w:tcPr>
            <w:tcW w:w="4912" w:type="pct"/>
            <w:gridSpan w:val="5"/>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重庆市九龙坡区石桥铺街道社会管理信息服务中心</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一般公共预算财政拨款基本支出预算表</w:t>
            </w:r>
          </w:p>
        </w:tc>
      </w:tr>
      <w:tr>
        <w:tblPrEx>
          <w:tblCellMar>
            <w:top w:w="0" w:type="dxa"/>
            <w:left w:w="0" w:type="dxa"/>
            <w:bottom w:w="0" w:type="dxa"/>
            <w:right w:w="0" w:type="dxa"/>
          </w:tblCellMar>
        </w:tblPrEx>
        <w:trPr>
          <w:gridBefore w:val="1"/>
          <w:wBefore w:w="88" w:type="pct"/>
          <w:trHeight w:val="396" w:hRule="atLeast"/>
        </w:trPr>
        <w:tc>
          <w:tcPr>
            <w:tcW w:w="102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44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435" w:type="pct"/>
            <w:gridSpan w:val="2"/>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108" w:type="dxa"/>
            <w:bottom w:w="0" w:type="dxa"/>
            <w:right w:w="108" w:type="dxa"/>
          </w:tblCellMar>
        </w:tblPrEx>
        <w:trPr>
          <w:trHeight w:val="844" w:hRule="atLeast"/>
        </w:trPr>
        <w:tc>
          <w:tcPr>
            <w:tcW w:w="35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政府预算经济科目</w:t>
            </w:r>
          </w:p>
        </w:tc>
        <w:tc>
          <w:tcPr>
            <w:tcW w:w="1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基本支出</w:t>
            </w:r>
          </w:p>
        </w:tc>
      </w:tr>
      <w:tr>
        <w:tblPrEx>
          <w:tblCellMar>
            <w:top w:w="0" w:type="dxa"/>
            <w:left w:w="108" w:type="dxa"/>
            <w:bottom w:w="0" w:type="dxa"/>
            <w:right w:w="108" w:type="dxa"/>
          </w:tblCellMar>
        </w:tblPrEx>
        <w:trPr>
          <w:trHeight w:val="533" w:hRule="atLeast"/>
        </w:trPr>
        <w:tc>
          <w:tcPr>
            <w:tcW w:w="1448"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科目编码</w:t>
            </w:r>
          </w:p>
        </w:tc>
        <w:tc>
          <w:tcPr>
            <w:tcW w:w="2105"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科目名称</w:t>
            </w:r>
          </w:p>
        </w:tc>
        <w:tc>
          <w:tcPr>
            <w:tcW w:w="144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方正大黑_GBK" w:hAnsi="方正大黑_GBK" w:eastAsia="宋体" w:cs="宋体"/>
                <w:color w:val="000000"/>
                <w:kern w:val="0"/>
                <w:sz w:val="28"/>
                <w:szCs w:val="28"/>
              </w:rPr>
            </w:pPr>
          </w:p>
        </w:tc>
      </w:tr>
      <w:tr>
        <w:tblPrEx>
          <w:tblCellMar>
            <w:top w:w="0" w:type="dxa"/>
            <w:left w:w="108" w:type="dxa"/>
            <w:bottom w:w="0" w:type="dxa"/>
            <w:right w:w="108" w:type="dxa"/>
          </w:tblCellMar>
        </w:tblPrEx>
        <w:trPr>
          <w:trHeight w:val="413" w:hRule="atLeast"/>
        </w:trPr>
        <w:tc>
          <w:tcPr>
            <w:tcW w:w="35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447" w:type="pct"/>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52.37</w:t>
            </w:r>
          </w:p>
        </w:tc>
      </w:tr>
      <w:tr>
        <w:tblPrEx>
          <w:tblCellMar>
            <w:top w:w="0" w:type="dxa"/>
            <w:left w:w="108" w:type="dxa"/>
            <w:bottom w:w="0" w:type="dxa"/>
            <w:right w:w="108" w:type="dxa"/>
          </w:tblCellMar>
        </w:tblPrEx>
        <w:trPr>
          <w:trHeight w:val="398" w:hRule="atLeast"/>
        </w:trPr>
        <w:tc>
          <w:tcPr>
            <w:tcW w:w="1448"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w:t>
            </w:r>
          </w:p>
        </w:tc>
        <w:tc>
          <w:tcPr>
            <w:tcW w:w="2105"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机关工资福利支出</w:t>
            </w:r>
          </w:p>
        </w:tc>
        <w:tc>
          <w:tcPr>
            <w:tcW w:w="144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6.52</w:t>
            </w:r>
          </w:p>
        </w:tc>
      </w:tr>
      <w:tr>
        <w:tblPrEx>
          <w:tblCellMar>
            <w:top w:w="0" w:type="dxa"/>
            <w:left w:w="108" w:type="dxa"/>
            <w:bottom w:w="0" w:type="dxa"/>
            <w:right w:w="108" w:type="dxa"/>
          </w:tblCellMar>
        </w:tblPrEx>
        <w:trPr>
          <w:trHeight w:val="379" w:hRule="atLeast"/>
        </w:trPr>
        <w:tc>
          <w:tcPr>
            <w:tcW w:w="1448"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50102</w:t>
            </w:r>
          </w:p>
        </w:tc>
        <w:tc>
          <w:tcPr>
            <w:tcW w:w="2105"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社会保障缴费</w:t>
            </w:r>
          </w:p>
        </w:tc>
        <w:tc>
          <w:tcPr>
            <w:tcW w:w="144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6.52</w:t>
            </w:r>
          </w:p>
        </w:tc>
      </w:tr>
      <w:tr>
        <w:tblPrEx>
          <w:tblCellMar>
            <w:top w:w="0" w:type="dxa"/>
            <w:left w:w="108" w:type="dxa"/>
            <w:bottom w:w="0" w:type="dxa"/>
            <w:right w:w="108" w:type="dxa"/>
          </w:tblCellMar>
        </w:tblPrEx>
        <w:trPr>
          <w:trHeight w:val="398" w:hRule="atLeast"/>
        </w:trPr>
        <w:tc>
          <w:tcPr>
            <w:tcW w:w="1448"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w:t>
            </w:r>
          </w:p>
        </w:tc>
        <w:tc>
          <w:tcPr>
            <w:tcW w:w="2105"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对事业单位经常性补助</w:t>
            </w:r>
          </w:p>
        </w:tc>
        <w:tc>
          <w:tcPr>
            <w:tcW w:w="144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45.85</w:t>
            </w:r>
          </w:p>
        </w:tc>
      </w:tr>
      <w:tr>
        <w:tblPrEx>
          <w:tblCellMar>
            <w:top w:w="0" w:type="dxa"/>
            <w:left w:w="108" w:type="dxa"/>
            <w:bottom w:w="0" w:type="dxa"/>
            <w:right w:w="108" w:type="dxa"/>
          </w:tblCellMar>
        </w:tblPrEx>
        <w:trPr>
          <w:trHeight w:val="379" w:hRule="atLeast"/>
        </w:trPr>
        <w:tc>
          <w:tcPr>
            <w:tcW w:w="1448"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50501</w:t>
            </w:r>
          </w:p>
        </w:tc>
        <w:tc>
          <w:tcPr>
            <w:tcW w:w="2105"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工资福利支出</w:t>
            </w:r>
          </w:p>
        </w:tc>
        <w:tc>
          <w:tcPr>
            <w:tcW w:w="144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35.48</w:t>
            </w:r>
          </w:p>
        </w:tc>
      </w:tr>
      <w:tr>
        <w:tblPrEx>
          <w:tblCellMar>
            <w:top w:w="0" w:type="dxa"/>
            <w:left w:w="108" w:type="dxa"/>
            <w:bottom w:w="0" w:type="dxa"/>
            <w:right w:w="108" w:type="dxa"/>
          </w:tblCellMar>
        </w:tblPrEx>
        <w:trPr>
          <w:trHeight w:val="379" w:hRule="atLeast"/>
        </w:trPr>
        <w:tc>
          <w:tcPr>
            <w:tcW w:w="1448"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50502</w:t>
            </w:r>
          </w:p>
        </w:tc>
        <w:tc>
          <w:tcPr>
            <w:tcW w:w="2105"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商品和服务支出</w:t>
            </w:r>
          </w:p>
        </w:tc>
        <w:tc>
          <w:tcPr>
            <w:tcW w:w="1447"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10.37</w:t>
            </w:r>
          </w:p>
        </w:tc>
      </w:tr>
    </w:tbl>
    <w:p/>
    <w:tbl>
      <w:tblPr>
        <w:tblStyle w:val="5"/>
        <w:tblpPr w:leftFromText="180" w:rightFromText="180" w:vertAnchor="text" w:horzAnchor="page" w:tblpX="560" w:tblpY="605"/>
        <w:tblOverlap w:val="never"/>
        <w:tblW w:w="5964" w:type="pct"/>
        <w:tblInd w:w="0" w:type="dxa"/>
        <w:tblLayout w:type="autofit"/>
        <w:tblCellMar>
          <w:top w:w="0" w:type="dxa"/>
          <w:left w:w="0" w:type="dxa"/>
          <w:bottom w:w="0" w:type="dxa"/>
          <w:right w:w="0" w:type="dxa"/>
        </w:tblCellMar>
      </w:tblPr>
      <w:tblGrid>
        <w:gridCol w:w="2930"/>
        <w:gridCol w:w="1786"/>
        <w:gridCol w:w="1159"/>
        <w:gridCol w:w="1437"/>
        <w:gridCol w:w="1519"/>
        <w:gridCol w:w="1957"/>
      </w:tblGrid>
      <w:tr>
        <w:tblPrEx>
          <w:tblCellMar>
            <w:top w:w="0" w:type="dxa"/>
            <w:left w:w="0" w:type="dxa"/>
            <w:bottom w:w="0" w:type="dxa"/>
            <w:right w:w="0" w:type="dxa"/>
          </w:tblCellMar>
        </w:tblPrEx>
        <w:trPr>
          <w:trHeight w:val="624" w:hRule="atLeast"/>
        </w:trPr>
        <w:tc>
          <w:tcPr>
            <w:tcW w:w="5000" w:type="pct"/>
            <w:gridSpan w:val="6"/>
            <w:vMerge w:val="restart"/>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方正仿宋_GBK" w:hAnsi="方正小标宋_GBK" w:cs="方正小标宋_GBK"/>
                <w:color w:val="000000"/>
                <w:kern w:val="0"/>
                <w:szCs w:val="32"/>
              </w:rPr>
            </w:pPr>
          </w:p>
          <w:p>
            <w:pPr>
              <w:widowControl/>
              <w:ind w:firstLine="800" w:firstLineChars="250"/>
              <w:jc w:val="left"/>
              <w:textAlignment w:val="center"/>
              <w:rPr>
                <w:rFonts w:ascii="方正仿宋_GBK" w:hAnsi="方正小标宋_GBK" w:cs="方正小标宋_GBK"/>
                <w:color w:val="000000"/>
                <w:kern w:val="0"/>
                <w:szCs w:val="32"/>
              </w:rPr>
            </w:pPr>
          </w:p>
          <w:p>
            <w:pPr>
              <w:widowControl/>
              <w:ind w:firstLine="800" w:firstLineChars="250"/>
              <w:jc w:val="left"/>
              <w:textAlignment w:val="center"/>
              <w:rPr>
                <w:rFonts w:ascii="方正仿宋_GBK" w:hAnsi="方正小标宋_GBK" w:cs="方正小标宋_GBK"/>
                <w:color w:val="000000"/>
                <w:kern w:val="0"/>
                <w:szCs w:val="32"/>
              </w:rPr>
            </w:pPr>
          </w:p>
          <w:p>
            <w:pPr>
              <w:widowControl/>
              <w:ind w:firstLine="800" w:firstLineChars="250"/>
              <w:jc w:val="left"/>
              <w:textAlignment w:val="center"/>
              <w:rPr>
                <w:rFonts w:ascii="方正仿宋_GBK" w:hAnsi="方正小标宋_GBK" w:cs="方正小标宋_GBK"/>
                <w:color w:val="000000"/>
                <w:kern w:val="0"/>
                <w:szCs w:val="32"/>
              </w:rPr>
            </w:pPr>
          </w:p>
          <w:p>
            <w:pPr>
              <w:widowControl/>
              <w:ind w:firstLine="800" w:firstLineChars="250"/>
              <w:jc w:val="left"/>
              <w:textAlignment w:val="center"/>
              <w:rPr>
                <w:rFonts w:ascii="方正仿宋_GBK" w:hAnsi="方正小标宋_GBK" w:cs="方正小标宋_GBK"/>
                <w:color w:val="000000"/>
                <w:kern w:val="0"/>
                <w:szCs w:val="32"/>
              </w:rPr>
            </w:pPr>
          </w:p>
          <w:p>
            <w:pPr>
              <w:widowControl/>
              <w:ind w:firstLine="800" w:firstLineChars="250"/>
              <w:jc w:val="left"/>
              <w:textAlignment w:val="center"/>
              <w:rPr>
                <w:rFonts w:ascii="方正仿宋_GBK" w:hAnsi="方正小标宋_GBK" w:cs="方正小标宋_GBK"/>
                <w:color w:val="000000"/>
                <w:kern w:val="0"/>
                <w:szCs w:val="32"/>
              </w:rPr>
            </w:pPr>
          </w:p>
          <w:p>
            <w:pPr>
              <w:widowControl/>
              <w:ind w:firstLine="800" w:firstLineChars="250"/>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附件5</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重庆市九龙坡区石桥铺街道社会管理信息服务中心</w:t>
            </w:r>
          </w:p>
          <w:p>
            <w:pPr>
              <w:widowControl/>
              <w:jc w:val="center"/>
              <w:textAlignment w:val="center"/>
              <w:rPr>
                <w:rFonts w:ascii="方正小标宋_GBK" w:hAnsi="方正小标宋_GBK" w:eastAsia="方正小标宋_GBK" w:cs="方正小标宋_GBK"/>
                <w:color w:val="000000"/>
                <w:sz w:val="30"/>
                <w:szCs w:val="30"/>
              </w:rPr>
            </w:pPr>
            <w:r>
              <w:rPr>
                <w:rFonts w:hint="eastAsia" w:ascii="方正小标宋_GBK" w:hAnsi="方正小标宋_GBK" w:eastAsia="方正小标宋_GBK" w:cs="方正小标宋_GBK"/>
                <w:color w:val="000000"/>
                <w:kern w:val="0"/>
                <w:sz w:val="34"/>
                <w:szCs w:val="34"/>
              </w:rPr>
              <w:t>一般公共预算“三公”经费支出表</w:t>
            </w: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414" w:hRule="atLeast"/>
        </w:trPr>
        <w:tc>
          <w:tcPr>
            <w:tcW w:w="135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2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53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6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0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907"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0" w:type="dxa"/>
            <w:bottom w:w="0" w:type="dxa"/>
            <w:right w:w="0" w:type="dxa"/>
          </w:tblCellMar>
        </w:tblPrEx>
        <w:trPr>
          <w:trHeight w:val="77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2024年预算数</w:t>
            </w:r>
          </w:p>
        </w:tc>
      </w:tr>
      <w:tr>
        <w:tblPrEx>
          <w:tblCellMar>
            <w:top w:w="0" w:type="dxa"/>
            <w:left w:w="0" w:type="dxa"/>
            <w:bottom w:w="0" w:type="dxa"/>
            <w:right w:w="0" w:type="dxa"/>
          </w:tblCellMar>
        </w:tblPrEx>
        <w:trPr>
          <w:trHeight w:val="724" w:hRule="atLeast"/>
        </w:trPr>
        <w:tc>
          <w:tcPr>
            <w:tcW w:w="1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合计</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因公出国（境）费</w:t>
            </w:r>
          </w:p>
        </w:tc>
        <w:tc>
          <w:tcPr>
            <w:tcW w:w="19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公务用车购置及运行费</w:t>
            </w: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公务接待费</w:t>
            </w:r>
          </w:p>
        </w:tc>
      </w:tr>
      <w:tr>
        <w:tblPrEx>
          <w:tblCellMar>
            <w:top w:w="0" w:type="dxa"/>
            <w:left w:w="0" w:type="dxa"/>
            <w:bottom w:w="0" w:type="dxa"/>
            <w:right w:w="0" w:type="dxa"/>
          </w:tblCellMar>
        </w:tblPrEx>
        <w:trPr>
          <w:trHeight w:val="724" w:hRule="atLeast"/>
        </w:trPr>
        <w:tc>
          <w:tcPr>
            <w:tcW w:w="1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小计</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公务用车购置费</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公务用车运行费</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r>
      <w:tr>
        <w:tblPrEx>
          <w:tblCellMar>
            <w:top w:w="0" w:type="dxa"/>
            <w:left w:w="0" w:type="dxa"/>
            <w:bottom w:w="0" w:type="dxa"/>
            <w:right w:w="0" w:type="dxa"/>
          </w:tblCellMar>
        </w:tblPrEx>
        <w:trPr>
          <w:trHeight w:val="517" w:hRule="atLeast"/>
        </w:trPr>
        <w:tc>
          <w:tcPr>
            <w:tcW w:w="1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r>
    </w:tbl>
    <w:p/>
    <w:p/>
    <w:p/>
    <w:p/>
    <w:p/>
    <w:p/>
    <w:p/>
    <w:p/>
    <w:p/>
    <w:p/>
    <w:p/>
    <w:tbl>
      <w:tblPr>
        <w:tblStyle w:val="5"/>
        <w:tblW w:w="5956" w:type="pct"/>
        <w:tblInd w:w="-836" w:type="dxa"/>
        <w:tblLayout w:type="fixed"/>
        <w:tblCellMar>
          <w:top w:w="0" w:type="dxa"/>
          <w:left w:w="0" w:type="dxa"/>
          <w:bottom w:w="0" w:type="dxa"/>
          <w:right w:w="0" w:type="dxa"/>
        </w:tblCellMar>
      </w:tblPr>
      <w:tblGrid>
        <w:gridCol w:w="3001"/>
        <w:gridCol w:w="1937"/>
        <w:gridCol w:w="995"/>
        <w:gridCol w:w="1933"/>
        <w:gridCol w:w="640"/>
        <w:gridCol w:w="2267"/>
      </w:tblGrid>
      <w:tr>
        <w:tblPrEx>
          <w:tblCellMar>
            <w:top w:w="0" w:type="dxa"/>
            <w:left w:w="0" w:type="dxa"/>
            <w:bottom w:w="0" w:type="dxa"/>
            <w:right w:w="0" w:type="dxa"/>
          </w:tblCellMar>
        </w:tblPrEx>
        <w:trPr>
          <w:trHeight w:val="624" w:hRule="atLeast"/>
        </w:trPr>
        <w:tc>
          <w:tcPr>
            <w:tcW w:w="5000" w:type="pct"/>
            <w:gridSpan w:val="6"/>
            <w:vMerge w:val="restart"/>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方正仿宋_GBK" w:hAnsi="方正小标宋_GBK" w:cs="方正小标宋_GBK"/>
                <w:color w:val="000000"/>
                <w:kern w:val="0"/>
                <w:szCs w:val="32"/>
              </w:rPr>
            </w:pPr>
          </w:p>
          <w:p>
            <w:pPr>
              <w:widowControl/>
              <w:ind w:firstLine="640" w:firstLineChars="200"/>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附件6</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重庆市九龙坡区石桥铺街道社会管理信息服务中心政府性基金预算</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支出表</w:t>
            </w: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trHeight w:val="327" w:hRule="atLeast"/>
        </w:trPr>
        <w:tc>
          <w:tcPr>
            <w:tcW w:w="139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89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6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89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350"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431" w:hRule="atLeast"/>
        </w:trPr>
        <w:tc>
          <w:tcPr>
            <w:tcW w:w="139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89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6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89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350" w:type="pct"/>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0" w:type="dxa"/>
            <w:bottom w:w="0" w:type="dxa"/>
            <w:right w:w="0" w:type="dxa"/>
          </w:tblCellMar>
        </w:tblPrEx>
        <w:trPr>
          <w:trHeight w:val="672" w:hRule="atLeast"/>
        </w:trPr>
        <w:tc>
          <w:tcPr>
            <w:tcW w:w="139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科目编码</w:t>
            </w:r>
          </w:p>
        </w:tc>
        <w:tc>
          <w:tcPr>
            <w:tcW w:w="89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科目名称</w:t>
            </w:r>
          </w:p>
        </w:tc>
        <w:tc>
          <w:tcPr>
            <w:tcW w:w="270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本年政府性基金预算财政拨款支出</w:t>
            </w:r>
          </w:p>
        </w:tc>
      </w:tr>
      <w:tr>
        <w:tblPrEx>
          <w:tblCellMar>
            <w:top w:w="0" w:type="dxa"/>
            <w:left w:w="0" w:type="dxa"/>
            <w:bottom w:w="0" w:type="dxa"/>
            <w:right w:w="0" w:type="dxa"/>
          </w:tblCellMar>
        </w:tblPrEx>
        <w:trPr>
          <w:trHeight w:val="621" w:hRule="atLeast"/>
        </w:trPr>
        <w:tc>
          <w:tcPr>
            <w:tcW w:w="139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89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总计</w:t>
            </w:r>
          </w:p>
        </w:tc>
        <w:tc>
          <w:tcPr>
            <w:tcW w:w="11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基本支出</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项目支出</w:t>
            </w:r>
          </w:p>
        </w:tc>
      </w:tr>
      <w:tr>
        <w:tblPrEx>
          <w:tblCellMar>
            <w:top w:w="0" w:type="dxa"/>
            <w:left w:w="0" w:type="dxa"/>
            <w:bottom w:w="0" w:type="dxa"/>
            <w:right w:w="0" w:type="dxa"/>
          </w:tblCellMar>
        </w:tblPrEx>
        <w:trPr>
          <w:trHeight w:val="414" w:hRule="atLeast"/>
        </w:trPr>
        <w:tc>
          <w:tcPr>
            <w:tcW w:w="229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cs="方正仿宋_GBK"/>
                <w:b/>
                <w:color w:val="000000"/>
                <w:sz w:val="20"/>
              </w:rPr>
            </w:pPr>
            <w:r>
              <w:rPr>
                <w:rFonts w:hint="eastAsia" w:ascii="方正仿宋_GBK" w:hAnsi="方正仿宋_GBK" w:cs="方正仿宋_GBK"/>
                <w:b/>
                <w:color w:val="000000"/>
                <w:kern w:val="0"/>
                <w:sz w:val="20"/>
              </w:rPr>
              <w:t>合计</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c>
          <w:tcPr>
            <w:tcW w:w="11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r>
      <w:tr>
        <w:tblPrEx>
          <w:tblCellMar>
            <w:top w:w="0" w:type="dxa"/>
            <w:left w:w="0" w:type="dxa"/>
            <w:bottom w:w="0" w:type="dxa"/>
            <w:right w:w="0" w:type="dxa"/>
          </w:tblCellMar>
        </w:tblPrEx>
        <w:trPr>
          <w:trHeight w:val="327"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0"/>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方正仿宋_GBK" w:hAnsi="方正仿宋_GBK" w:cs="方正仿宋_GBK"/>
                <w:color w:val="000000"/>
                <w:sz w:val="20"/>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1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r>
        <w:tblPrEx>
          <w:tblCellMar>
            <w:top w:w="0" w:type="dxa"/>
            <w:left w:w="0" w:type="dxa"/>
            <w:bottom w:w="0" w:type="dxa"/>
            <w:right w:w="0" w:type="dxa"/>
          </w:tblCellMar>
        </w:tblPrEx>
        <w:trPr>
          <w:trHeight w:val="327"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1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r>
        <w:tblPrEx>
          <w:tblCellMar>
            <w:top w:w="0" w:type="dxa"/>
            <w:left w:w="0" w:type="dxa"/>
            <w:bottom w:w="0" w:type="dxa"/>
            <w:right w:w="0" w:type="dxa"/>
          </w:tblCellMar>
        </w:tblPrEx>
        <w:trPr>
          <w:trHeight w:val="327"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1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bl>
    <w:p/>
    <w:p/>
    <w:p/>
    <w:p/>
    <w:p/>
    <w:p/>
    <w:p/>
    <w:p/>
    <w:p/>
    <w:p/>
    <w:p/>
    <w:p/>
    <w:p>
      <w:pPr>
        <w:rPr>
          <w:rFonts w:ascii="方正仿宋_GBK"/>
        </w:rPr>
      </w:pPr>
      <w:r>
        <w:rPr>
          <w:rFonts w:hint="eastAsia" w:ascii="方正仿宋_GBK"/>
        </w:rPr>
        <w:t>附件7</w:t>
      </w:r>
    </w:p>
    <w:tbl>
      <w:tblPr>
        <w:tblStyle w:val="5"/>
        <w:tblW w:w="5956" w:type="pct"/>
        <w:tblInd w:w="-836" w:type="dxa"/>
        <w:tblLayout w:type="autofit"/>
        <w:tblCellMar>
          <w:top w:w="0" w:type="dxa"/>
          <w:left w:w="0" w:type="dxa"/>
          <w:bottom w:w="0" w:type="dxa"/>
          <w:right w:w="0" w:type="dxa"/>
        </w:tblCellMar>
      </w:tblPr>
      <w:tblGrid>
        <w:gridCol w:w="136"/>
        <w:gridCol w:w="4002"/>
        <w:gridCol w:w="468"/>
        <w:gridCol w:w="707"/>
        <w:gridCol w:w="634"/>
        <w:gridCol w:w="2347"/>
        <w:gridCol w:w="1421"/>
        <w:gridCol w:w="131"/>
        <w:gridCol w:w="927"/>
      </w:tblGrid>
      <w:tr>
        <w:tblPrEx>
          <w:tblCellMar>
            <w:top w:w="0" w:type="dxa"/>
            <w:left w:w="0" w:type="dxa"/>
            <w:bottom w:w="0" w:type="dxa"/>
            <w:right w:w="0" w:type="dxa"/>
          </w:tblCellMar>
        </w:tblPrEx>
        <w:trPr>
          <w:gridBefore w:val="1"/>
          <w:gridAfter w:val="1"/>
          <w:wBefore w:w="66" w:type="pct"/>
          <w:wAfter w:w="414" w:type="pct"/>
          <w:trHeight w:val="624" w:hRule="atLeast"/>
        </w:trPr>
        <w:tc>
          <w:tcPr>
            <w:tcW w:w="4520" w:type="pct"/>
            <w:gridSpan w:val="7"/>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重庆市九龙坡区石桥铺街道社会管理信息服务中心单位</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收支总表</w:t>
            </w:r>
          </w:p>
        </w:tc>
      </w:tr>
      <w:tr>
        <w:tblPrEx>
          <w:tblCellMar>
            <w:top w:w="0" w:type="dxa"/>
            <w:left w:w="0" w:type="dxa"/>
            <w:bottom w:w="0" w:type="dxa"/>
            <w:right w:w="0" w:type="dxa"/>
          </w:tblCellMar>
        </w:tblPrEx>
        <w:trPr>
          <w:gridBefore w:val="1"/>
          <w:gridAfter w:val="1"/>
          <w:wBefore w:w="66" w:type="pct"/>
          <w:wAfter w:w="414" w:type="pct"/>
          <w:trHeight w:val="624" w:hRule="atLeast"/>
        </w:trPr>
        <w:tc>
          <w:tcPr>
            <w:tcW w:w="4520" w:type="pct"/>
            <w:gridSpan w:val="7"/>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gridBefore w:val="1"/>
          <w:gridAfter w:val="1"/>
          <w:wBefore w:w="66" w:type="pct"/>
          <w:wAfter w:w="414" w:type="pct"/>
          <w:trHeight w:val="465" w:hRule="atLeast"/>
        </w:trPr>
        <w:tc>
          <w:tcPr>
            <w:tcW w:w="186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55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38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20" w:type="pct"/>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277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2226" w:type="pct"/>
            <w:gridSpan w:val="4"/>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657" w:hRule="atLeast"/>
        </w:trPr>
        <w:tc>
          <w:tcPr>
            <w:tcW w:w="2146"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628"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1754"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trHeight w:val="499" w:hRule="atLeast"/>
        </w:trPr>
        <w:tc>
          <w:tcPr>
            <w:tcW w:w="2146"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62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52.37</w:t>
            </w:r>
          </w:p>
        </w:tc>
        <w:tc>
          <w:tcPr>
            <w:tcW w:w="1754"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52.37</w:t>
            </w:r>
          </w:p>
        </w:tc>
      </w:tr>
      <w:tr>
        <w:tblPrEx>
          <w:tblCellMar>
            <w:top w:w="0" w:type="dxa"/>
            <w:left w:w="108" w:type="dxa"/>
            <w:bottom w:w="0" w:type="dxa"/>
            <w:right w:w="108" w:type="dxa"/>
          </w:tblCellMar>
        </w:tblPrEx>
        <w:trPr>
          <w:trHeight w:val="413" w:hRule="atLeast"/>
        </w:trPr>
        <w:tc>
          <w:tcPr>
            <w:tcW w:w="2146"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62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52.37</w:t>
            </w:r>
          </w:p>
        </w:tc>
        <w:tc>
          <w:tcPr>
            <w:tcW w:w="175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40.89</w:t>
            </w:r>
          </w:p>
        </w:tc>
      </w:tr>
      <w:tr>
        <w:tblPrEx>
          <w:tblCellMar>
            <w:top w:w="0" w:type="dxa"/>
            <w:left w:w="108" w:type="dxa"/>
            <w:bottom w:w="0" w:type="dxa"/>
            <w:right w:w="108" w:type="dxa"/>
          </w:tblCellMar>
        </w:tblPrEx>
        <w:trPr>
          <w:trHeight w:val="413" w:hRule="atLeast"/>
        </w:trPr>
        <w:tc>
          <w:tcPr>
            <w:tcW w:w="2146"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62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5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4.56</w:t>
            </w:r>
          </w:p>
        </w:tc>
      </w:tr>
      <w:tr>
        <w:tblPrEx>
          <w:tblCellMar>
            <w:top w:w="0" w:type="dxa"/>
            <w:left w:w="108" w:type="dxa"/>
            <w:bottom w:w="0" w:type="dxa"/>
            <w:right w:w="108" w:type="dxa"/>
          </w:tblCellMar>
        </w:tblPrEx>
        <w:trPr>
          <w:trHeight w:val="413" w:hRule="atLeast"/>
        </w:trPr>
        <w:tc>
          <w:tcPr>
            <w:tcW w:w="2146"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62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5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2.52</w:t>
            </w:r>
          </w:p>
        </w:tc>
      </w:tr>
      <w:tr>
        <w:tblPrEx>
          <w:tblCellMar>
            <w:top w:w="0" w:type="dxa"/>
            <w:left w:w="108" w:type="dxa"/>
            <w:bottom w:w="0" w:type="dxa"/>
            <w:right w:w="108" w:type="dxa"/>
          </w:tblCellMar>
        </w:tblPrEx>
        <w:trPr>
          <w:trHeight w:val="413" w:hRule="atLeast"/>
        </w:trPr>
        <w:tc>
          <w:tcPr>
            <w:tcW w:w="2146"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62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5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4.40</w:t>
            </w:r>
          </w:p>
        </w:tc>
      </w:tr>
      <w:tr>
        <w:tblPrEx>
          <w:tblCellMar>
            <w:top w:w="0" w:type="dxa"/>
            <w:left w:w="108" w:type="dxa"/>
            <w:bottom w:w="0" w:type="dxa"/>
            <w:right w:w="108" w:type="dxa"/>
          </w:tblCellMar>
        </w:tblPrEx>
        <w:trPr>
          <w:trHeight w:val="413" w:hRule="atLeast"/>
        </w:trPr>
        <w:tc>
          <w:tcPr>
            <w:tcW w:w="2146"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62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5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146"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62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5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146"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附属单位上缴收入资金</w:t>
            </w:r>
          </w:p>
        </w:tc>
        <w:tc>
          <w:tcPr>
            <w:tcW w:w="62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5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146"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62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5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2146"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其他收入资金</w:t>
            </w:r>
          </w:p>
        </w:tc>
        <w:tc>
          <w:tcPr>
            <w:tcW w:w="62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5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bl>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r>
        <w:rPr>
          <w:rFonts w:hint="eastAsia" w:ascii="方正仿宋_GBK"/>
        </w:rPr>
        <w:t>附件8</w:t>
      </w:r>
    </w:p>
    <w:tbl>
      <w:tblPr>
        <w:tblStyle w:val="5"/>
        <w:tblW w:w="7214" w:type="pct"/>
        <w:tblInd w:w="-694" w:type="dxa"/>
        <w:tblLayout w:type="autofit"/>
        <w:tblCellMar>
          <w:top w:w="0" w:type="dxa"/>
          <w:left w:w="0" w:type="dxa"/>
          <w:bottom w:w="0" w:type="dxa"/>
          <w:right w:w="0" w:type="dxa"/>
        </w:tblCellMar>
      </w:tblPr>
      <w:tblGrid>
        <w:gridCol w:w="1531"/>
        <w:gridCol w:w="2378"/>
        <w:gridCol w:w="1336"/>
        <w:gridCol w:w="3119"/>
        <w:gridCol w:w="2268"/>
        <w:gridCol w:w="2417"/>
      </w:tblGrid>
      <w:tr>
        <w:tblPrEx>
          <w:tblCellMar>
            <w:top w:w="0" w:type="dxa"/>
            <w:left w:w="0" w:type="dxa"/>
            <w:bottom w:w="0" w:type="dxa"/>
            <w:right w:w="0" w:type="dxa"/>
          </w:tblCellMar>
        </w:tblPrEx>
        <w:trPr>
          <w:trHeight w:val="624" w:hRule="atLeast"/>
        </w:trPr>
        <w:tc>
          <w:tcPr>
            <w:tcW w:w="5000" w:type="pct"/>
            <w:gridSpan w:val="6"/>
            <w:vMerge w:val="restart"/>
            <w:tcBorders>
              <w:top w:val="nil"/>
              <w:left w:val="nil"/>
              <w:bottom w:val="nil"/>
              <w:right w:val="nil"/>
            </w:tcBorders>
            <w:shd w:val="clear" w:color="auto" w:fill="auto"/>
            <w:tcMar>
              <w:top w:w="15" w:type="dxa"/>
              <w:left w:w="15" w:type="dxa"/>
              <w:right w:w="15" w:type="dxa"/>
            </w:tcMar>
            <w:vAlign w:val="center"/>
          </w:tcPr>
          <w:tbl>
            <w:tblPr>
              <w:tblStyle w:val="5"/>
              <w:tblW w:w="10634" w:type="dxa"/>
              <w:tblInd w:w="0" w:type="dxa"/>
              <w:tblLayout w:type="autofit"/>
              <w:tblCellMar>
                <w:top w:w="0" w:type="dxa"/>
                <w:left w:w="108" w:type="dxa"/>
                <w:bottom w:w="0" w:type="dxa"/>
                <w:right w:w="108" w:type="dxa"/>
              </w:tblCellMar>
            </w:tblPr>
            <w:tblGrid>
              <w:gridCol w:w="1120"/>
              <w:gridCol w:w="1827"/>
              <w:gridCol w:w="993"/>
              <w:gridCol w:w="992"/>
              <w:gridCol w:w="1007"/>
              <w:gridCol w:w="709"/>
              <w:gridCol w:w="709"/>
              <w:gridCol w:w="708"/>
              <w:gridCol w:w="851"/>
              <w:gridCol w:w="567"/>
              <w:gridCol w:w="709"/>
              <w:gridCol w:w="442"/>
            </w:tblGrid>
            <w:tr>
              <w:tblPrEx>
                <w:tblCellMar>
                  <w:top w:w="0" w:type="dxa"/>
                  <w:left w:w="108" w:type="dxa"/>
                  <w:bottom w:w="0" w:type="dxa"/>
                  <w:right w:w="108" w:type="dxa"/>
                </w:tblCellMar>
              </w:tblPrEx>
              <w:trPr>
                <w:trHeight w:val="624" w:hRule="atLeast"/>
              </w:trPr>
              <w:tc>
                <w:tcPr>
                  <w:tcW w:w="10634" w:type="dxa"/>
                  <w:gridSpan w:val="12"/>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重庆市九龙坡区人民政府石桥铺街道办事处部门收入总表</w:t>
                  </w:r>
                </w:p>
                <w:p>
                  <w:pPr>
                    <w:widowControl/>
                    <w:jc w:val="right"/>
                    <w:textAlignment w:val="center"/>
                    <w:rPr>
                      <w:rFonts w:ascii="方正小标宋_GBK" w:hAnsi="宋体" w:eastAsia="方正小标宋_GBK" w:cs="宋体"/>
                      <w:color w:val="000000"/>
                      <w:kern w:val="0"/>
                      <w:sz w:val="38"/>
                      <w:szCs w:val="38"/>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624" w:hRule="atLeast"/>
              </w:trPr>
              <w:tc>
                <w:tcPr>
                  <w:tcW w:w="10634" w:type="dxa"/>
                  <w:gridSpan w:val="12"/>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8"/>
                      <w:szCs w:val="38"/>
                    </w:rPr>
                  </w:pPr>
                </w:p>
              </w:tc>
            </w:tr>
            <w:tr>
              <w:tblPrEx>
                <w:tblCellMar>
                  <w:top w:w="0" w:type="dxa"/>
                  <w:left w:w="108" w:type="dxa"/>
                  <w:bottom w:w="0" w:type="dxa"/>
                  <w:right w:w="108" w:type="dxa"/>
                </w:tblCellMar>
              </w:tblPrEx>
              <w:trPr>
                <w:trHeight w:val="724" w:hRule="atLeast"/>
              </w:trPr>
              <w:tc>
                <w:tcPr>
                  <w:tcW w:w="29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trHeight w:val="604" w:hRule="atLeast"/>
              </w:trPr>
              <w:tc>
                <w:tcPr>
                  <w:tcW w:w="11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1827"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10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trHeight w:val="413" w:hRule="atLeast"/>
              </w:trPr>
              <w:tc>
                <w:tcPr>
                  <w:tcW w:w="29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52.37</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52.37</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r>
            <w:tr>
              <w:tblPrEx>
                <w:tblCellMar>
                  <w:top w:w="0" w:type="dxa"/>
                  <w:left w:w="108" w:type="dxa"/>
                  <w:bottom w:w="0" w:type="dxa"/>
                  <w:right w:w="108" w:type="dxa"/>
                </w:tblCellMar>
              </w:tblPrEx>
              <w:trPr>
                <w:trHeight w:val="413" w:hRule="atLeast"/>
              </w:trPr>
              <w:tc>
                <w:tcPr>
                  <w:tcW w:w="11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201</w:t>
                  </w:r>
                </w:p>
              </w:tc>
              <w:tc>
                <w:tcPr>
                  <w:tcW w:w="182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一般公共服务支出</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40.89</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40.89</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1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20103</w:t>
                  </w:r>
                </w:p>
              </w:tc>
              <w:tc>
                <w:tcPr>
                  <w:tcW w:w="18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政府办公厅（室）及相关机构事务</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40.89</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40.89</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1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2010350</w:t>
                  </w:r>
                </w:p>
              </w:tc>
              <w:tc>
                <w:tcPr>
                  <w:tcW w:w="18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事业运行</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40.89</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40.89</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1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182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4.56</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4.56</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1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w:t>
                  </w:r>
                </w:p>
              </w:tc>
              <w:tc>
                <w:tcPr>
                  <w:tcW w:w="18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行政事业单位养老支出</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4.56</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4.56</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1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2080505</w:t>
                  </w:r>
                </w:p>
              </w:tc>
              <w:tc>
                <w:tcPr>
                  <w:tcW w:w="18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机关事业单位基本养老保险缴费支出</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3.04</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3.04</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1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2080506</w:t>
                  </w:r>
                </w:p>
              </w:tc>
              <w:tc>
                <w:tcPr>
                  <w:tcW w:w="18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机关事业单位职业年金缴费支出</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1.52</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1.52</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1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182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2.52</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2.52</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1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w:t>
                  </w:r>
                </w:p>
              </w:tc>
              <w:tc>
                <w:tcPr>
                  <w:tcW w:w="18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行政事业单位医疗</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2.52</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2.52</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1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2101102</w:t>
                  </w:r>
                </w:p>
              </w:tc>
              <w:tc>
                <w:tcPr>
                  <w:tcW w:w="18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事业单位医疗</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2.24</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2.24</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1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2101199</w:t>
                  </w:r>
                </w:p>
              </w:tc>
              <w:tc>
                <w:tcPr>
                  <w:tcW w:w="18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其他行政事业单位医疗支出</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0.29</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0.29</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1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182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4.40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4.40</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1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w:t>
                  </w:r>
                </w:p>
              </w:tc>
              <w:tc>
                <w:tcPr>
                  <w:tcW w:w="18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住房改革支出</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4.40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4.40</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1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2210201</w:t>
                  </w:r>
                </w:p>
              </w:tc>
              <w:tc>
                <w:tcPr>
                  <w:tcW w:w="18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住房公积金</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3.61</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3.61</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1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2210203</w:t>
                  </w:r>
                </w:p>
              </w:tc>
              <w:tc>
                <w:tcPr>
                  <w:tcW w:w="18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购房补贴</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100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4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bl>
          <w:p>
            <w:pPr>
              <w:widowControl/>
              <w:ind w:firstLine="640" w:firstLineChars="200"/>
              <w:jc w:val="left"/>
              <w:textAlignment w:val="center"/>
              <w:rPr>
                <w:rFonts w:ascii="方正仿宋_GBK" w:hAnsi="方正小标宋_GBK" w:cs="方正小标宋_GBK"/>
                <w:color w:val="000000"/>
                <w:kern w:val="0"/>
                <w:szCs w:val="32"/>
              </w:rPr>
            </w:pPr>
          </w:p>
          <w:p>
            <w:pPr>
              <w:widowControl/>
              <w:ind w:firstLine="640" w:firstLineChars="200"/>
              <w:jc w:val="left"/>
              <w:textAlignment w:val="center"/>
              <w:rPr>
                <w:rFonts w:ascii="方正小标宋_GBK" w:hAnsi="方正小标宋_GBK" w:eastAsia="方正小标宋_GBK" w:cs="方正小标宋_GBK"/>
                <w:color w:val="000000"/>
                <w:sz w:val="30"/>
                <w:szCs w:val="30"/>
              </w:rPr>
            </w:pPr>
            <w:r>
              <w:rPr>
                <w:rFonts w:hint="eastAsia" w:ascii="方正仿宋_GBK" w:hAnsi="方正小标宋_GBK" w:cs="方正小标宋_GBK"/>
                <w:color w:val="000000"/>
                <w:kern w:val="0"/>
                <w:szCs w:val="32"/>
              </w:rPr>
              <w:t>附件9</w:t>
            </w:r>
          </w:p>
          <w:tbl>
            <w:tblPr>
              <w:tblStyle w:val="5"/>
              <w:tblW w:w="10475" w:type="dxa"/>
              <w:tblInd w:w="0" w:type="dxa"/>
              <w:tblLayout w:type="autofit"/>
              <w:tblCellMar>
                <w:top w:w="0" w:type="dxa"/>
                <w:left w:w="108" w:type="dxa"/>
                <w:bottom w:w="0" w:type="dxa"/>
                <w:right w:w="108" w:type="dxa"/>
              </w:tblCellMar>
            </w:tblPr>
            <w:tblGrid>
              <w:gridCol w:w="10475"/>
            </w:tblGrid>
            <w:tr>
              <w:tblPrEx>
                <w:tblCellMar>
                  <w:top w:w="0" w:type="dxa"/>
                  <w:left w:w="108" w:type="dxa"/>
                  <w:bottom w:w="0" w:type="dxa"/>
                  <w:right w:w="108" w:type="dxa"/>
                </w:tblCellMar>
              </w:tblPrEx>
              <w:trPr>
                <w:trHeight w:val="624" w:hRule="atLeast"/>
              </w:trPr>
              <w:tc>
                <w:tcPr>
                  <w:tcW w:w="10475" w:type="dxa"/>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重庆市九龙坡区人民政府石桥铺街道办事处部门支出总表</w:t>
                  </w:r>
                </w:p>
                <w:p>
                  <w:pPr>
                    <w:widowControl/>
                    <w:jc w:val="right"/>
                    <w:textAlignment w:val="center"/>
                    <w:rPr>
                      <w:rFonts w:ascii="方正小标宋_GBK" w:hAnsi="宋体" w:eastAsia="方正小标宋_GBK" w:cs="宋体"/>
                      <w:color w:val="000000"/>
                      <w:kern w:val="0"/>
                      <w:sz w:val="30"/>
                      <w:szCs w:val="30"/>
                    </w:rPr>
                  </w:pPr>
                  <w:r>
                    <w:rPr>
                      <w:rFonts w:hint="eastAsia" w:ascii="方正楷体_GBK" w:hAnsi="方正楷体_GBK" w:eastAsia="方正楷体_GBK" w:cs="方正楷体_GBK"/>
                      <w:color w:val="000000"/>
                      <w:kern w:val="0"/>
                      <w:sz w:val="22"/>
                      <w:szCs w:val="22"/>
                    </w:rPr>
                    <w:t>单位：万元</w:t>
                  </w:r>
                </w:p>
              </w:tc>
            </w:tr>
          </w:tbl>
          <w:p>
            <w:pPr>
              <w:widowControl/>
              <w:ind w:left="-566" w:leftChars="-177"/>
              <w:jc w:val="left"/>
              <w:textAlignment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108" w:type="dxa"/>
            <w:bottom w:w="0" w:type="dxa"/>
            <w:right w:w="108" w:type="dxa"/>
          </w:tblCellMar>
        </w:tblPrEx>
        <w:trPr>
          <w:gridAfter w:val="1"/>
          <w:wAfter w:w="926" w:type="pct"/>
          <w:trHeight w:val="638"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911" w:type="pc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512" w:type="pc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1195" w:type="pc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基本支出</w:t>
            </w:r>
          </w:p>
        </w:tc>
        <w:tc>
          <w:tcPr>
            <w:tcW w:w="869" w:type="pc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项目支出</w:t>
            </w:r>
          </w:p>
        </w:tc>
      </w:tr>
      <w:tr>
        <w:tblPrEx>
          <w:tblCellMar>
            <w:top w:w="0" w:type="dxa"/>
            <w:left w:w="108" w:type="dxa"/>
            <w:bottom w:w="0" w:type="dxa"/>
            <w:right w:w="108" w:type="dxa"/>
          </w:tblCellMar>
        </w:tblPrEx>
        <w:trPr>
          <w:gridAfter w:val="1"/>
          <w:wAfter w:w="926" w:type="pct"/>
          <w:trHeight w:val="465" w:hRule="atLeast"/>
        </w:trPr>
        <w:tc>
          <w:tcPr>
            <w:tcW w:w="14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18"/>
                <w:szCs w:val="18"/>
              </w:rPr>
            </w:pPr>
            <w:r>
              <w:rPr>
                <w:rFonts w:eastAsia="宋体"/>
                <w:b/>
                <w:bCs/>
                <w:color w:val="000000"/>
                <w:kern w:val="0"/>
                <w:sz w:val="18"/>
                <w:szCs w:val="18"/>
              </w:rPr>
              <w:t>52.37</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18"/>
                <w:szCs w:val="18"/>
              </w:rPr>
            </w:pPr>
            <w:r>
              <w:rPr>
                <w:rFonts w:eastAsia="宋体"/>
                <w:b/>
                <w:bCs/>
                <w:color w:val="000000"/>
                <w:kern w:val="0"/>
                <w:sz w:val="18"/>
                <w:szCs w:val="18"/>
              </w:rPr>
              <w:t>52.37</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18"/>
                <w:szCs w:val="18"/>
              </w:rPr>
            </w:pPr>
          </w:p>
        </w:tc>
      </w:tr>
      <w:tr>
        <w:tblPrEx>
          <w:tblCellMar>
            <w:top w:w="0" w:type="dxa"/>
            <w:left w:w="108" w:type="dxa"/>
            <w:bottom w:w="0" w:type="dxa"/>
            <w:right w:w="108" w:type="dxa"/>
          </w:tblCellMar>
        </w:tblPrEx>
        <w:trPr>
          <w:gridAfter w:val="1"/>
          <w:wAfter w:w="926" w:type="pct"/>
          <w:trHeight w:val="432"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201</w:t>
            </w:r>
          </w:p>
        </w:tc>
        <w:tc>
          <w:tcPr>
            <w:tcW w:w="91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一般公共服务支出</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40.89</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40.89</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926" w:type="pct"/>
          <w:trHeight w:val="413" w:hRule="atLeast"/>
        </w:trPr>
        <w:tc>
          <w:tcPr>
            <w:tcW w:w="58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20103</w:t>
            </w:r>
          </w:p>
        </w:tc>
        <w:tc>
          <w:tcPr>
            <w:tcW w:w="91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政府办公厅（室）及相关机构事务</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40.89</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40.89</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926" w:type="pct"/>
          <w:trHeight w:val="413" w:hRule="atLeast"/>
        </w:trPr>
        <w:tc>
          <w:tcPr>
            <w:tcW w:w="58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2010350</w:t>
            </w:r>
          </w:p>
        </w:tc>
        <w:tc>
          <w:tcPr>
            <w:tcW w:w="91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事业运行</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40.89</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40.89</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926" w:type="pct"/>
          <w:trHeight w:val="432"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91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4.56</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4.56</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926" w:type="pct"/>
          <w:trHeight w:val="413" w:hRule="atLeast"/>
        </w:trPr>
        <w:tc>
          <w:tcPr>
            <w:tcW w:w="58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w:t>
            </w:r>
          </w:p>
        </w:tc>
        <w:tc>
          <w:tcPr>
            <w:tcW w:w="91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行政事业单位养老支出</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4.56</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4.56</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926" w:type="pct"/>
          <w:trHeight w:val="413" w:hRule="atLeast"/>
        </w:trPr>
        <w:tc>
          <w:tcPr>
            <w:tcW w:w="58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2080505</w:t>
            </w:r>
          </w:p>
        </w:tc>
        <w:tc>
          <w:tcPr>
            <w:tcW w:w="91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机关事业单位基本养老保险缴费支出</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3.04</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3.04</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926" w:type="pct"/>
          <w:trHeight w:val="413" w:hRule="atLeast"/>
        </w:trPr>
        <w:tc>
          <w:tcPr>
            <w:tcW w:w="58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2080506</w:t>
            </w:r>
          </w:p>
        </w:tc>
        <w:tc>
          <w:tcPr>
            <w:tcW w:w="91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机关事业单位职业年金缴费支出</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1.52</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1.52</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926" w:type="pct"/>
          <w:trHeight w:val="432"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91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2.52</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2.52</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926" w:type="pct"/>
          <w:trHeight w:val="413" w:hRule="atLeast"/>
        </w:trPr>
        <w:tc>
          <w:tcPr>
            <w:tcW w:w="58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w:t>
            </w:r>
          </w:p>
        </w:tc>
        <w:tc>
          <w:tcPr>
            <w:tcW w:w="91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行政事业单位医疗</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2.52</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2.52</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926" w:type="pct"/>
          <w:trHeight w:val="413" w:hRule="atLeast"/>
        </w:trPr>
        <w:tc>
          <w:tcPr>
            <w:tcW w:w="58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2101102</w:t>
            </w:r>
          </w:p>
        </w:tc>
        <w:tc>
          <w:tcPr>
            <w:tcW w:w="91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事业单位医疗</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2.24</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2.24</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926" w:type="pct"/>
          <w:trHeight w:val="413" w:hRule="atLeast"/>
        </w:trPr>
        <w:tc>
          <w:tcPr>
            <w:tcW w:w="58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2101199</w:t>
            </w:r>
          </w:p>
        </w:tc>
        <w:tc>
          <w:tcPr>
            <w:tcW w:w="91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其他行政事业单位医疗支出</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0.29</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0.29</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926" w:type="pct"/>
          <w:trHeight w:val="432"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91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4.40</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4.40</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926" w:type="pct"/>
          <w:trHeight w:val="413" w:hRule="atLeast"/>
        </w:trPr>
        <w:tc>
          <w:tcPr>
            <w:tcW w:w="58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w:t>
            </w:r>
          </w:p>
        </w:tc>
        <w:tc>
          <w:tcPr>
            <w:tcW w:w="91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住房改革支出</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4.40</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4.40</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926" w:type="pct"/>
          <w:trHeight w:val="413" w:hRule="atLeast"/>
        </w:trPr>
        <w:tc>
          <w:tcPr>
            <w:tcW w:w="58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2210201</w:t>
            </w:r>
          </w:p>
        </w:tc>
        <w:tc>
          <w:tcPr>
            <w:tcW w:w="91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住房公积金</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3.61</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3.61</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926" w:type="pct"/>
          <w:trHeight w:val="413" w:hRule="atLeast"/>
        </w:trPr>
        <w:tc>
          <w:tcPr>
            <w:tcW w:w="58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2210203</w:t>
            </w:r>
          </w:p>
        </w:tc>
        <w:tc>
          <w:tcPr>
            <w:tcW w:w="91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购房补贴</w:t>
            </w:r>
          </w:p>
        </w:tc>
        <w:tc>
          <w:tcPr>
            <w:tcW w:w="512"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1195"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869"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bl>
    <w:p/>
    <w:p/>
    <w:p/>
    <w:p/>
    <w:p/>
    <w:p>
      <w:r>
        <w:rPr>
          <w:rFonts w:hint="eastAsia"/>
        </w:rPr>
        <w:t>附件10</w:t>
      </w:r>
    </w:p>
    <w:tbl>
      <w:tblPr>
        <w:tblStyle w:val="5"/>
        <w:tblW w:w="5799" w:type="pct"/>
        <w:tblInd w:w="-694" w:type="dxa"/>
        <w:tblLayout w:type="autofit"/>
        <w:tblCellMar>
          <w:top w:w="0" w:type="dxa"/>
          <w:left w:w="0" w:type="dxa"/>
          <w:bottom w:w="0" w:type="dxa"/>
          <w:right w:w="0" w:type="dxa"/>
        </w:tblCellMar>
      </w:tblPr>
      <w:tblGrid>
        <w:gridCol w:w="2253"/>
        <w:gridCol w:w="4405"/>
        <w:gridCol w:w="3831"/>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重庆市九龙坡区石桥铺街道社会管理信息服务中心一般公共预算财政拨款项目支出预算表</w:t>
            </w:r>
          </w:p>
        </w:tc>
      </w:tr>
      <w:tr>
        <w:tblPrEx>
          <w:tblCellMar>
            <w:top w:w="0" w:type="dxa"/>
            <w:left w:w="0" w:type="dxa"/>
            <w:bottom w:w="0" w:type="dxa"/>
            <w:right w:w="0" w:type="dxa"/>
          </w:tblCellMar>
        </w:tblPrEx>
        <w:trPr>
          <w:trHeight w:val="396" w:hRule="atLeast"/>
        </w:trPr>
        <w:tc>
          <w:tcPr>
            <w:tcW w:w="107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10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2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trHeight w:val="741" w:hRule="atLeast"/>
        </w:trPr>
        <w:tc>
          <w:tcPr>
            <w:tcW w:w="31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18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trHeight w:val="552" w:hRule="atLeast"/>
        </w:trPr>
        <w:tc>
          <w:tcPr>
            <w:tcW w:w="10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21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18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trHeight w:val="414" w:hRule="atLeast"/>
        </w:trPr>
        <w:tc>
          <w:tcPr>
            <w:tcW w:w="31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18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trHeight w:val="396" w:hRule="atLeast"/>
        </w:trPr>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trHeight w:val="379" w:hRule="atLeast"/>
        </w:trPr>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
    <w:p/>
    <w:p/>
    <w:p/>
    <w:p/>
    <w:p/>
    <w:p/>
    <w:p/>
    <w:p/>
    <w:p/>
    <w:p>
      <w:r>
        <w:rPr>
          <w:rFonts w:hint="eastAsia"/>
        </w:rPr>
        <w:t>附件11</w:t>
      </w:r>
    </w:p>
    <w:tbl>
      <w:tblPr>
        <w:tblStyle w:val="5"/>
        <w:tblW w:w="5799" w:type="pct"/>
        <w:tblInd w:w="-694" w:type="dxa"/>
        <w:tblLayout w:type="autofit"/>
        <w:tblCellMar>
          <w:top w:w="0" w:type="dxa"/>
          <w:left w:w="0" w:type="dxa"/>
          <w:bottom w:w="0" w:type="dxa"/>
          <w:right w:w="0" w:type="dxa"/>
        </w:tblCellMar>
      </w:tblPr>
      <w:tblGrid>
        <w:gridCol w:w="2354"/>
        <w:gridCol w:w="3849"/>
        <w:gridCol w:w="4286"/>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重庆市九龙坡区石桥铺街道社会管理信息服务中心一般公共预算财政拨款项目支出预算表</w:t>
            </w:r>
          </w:p>
        </w:tc>
      </w:tr>
      <w:tr>
        <w:tblPrEx>
          <w:tblCellMar>
            <w:top w:w="0" w:type="dxa"/>
            <w:left w:w="0" w:type="dxa"/>
            <w:bottom w:w="0" w:type="dxa"/>
            <w:right w:w="0" w:type="dxa"/>
          </w:tblCellMar>
        </w:tblPrEx>
        <w:trPr>
          <w:trHeight w:val="396" w:hRule="atLeast"/>
        </w:trPr>
        <w:tc>
          <w:tcPr>
            <w:tcW w:w="112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3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43"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trHeight w:val="793" w:hRule="atLeast"/>
        </w:trPr>
        <w:tc>
          <w:tcPr>
            <w:tcW w:w="295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20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trHeight w:val="621" w:hRule="atLeast"/>
        </w:trPr>
        <w:tc>
          <w:tcPr>
            <w:tcW w:w="11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1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20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trHeight w:val="414" w:hRule="atLeast"/>
        </w:trPr>
        <w:tc>
          <w:tcPr>
            <w:tcW w:w="295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2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trHeight w:val="396" w:hRule="atLeast"/>
        </w:trPr>
        <w:tc>
          <w:tcPr>
            <w:tcW w:w="11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1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2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trHeight w:val="379" w:hRule="atLeast"/>
        </w:trPr>
        <w:tc>
          <w:tcPr>
            <w:tcW w:w="11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2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
    <w:p/>
    <w:p/>
    <w:p/>
    <w:p/>
    <w:p/>
    <w:p/>
    <w:p/>
    <w:p/>
    <w:p/>
    <w:tbl>
      <w:tblPr>
        <w:tblStyle w:val="5"/>
        <w:tblW w:w="5798" w:type="pct"/>
        <w:tblInd w:w="-694" w:type="dxa"/>
        <w:tblLayout w:type="autofit"/>
        <w:tblCellMar>
          <w:top w:w="0" w:type="dxa"/>
          <w:left w:w="0" w:type="dxa"/>
          <w:bottom w:w="0" w:type="dxa"/>
          <w:right w:w="0" w:type="dxa"/>
        </w:tblCellMar>
      </w:tblPr>
      <w:tblGrid>
        <w:gridCol w:w="555"/>
        <w:gridCol w:w="425"/>
        <w:gridCol w:w="714"/>
        <w:gridCol w:w="534"/>
        <w:gridCol w:w="733"/>
        <w:gridCol w:w="317"/>
        <w:gridCol w:w="317"/>
        <w:gridCol w:w="419"/>
        <w:gridCol w:w="407"/>
        <w:gridCol w:w="422"/>
        <w:gridCol w:w="428"/>
        <w:gridCol w:w="317"/>
        <w:gridCol w:w="317"/>
        <w:gridCol w:w="319"/>
        <w:gridCol w:w="317"/>
        <w:gridCol w:w="315"/>
        <w:gridCol w:w="317"/>
        <w:gridCol w:w="317"/>
        <w:gridCol w:w="317"/>
        <w:gridCol w:w="317"/>
        <w:gridCol w:w="317"/>
        <w:gridCol w:w="317"/>
        <w:gridCol w:w="445"/>
        <w:gridCol w:w="558"/>
        <w:gridCol w:w="726"/>
      </w:tblGrid>
      <w:tr>
        <w:tblPrEx>
          <w:tblCellMar>
            <w:top w:w="0" w:type="dxa"/>
            <w:left w:w="0" w:type="dxa"/>
            <w:bottom w:w="0" w:type="dxa"/>
            <w:right w:w="0" w:type="dxa"/>
          </w:tblCellMar>
        </w:tblPrEx>
        <w:trPr>
          <w:trHeight w:val="879" w:hRule="atLeast"/>
        </w:trPr>
        <w:tc>
          <w:tcPr>
            <w:tcW w:w="5000" w:type="pct"/>
            <w:gridSpan w:val="25"/>
            <w:vMerge w:val="restart"/>
            <w:tcBorders>
              <w:top w:val="nil"/>
              <w:left w:val="nil"/>
              <w:bottom w:val="nil"/>
              <w:right w:val="nil"/>
            </w:tcBorders>
            <w:shd w:val="clear" w:color="auto" w:fill="auto"/>
            <w:tcMar>
              <w:top w:w="15" w:type="dxa"/>
              <w:left w:w="15" w:type="dxa"/>
              <w:right w:w="15" w:type="dxa"/>
            </w:tcMar>
            <w:vAlign w:val="center"/>
          </w:tcPr>
          <w:p>
            <w:pPr>
              <w:widowControl/>
              <w:ind w:firstLine="320" w:firstLineChars="100"/>
              <w:jc w:val="left"/>
              <w:textAlignment w:val="center"/>
              <w:rPr>
                <w:rFonts w:hint="eastAsia" w:ascii="方正仿宋_GBK" w:hAnsi="宋体" w:eastAsia="方正仿宋_GBK" w:cs="宋体"/>
                <w:color w:val="000000"/>
                <w:kern w:val="0"/>
                <w:szCs w:val="32"/>
                <w:lang w:eastAsia="zh-CN"/>
              </w:rPr>
            </w:pPr>
            <w:r>
              <w:rPr>
                <w:rFonts w:hint="eastAsia" w:ascii="方正仿宋_GBK" w:hAnsi="宋体" w:cs="宋体"/>
                <w:color w:val="000000"/>
                <w:kern w:val="0"/>
                <w:szCs w:val="32"/>
              </w:rPr>
              <w:t>附件1</w:t>
            </w:r>
            <w:r>
              <w:rPr>
                <w:rFonts w:hint="eastAsia" w:ascii="方正仿宋_GBK" w:hAnsi="宋体" w:cs="宋体"/>
                <w:color w:val="000000"/>
                <w:kern w:val="0"/>
                <w:szCs w:val="32"/>
                <w:lang w:val="en-US" w:eastAsia="zh-CN"/>
              </w:rPr>
              <w:t>2</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重庆市九龙坡区石桥铺街道劳动就业和社会保障服务所</w:t>
            </w:r>
            <w:r>
              <w:rPr>
                <w:rFonts w:ascii="方正小标宋_GBK" w:hAnsi="方正小标宋_GBK" w:eastAsia="方正小标宋_GBK" w:cs="方正小标宋_GBK"/>
                <w:color w:val="000000"/>
                <w:kern w:val="0"/>
                <w:sz w:val="34"/>
                <w:szCs w:val="34"/>
              </w:rPr>
              <w:t>政府采购</w:t>
            </w:r>
          </w:p>
          <w:p>
            <w:pPr>
              <w:widowControl/>
              <w:jc w:val="center"/>
              <w:textAlignment w:val="center"/>
              <w:rPr>
                <w:rFonts w:ascii="宋体" w:hAnsi="宋体" w:eastAsia="宋体" w:cs="宋体"/>
                <w:color w:val="000000"/>
                <w:sz w:val="34"/>
                <w:szCs w:val="34"/>
              </w:rPr>
            </w:pPr>
            <w:r>
              <w:rPr>
                <w:rFonts w:ascii="方正小标宋_GBK" w:hAnsi="方正小标宋_GBK" w:eastAsia="方正小标宋_GBK" w:cs="方正小标宋_GBK"/>
                <w:color w:val="000000"/>
                <w:kern w:val="0"/>
                <w:sz w:val="34"/>
                <w:szCs w:val="34"/>
              </w:rPr>
              <w:t>明细表</w:t>
            </w:r>
          </w:p>
        </w:tc>
      </w:tr>
      <w:tr>
        <w:tblPrEx>
          <w:tblCellMar>
            <w:top w:w="0" w:type="dxa"/>
            <w:left w:w="0" w:type="dxa"/>
            <w:bottom w:w="0" w:type="dxa"/>
            <w:right w:w="0" w:type="dxa"/>
          </w:tblCellMar>
        </w:tblPrEx>
        <w:trPr>
          <w:trHeight w:val="624" w:hRule="atLeast"/>
        </w:trPr>
        <w:tc>
          <w:tcPr>
            <w:tcW w:w="5000" w:type="pct"/>
            <w:gridSpan w:val="25"/>
            <w:vMerge w:val="continue"/>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color w:val="000000"/>
                <w:sz w:val="38"/>
                <w:szCs w:val="38"/>
              </w:rPr>
            </w:pPr>
          </w:p>
        </w:tc>
      </w:tr>
      <w:tr>
        <w:tblPrEx>
          <w:tblCellMar>
            <w:top w:w="0" w:type="dxa"/>
            <w:left w:w="0" w:type="dxa"/>
            <w:bottom w:w="0" w:type="dxa"/>
            <w:right w:w="0" w:type="dxa"/>
          </w:tblCellMar>
        </w:tblPrEx>
        <w:trPr>
          <w:trHeight w:val="327" w:hRule="atLeast"/>
        </w:trPr>
        <w:tc>
          <w:tcPr>
            <w:tcW w:w="26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4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5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9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970" w:type="pct"/>
            <w:gridSpan w:val="4"/>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金额单位：万元</w:t>
            </w:r>
          </w:p>
        </w:tc>
      </w:tr>
      <w:tr>
        <w:tblPrEx>
          <w:tblCellMar>
            <w:top w:w="0" w:type="dxa"/>
            <w:left w:w="0" w:type="dxa"/>
            <w:bottom w:w="0" w:type="dxa"/>
            <w:right w:w="0" w:type="dxa"/>
          </w:tblCellMar>
        </w:tblPrEx>
        <w:trPr>
          <w:trHeight w:val="672" w:hRule="atLeast"/>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部门单位</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项目编码</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项目名称</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功能科目</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政府经济科目</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部门经济科目</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是否政府采购</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项目状态</w:t>
            </w:r>
          </w:p>
        </w:tc>
        <w:tc>
          <w:tcPr>
            <w:tcW w:w="1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总计</w:t>
            </w:r>
          </w:p>
        </w:tc>
        <w:tc>
          <w:tcPr>
            <w:tcW w:w="8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45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国有资本经营预算</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财政专户管理资金</w:t>
            </w:r>
          </w:p>
        </w:tc>
        <w:tc>
          <w:tcPr>
            <w:tcW w:w="127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776"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一般债券</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外国政府和国际组织贷款</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外国政府和国际组织赠款</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专项债券</w:t>
            </w: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事业收入资金</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上级补助收入资金</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附属单位上缴收入资金</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事业单位经营收入资金</w:t>
            </w: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其他收入资金</w:t>
            </w:r>
          </w:p>
        </w:tc>
      </w:tr>
      <w:tr>
        <w:tblPrEx>
          <w:tblCellMar>
            <w:top w:w="0" w:type="dxa"/>
            <w:left w:w="0" w:type="dxa"/>
            <w:bottom w:w="0" w:type="dxa"/>
            <w:right w:w="0" w:type="dxa"/>
          </w:tblCellMar>
        </w:tblPrEx>
        <w:trPr>
          <w:trHeight w:val="5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55"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96"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62"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bl>
    <w:p/>
    <w:tbl>
      <w:tblPr>
        <w:tblStyle w:val="5"/>
        <w:tblW w:w="5799" w:type="pct"/>
        <w:tblInd w:w="-694" w:type="dxa"/>
        <w:tblLayout w:type="autofit"/>
        <w:tblCellMar>
          <w:top w:w="0" w:type="dxa"/>
          <w:left w:w="0" w:type="dxa"/>
          <w:bottom w:w="0" w:type="dxa"/>
          <w:right w:w="0" w:type="dxa"/>
        </w:tblCellMar>
      </w:tblPr>
      <w:tblGrid>
        <w:gridCol w:w="1009"/>
        <w:gridCol w:w="573"/>
        <w:gridCol w:w="730"/>
        <w:gridCol w:w="415"/>
        <w:gridCol w:w="690"/>
        <w:gridCol w:w="896"/>
        <w:gridCol w:w="690"/>
        <w:gridCol w:w="690"/>
        <w:gridCol w:w="694"/>
        <w:gridCol w:w="797"/>
        <w:gridCol w:w="902"/>
        <w:gridCol w:w="690"/>
        <w:gridCol w:w="1713"/>
      </w:tblGrid>
      <w:tr>
        <w:tblPrEx>
          <w:tblCellMar>
            <w:top w:w="0" w:type="dxa"/>
            <w:left w:w="0" w:type="dxa"/>
            <w:bottom w:w="0" w:type="dxa"/>
            <w:right w:w="0" w:type="dxa"/>
          </w:tblCellMar>
        </w:tblPrEx>
        <w:trPr>
          <w:trHeight w:val="862" w:hRule="atLeast"/>
        </w:trPr>
        <w:tc>
          <w:tcPr>
            <w:tcW w:w="5000" w:type="pct"/>
            <w:gridSpan w:val="13"/>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方正小标宋_GBK" w:hAnsi="方正小标宋_GBK" w:eastAsia="方正小标宋_GBK" w:cs="方正小标宋_GBK"/>
                <w:color w:val="000000"/>
                <w:kern w:val="0"/>
                <w:szCs w:val="32"/>
              </w:rPr>
            </w:pPr>
          </w:p>
          <w:p>
            <w:pPr>
              <w:widowControl/>
              <w:jc w:val="left"/>
              <w:textAlignment w:val="center"/>
              <w:rPr>
                <w:rFonts w:ascii="方正小标宋_GBK" w:hAnsi="方正小标宋_GBK" w:eastAsia="方正小标宋_GBK" w:cs="方正小标宋_GBK"/>
                <w:color w:val="000000"/>
                <w:kern w:val="0"/>
                <w:szCs w:val="32"/>
              </w:rPr>
            </w:pPr>
          </w:p>
          <w:p>
            <w:pPr>
              <w:widowControl/>
              <w:jc w:val="left"/>
              <w:textAlignment w:val="center"/>
              <w:rPr>
                <w:rFonts w:ascii="方正小标宋_GBK" w:hAnsi="方正小标宋_GBK" w:eastAsia="方正小标宋_GBK" w:cs="方正小标宋_GBK"/>
                <w:color w:val="000000"/>
                <w:kern w:val="0"/>
                <w:szCs w:val="32"/>
              </w:rPr>
            </w:pPr>
          </w:p>
          <w:p>
            <w:pPr>
              <w:widowControl/>
              <w:jc w:val="left"/>
              <w:textAlignment w:val="center"/>
              <w:rPr>
                <w:rFonts w:ascii="方正小标宋_GBK" w:hAnsi="方正小标宋_GBK" w:eastAsia="方正小标宋_GBK" w:cs="方正小标宋_GBK"/>
                <w:color w:val="000000"/>
                <w:kern w:val="0"/>
                <w:szCs w:val="32"/>
              </w:rPr>
            </w:pPr>
          </w:p>
          <w:p>
            <w:pPr>
              <w:widowControl/>
              <w:jc w:val="left"/>
              <w:textAlignment w:val="center"/>
              <w:rPr>
                <w:rFonts w:ascii="方正小标宋_GBK" w:hAnsi="方正小标宋_GBK" w:eastAsia="方正小标宋_GBK" w:cs="方正小标宋_GBK"/>
                <w:color w:val="000000"/>
                <w:kern w:val="0"/>
                <w:szCs w:val="32"/>
              </w:rPr>
            </w:pPr>
          </w:p>
          <w:p>
            <w:pPr>
              <w:widowControl/>
              <w:jc w:val="left"/>
              <w:textAlignment w:val="center"/>
              <w:rPr>
                <w:rFonts w:ascii="方正小标宋_GBK" w:hAnsi="方正小标宋_GBK" w:eastAsia="方正小标宋_GBK" w:cs="方正小标宋_GBK"/>
                <w:color w:val="000000"/>
                <w:kern w:val="0"/>
                <w:szCs w:val="32"/>
              </w:rPr>
            </w:pPr>
          </w:p>
          <w:p>
            <w:pPr>
              <w:widowControl/>
              <w:jc w:val="left"/>
              <w:textAlignment w:val="center"/>
              <w:rPr>
                <w:rFonts w:ascii="方正小标宋_GBK" w:hAnsi="方正小标宋_GBK" w:eastAsia="方正小标宋_GBK" w:cs="方正小标宋_GBK"/>
                <w:color w:val="000000"/>
                <w:kern w:val="0"/>
                <w:szCs w:val="32"/>
              </w:rPr>
            </w:pPr>
          </w:p>
          <w:p>
            <w:pPr>
              <w:widowControl/>
              <w:ind w:firstLine="640" w:firstLineChars="200"/>
              <w:jc w:val="left"/>
              <w:textAlignment w:val="center"/>
              <w:rPr>
                <w:rFonts w:hint="eastAsia" w:ascii="方正仿宋_GBK" w:hAnsi="宋体" w:eastAsia="方正仿宋_GBK" w:cs="宋体"/>
                <w:color w:val="000000"/>
                <w:kern w:val="0"/>
                <w:szCs w:val="32"/>
                <w:lang w:eastAsia="zh-CN"/>
              </w:rPr>
            </w:pPr>
            <w:r>
              <w:rPr>
                <w:rFonts w:hint="eastAsia" w:ascii="方正仿宋_GBK" w:hAnsi="宋体" w:cs="宋体"/>
                <w:color w:val="000000"/>
                <w:kern w:val="0"/>
                <w:szCs w:val="32"/>
              </w:rPr>
              <w:t>附件1</w:t>
            </w:r>
            <w:r>
              <w:rPr>
                <w:rFonts w:hint="eastAsia" w:ascii="方正仿宋_GBK" w:hAnsi="宋体" w:cs="宋体"/>
                <w:color w:val="000000"/>
                <w:kern w:val="0"/>
                <w:szCs w:val="32"/>
                <w:lang w:val="en-US" w:eastAsia="zh-CN"/>
              </w:rPr>
              <w:t>3</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重庆市九龙坡区石桥铺街道劳动就业和社会保障服务所</w:t>
            </w:r>
            <w:r>
              <w:rPr>
                <w:rFonts w:ascii="方正小标宋_GBK" w:hAnsi="方正小标宋_GBK" w:eastAsia="方正小标宋_GBK" w:cs="方正小标宋_GBK"/>
                <w:color w:val="000000"/>
                <w:kern w:val="0"/>
                <w:sz w:val="34"/>
                <w:szCs w:val="34"/>
              </w:rPr>
              <w:t>项目</w:t>
            </w:r>
          </w:p>
          <w:p>
            <w:pPr>
              <w:widowControl/>
              <w:jc w:val="center"/>
              <w:textAlignment w:val="center"/>
              <w:rPr>
                <w:rFonts w:ascii="方正小标宋_GBK" w:hAnsi="方正小标宋_GBK" w:eastAsia="方正小标宋_GBK" w:cs="方正小标宋_GBK"/>
                <w:color w:val="000000"/>
                <w:kern w:val="0"/>
                <w:sz w:val="34"/>
                <w:szCs w:val="34"/>
              </w:rPr>
            </w:pPr>
            <w:r>
              <w:rPr>
                <w:rFonts w:ascii="方正小标宋_GBK" w:hAnsi="方正小标宋_GBK" w:eastAsia="方正小标宋_GBK" w:cs="方正小标宋_GBK"/>
                <w:color w:val="000000"/>
                <w:kern w:val="0"/>
                <w:sz w:val="34"/>
                <w:szCs w:val="34"/>
              </w:rPr>
              <w:t>绩效目标表</w:t>
            </w:r>
          </w:p>
        </w:tc>
      </w:tr>
      <w:tr>
        <w:tblPrEx>
          <w:tblCellMar>
            <w:top w:w="0" w:type="dxa"/>
            <w:left w:w="0" w:type="dxa"/>
            <w:bottom w:w="0" w:type="dxa"/>
            <w:right w:w="0" w:type="dxa"/>
          </w:tblCellMar>
        </w:tblPrEx>
        <w:trPr>
          <w:trHeight w:val="327" w:hRule="atLeast"/>
        </w:trPr>
        <w:tc>
          <w:tcPr>
            <w:tcW w:w="754" w:type="pct"/>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项目名称：</w:t>
            </w:r>
          </w:p>
        </w:tc>
        <w:tc>
          <w:tcPr>
            <w:tcW w:w="2291" w:type="pct"/>
            <w:gridSpan w:val="7"/>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8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3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1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tblPrEx>
          <w:tblCellMar>
            <w:top w:w="0" w:type="dxa"/>
            <w:left w:w="0" w:type="dxa"/>
            <w:bottom w:w="0" w:type="dxa"/>
            <w:right w:w="0" w:type="dxa"/>
          </w:tblCellMar>
        </w:tblPrEx>
        <w:trPr>
          <w:trHeight w:val="327" w:hRule="atLeast"/>
        </w:trPr>
        <w:tc>
          <w:tcPr>
            <w:tcW w:w="1300"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总体资金情况</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预算支出总额</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基本支出</w:t>
            </w:r>
          </w:p>
        </w:tc>
        <w:tc>
          <w:tcPr>
            <w:tcW w:w="195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项目支出</w:t>
            </w:r>
          </w:p>
        </w:tc>
      </w:tr>
      <w:tr>
        <w:tblPrEx>
          <w:tblCellMar>
            <w:top w:w="0" w:type="dxa"/>
            <w:left w:w="0" w:type="dxa"/>
            <w:bottom w:w="0" w:type="dxa"/>
            <w:right w:w="0" w:type="dxa"/>
          </w:tblCellMar>
        </w:tblPrEx>
        <w:trPr>
          <w:trHeight w:val="327" w:hRule="atLeast"/>
        </w:trPr>
        <w:tc>
          <w:tcPr>
            <w:tcW w:w="130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465" w:hRule="atLeast"/>
        </w:trPr>
        <w:tc>
          <w:tcPr>
            <w:tcW w:w="130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604"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整体绩效情况</w:t>
            </w: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整体绩效目标</w:t>
            </w:r>
          </w:p>
        </w:tc>
        <w:tc>
          <w:tcPr>
            <w:tcW w:w="4246"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519"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年度绩效指标</w:t>
            </w:r>
          </w:p>
        </w:tc>
      </w:tr>
      <w:tr>
        <w:tblPrEx>
          <w:tblCellMar>
            <w:top w:w="0" w:type="dxa"/>
            <w:left w:w="0" w:type="dxa"/>
            <w:bottom w:w="0" w:type="dxa"/>
            <w:right w:w="0" w:type="dxa"/>
          </w:tblCellMar>
        </w:tblPrEx>
        <w:trPr>
          <w:trHeight w:val="552"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一级指标</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二级指标</w:t>
            </w: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三级指标</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绩效指标性质</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绩效指标值</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绩效度量单位</w:t>
            </w:r>
          </w:p>
        </w:tc>
        <w:tc>
          <w:tcPr>
            <w:tcW w:w="114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权重</w:t>
            </w:r>
          </w:p>
        </w:tc>
      </w:tr>
      <w:tr>
        <w:tblPrEx>
          <w:tblCellMar>
            <w:top w:w="0" w:type="dxa"/>
            <w:left w:w="0" w:type="dxa"/>
            <w:bottom w:w="0" w:type="dxa"/>
            <w:right w:w="0" w:type="dxa"/>
          </w:tblCellMar>
        </w:tblPrEx>
        <w:trPr>
          <w:trHeight w:val="327"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4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709"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其他说明</w:t>
            </w:r>
          </w:p>
        </w:tc>
        <w:tc>
          <w:tcPr>
            <w:tcW w:w="4519"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无</w:t>
            </w:r>
          </w:p>
        </w:tc>
      </w:tr>
    </w:tbl>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Hiragino Sans GB">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32D76"/>
    <w:multiLevelType w:val="singleLevel"/>
    <w:tmpl w:val="CAE32D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5ZmJjNzU4MDQwMDFiZjIxMzVjNmEwZmQyMGMzZDQifQ=="/>
  </w:docVars>
  <w:rsids>
    <w:rsidRoot w:val="00B75589"/>
    <w:rsid w:val="000200CE"/>
    <w:rsid w:val="00066A72"/>
    <w:rsid w:val="00167D78"/>
    <w:rsid w:val="001B184F"/>
    <w:rsid w:val="00391E4E"/>
    <w:rsid w:val="003D36D8"/>
    <w:rsid w:val="00420DC1"/>
    <w:rsid w:val="004550F0"/>
    <w:rsid w:val="00491DA7"/>
    <w:rsid w:val="004A5816"/>
    <w:rsid w:val="004E51EF"/>
    <w:rsid w:val="005035D4"/>
    <w:rsid w:val="005C7A97"/>
    <w:rsid w:val="005D459B"/>
    <w:rsid w:val="005E17D5"/>
    <w:rsid w:val="005E38F6"/>
    <w:rsid w:val="006027BD"/>
    <w:rsid w:val="00632426"/>
    <w:rsid w:val="00671329"/>
    <w:rsid w:val="00732F29"/>
    <w:rsid w:val="007A2C6F"/>
    <w:rsid w:val="00805F10"/>
    <w:rsid w:val="008A3A09"/>
    <w:rsid w:val="00940018"/>
    <w:rsid w:val="009424B0"/>
    <w:rsid w:val="009D0C87"/>
    <w:rsid w:val="00A154C5"/>
    <w:rsid w:val="00AB43D6"/>
    <w:rsid w:val="00B50442"/>
    <w:rsid w:val="00B75589"/>
    <w:rsid w:val="00BB05C1"/>
    <w:rsid w:val="00BB4164"/>
    <w:rsid w:val="00D77AA5"/>
    <w:rsid w:val="00DB3E20"/>
    <w:rsid w:val="00DB5AAD"/>
    <w:rsid w:val="00DD6B39"/>
    <w:rsid w:val="00E73B50"/>
    <w:rsid w:val="00F27AC7"/>
    <w:rsid w:val="00FA34DB"/>
    <w:rsid w:val="00FD4E6B"/>
    <w:rsid w:val="00FF4084"/>
    <w:rsid w:val="012916E4"/>
    <w:rsid w:val="02665D4D"/>
    <w:rsid w:val="06972029"/>
    <w:rsid w:val="0BC20AC8"/>
    <w:rsid w:val="0CB148F0"/>
    <w:rsid w:val="0DBB6D01"/>
    <w:rsid w:val="148B69FF"/>
    <w:rsid w:val="14C77639"/>
    <w:rsid w:val="17425A1A"/>
    <w:rsid w:val="17711F13"/>
    <w:rsid w:val="18F03A64"/>
    <w:rsid w:val="1A602281"/>
    <w:rsid w:val="1F950855"/>
    <w:rsid w:val="1F9B12A8"/>
    <w:rsid w:val="20367C94"/>
    <w:rsid w:val="20CC3404"/>
    <w:rsid w:val="227E1B5A"/>
    <w:rsid w:val="24CF2432"/>
    <w:rsid w:val="25206F4A"/>
    <w:rsid w:val="257D75AF"/>
    <w:rsid w:val="25B90617"/>
    <w:rsid w:val="2A5E3798"/>
    <w:rsid w:val="30D377E6"/>
    <w:rsid w:val="317A7090"/>
    <w:rsid w:val="33C521FE"/>
    <w:rsid w:val="34083874"/>
    <w:rsid w:val="35332BD0"/>
    <w:rsid w:val="373C3AAF"/>
    <w:rsid w:val="39404068"/>
    <w:rsid w:val="3A983C94"/>
    <w:rsid w:val="3B84796D"/>
    <w:rsid w:val="3CFE74AE"/>
    <w:rsid w:val="3E6D6A67"/>
    <w:rsid w:val="3E71659B"/>
    <w:rsid w:val="418A116C"/>
    <w:rsid w:val="42105A5C"/>
    <w:rsid w:val="42EA22B0"/>
    <w:rsid w:val="444B6CA4"/>
    <w:rsid w:val="4B9E603F"/>
    <w:rsid w:val="4BC6082F"/>
    <w:rsid w:val="4CFE7921"/>
    <w:rsid w:val="4D071D8F"/>
    <w:rsid w:val="4D8647CD"/>
    <w:rsid w:val="4D9049DB"/>
    <w:rsid w:val="4E0720AF"/>
    <w:rsid w:val="4F320A3D"/>
    <w:rsid w:val="507B3B9C"/>
    <w:rsid w:val="51D36E2E"/>
    <w:rsid w:val="530915B3"/>
    <w:rsid w:val="53953518"/>
    <w:rsid w:val="53F720AD"/>
    <w:rsid w:val="54EA1895"/>
    <w:rsid w:val="5544240C"/>
    <w:rsid w:val="55F930C9"/>
    <w:rsid w:val="571B0A28"/>
    <w:rsid w:val="5D254EFB"/>
    <w:rsid w:val="604456F4"/>
    <w:rsid w:val="60A43EFB"/>
    <w:rsid w:val="60D001F4"/>
    <w:rsid w:val="614877E6"/>
    <w:rsid w:val="61906CB9"/>
    <w:rsid w:val="624F7BC9"/>
    <w:rsid w:val="634419C4"/>
    <w:rsid w:val="64200120"/>
    <w:rsid w:val="656A0DBD"/>
    <w:rsid w:val="679157C5"/>
    <w:rsid w:val="67F14F5C"/>
    <w:rsid w:val="6AB34046"/>
    <w:rsid w:val="6B26052B"/>
    <w:rsid w:val="6B470C31"/>
    <w:rsid w:val="6B947F35"/>
    <w:rsid w:val="6F93392F"/>
    <w:rsid w:val="71186BAD"/>
    <w:rsid w:val="72EC62BB"/>
    <w:rsid w:val="75433F8A"/>
    <w:rsid w:val="7585551F"/>
    <w:rsid w:val="76165F95"/>
    <w:rsid w:val="76650642"/>
    <w:rsid w:val="77843356"/>
    <w:rsid w:val="77D46AAC"/>
    <w:rsid w:val="786E2D73"/>
    <w:rsid w:val="78C17394"/>
    <w:rsid w:val="78E25422"/>
    <w:rsid w:val="7A2E23DD"/>
    <w:rsid w:val="7A7B03BC"/>
    <w:rsid w:val="7A880BD0"/>
    <w:rsid w:val="7D1E71B2"/>
    <w:rsid w:val="7D4D0119"/>
    <w:rsid w:val="7DBD4BCA"/>
    <w:rsid w:val="7E5A6A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font71"/>
    <w:basedOn w:val="6"/>
    <w:qFormat/>
    <w:uiPriority w:val="0"/>
    <w:rPr>
      <w:rFonts w:ascii="Dialog . plain" w:hAnsi="Dialog . plain" w:eastAsia="Dialog . plain" w:cs="Dialog . plain"/>
      <w:color w:val="000000"/>
      <w:sz w:val="20"/>
      <w:szCs w:val="20"/>
      <w:u w:val="none"/>
    </w:rPr>
  </w:style>
  <w:style w:type="character" w:customStyle="1" w:styleId="9">
    <w:name w:val="font31"/>
    <w:basedOn w:val="6"/>
    <w:qFormat/>
    <w:uiPriority w:val="0"/>
    <w:rPr>
      <w:rFonts w:ascii="Dialog . plain" w:hAnsi="Dialog . plain" w:eastAsia="Dialog . plain" w:cs="Dialog . plain"/>
      <w:color w:val="000000"/>
      <w:sz w:val="24"/>
      <w:szCs w:val="24"/>
      <w:u w:val="none"/>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 w:type="character" w:customStyle="1" w:styleId="11">
    <w:name w:val="font41"/>
    <w:basedOn w:val="6"/>
    <w:qFormat/>
    <w:uiPriority w:val="0"/>
    <w:rPr>
      <w:rFonts w:ascii="Dialog . plain" w:hAnsi="Dialog . plain" w:eastAsia="Dialog . plain" w:cs="Dialog . plain"/>
      <w:color w:val="000000"/>
      <w:sz w:val="24"/>
      <w:szCs w:val="24"/>
      <w:u w:val="none"/>
    </w:rPr>
  </w:style>
  <w:style w:type="character" w:customStyle="1" w:styleId="12">
    <w:name w:val="font01"/>
    <w:basedOn w:val="6"/>
    <w:qFormat/>
    <w:uiPriority w:val="0"/>
    <w:rPr>
      <w:rFonts w:ascii="Dialog . plain" w:hAnsi="Dialog . plain" w:eastAsia="Dialog . plain" w:cs="Dialog . plain"/>
      <w:color w:val="000000"/>
      <w:sz w:val="18"/>
      <w:szCs w:val="18"/>
      <w:u w:val="none"/>
    </w:rPr>
  </w:style>
  <w:style w:type="character" w:customStyle="1" w:styleId="13">
    <w:name w:val="页眉 Char"/>
    <w:basedOn w:val="6"/>
    <w:link w:val="4"/>
    <w:qFormat/>
    <w:uiPriority w:val="0"/>
    <w:rPr>
      <w:rFonts w:eastAsia="方正仿宋_GBK"/>
      <w:kern w:val="2"/>
      <w:sz w:val="18"/>
      <w:szCs w:val="18"/>
    </w:rPr>
  </w:style>
  <w:style w:type="character" w:customStyle="1" w:styleId="14">
    <w:name w:val="页脚 Char"/>
    <w:basedOn w:val="6"/>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1069</Words>
  <Characters>6097</Characters>
  <Lines>50</Lines>
  <Paragraphs>14</Paragraphs>
  <TotalTime>44</TotalTime>
  <ScaleCrop>false</ScaleCrop>
  <LinksUpToDate>false</LinksUpToDate>
  <CharactersWithSpaces>7152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2024-02-20T10:51:00Z</dcterms:created>
  <dc:creator>Administrator</dc:creator>
  <cp:lastModifiedBy>uhtf</cp:lastModifiedBy>
  <dcterms:modified xsi:type="dcterms:W3CDTF">2026-04-29T11:15:12Z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SaveFontToCloudKey">
    <vt:lpwstr>572096016_btnclosed</vt:lpwstr>
  </property>
  <property fmtid="{D5CDD505-2E9C-101B-9397-08002B2CF9AE}" pid="4" name="ICV">
    <vt:lpwstr>ADCEE2E816CC461DA9901401227A0DD2_12</vt:lpwstr>
  </property>
</Properties>
</file>