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重庆市九龙坡区石桥铺街道社区事务服务中心2024年单位预算情况说明</w:t>
      </w:r>
    </w:p>
    <w:p>
      <w:pPr>
        <w:adjustRightInd w:val="0"/>
        <w:snapToGrid w:val="0"/>
        <w:spacing w:line="594" w:lineRule="exact"/>
        <w:ind w:firstLine="880" w:firstLineChars="200"/>
        <w:jc w:val="center"/>
        <w:rPr>
          <w:rFonts w:eastAsia="华文中宋" w:cs="华文中宋"/>
          <w:sz w:val="44"/>
          <w:szCs w:val="44"/>
        </w:rPr>
      </w:pPr>
    </w:p>
    <w:p>
      <w:pPr>
        <w:adjustRightInd w:val="0"/>
        <w:snapToGrid w:val="0"/>
        <w:spacing w:line="594"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594" w:lineRule="exact"/>
        <w:ind w:firstLine="640" w:firstLineChars="200"/>
        <w:rPr>
          <w:rFonts w:eastAsia="方正楷体_GBK" w:cs="仿宋_GB2312"/>
        </w:rPr>
      </w:pPr>
      <w:r>
        <w:rPr>
          <w:rFonts w:hint="eastAsia" w:eastAsia="方正楷体_GBK" w:cs="仿宋_GB2312"/>
        </w:rPr>
        <w:t>（一）职能职责</w:t>
      </w:r>
    </w:p>
    <w:p>
      <w:pPr>
        <w:spacing w:line="594" w:lineRule="exact"/>
        <w:ind w:firstLine="640" w:firstLineChars="200"/>
        <w:rPr>
          <w:rFonts w:cs="仿宋_GB2312"/>
        </w:rPr>
      </w:pPr>
      <w:r>
        <w:rPr>
          <w:rFonts w:hint="eastAsia"/>
          <w:szCs w:val="32"/>
        </w:rPr>
        <w:t>组织开展社区志愿者服务工作，做好社区残疾人、空巢老人、孤儿、流动儿童等群体的服务工作，逐步规范社区福利行业服务行为；加强社区捐助站点建设管理，推进社区救助、慈善和福利工作，开展扶贫济困活动；加强社区服务队伍建设，承办辖区内社区服务从业人员和社区志愿者的日常管理和培训工作；开展社区服务需求调查，开发利用社区资源，鼓励兴办社区福利服务项目；为辖区新经济组织、社会组织、中介组织和企业提供服务；指导社区市民学校开展活动</w:t>
      </w:r>
    </w:p>
    <w:p>
      <w:pPr>
        <w:numPr>
          <w:ilvl w:val="0"/>
          <w:numId w:val="1"/>
        </w:numPr>
        <w:adjustRightInd w:val="0"/>
        <w:snapToGrid w:val="0"/>
        <w:spacing w:line="594"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594" w:lineRule="exact"/>
        <w:ind w:firstLine="640" w:firstLineChars="2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w:t>
      </w:r>
      <w:r>
        <w:rPr>
          <w:rFonts w:hint="eastAsia"/>
          <w:szCs w:val="32"/>
        </w:rPr>
        <w:t>社区事务服务中心</w:t>
      </w:r>
      <w:r>
        <w:rPr>
          <w:szCs w:val="32"/>
        </w:rPr>
        <w:t>为正科级公益一类事业单位</w:t>
      </w:r>
    </w:p>
    <w:p>
      <w:pPr>
        <w:adjustRightInd w:val="0"/>
        <w:snapToGrid w:val="0"/>
        <w:spacing w:line="594"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594"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101.21</w:t>
      </w:r>
      <w:r>
        <w:rPr>
          <w:rFonts w:hint="eastAsia" w:cs="仿宋_GB2312"/>
        </w:rPr>
        <w:t>万元，其中：一般公共预算拨款</w:t>
      </w:r>
      <w:r>
        <w:rPr>
          <w:rFonts w:cs="仿宋_GB2312"/>
        </w:rPr>
        <w:t>101.21</w:t>
      </w:r>
      <w:r>
        <w:rPr>
          <w:rFonts w:hint="eastAsia" w:cs="仿宋_GB2312"/>
        </w:rPr>
        <w:t>万元，政府性基金预算拨款0万元，国有资本经营预算收入0万元收入较2023年增加2.79万元，主要是一般公共预算经费拨款增加2.79万元</w:t>
      </w:r>
    </w:p>
    <w:p>
      <w:pPr>
        <w:adjustRightInd w:val="0"/>
        <w:snapToGrid w:val="0"/>
        <w:spacing w:line="594"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101.21</w:t>
      </w:r>
      <w:r>
        <w:rPr>
          <w:rFonts w:hint="eastAsia" w:cs="仿宋_GB2312"/>
        </w:rPr>
        <w:t>万元，其中：社会保障和就业支出</w:t>
      </w:r>
      <w:r>
        <w:rPr>
          <w:rFonts w:cs="仿宋_GB2312"/>
        </w:rPr>
        <w:t>88.16</w:t>
      </w:r>
      <w:r>
        <w:rPr>
          <w:rFonts w:hint="eastAsia" w:cs="仿宋_GB2312"/>
        </w:rPr>
        <w:t>万元，卫生健康支出</w:t>
      </w:r>
      <w:r>
        <w:rPr>
          <w:rFonts w:cs="仿宋_GB2312"/>
        </w:rPr>
        <w:t>4.96</w:t>
      </w:r>
      <w:r>
        <w:rPr>
          <w:rFonts w:hint="eastAsia" w:cs="仿宋_GB2312"/>
        </w:rPr>
        <w:t>万元，住房保障支出</w:t>
      </w:r>
      <w:r>
        <w:rPr>
          <w:rFonts w:cs="仿宋_GB2312"/>
        </w:rPr>
        <w:t>8.09</w:t>
      </w:r>
      <w:r>
        <w:rPr>
          <w:rFonts w:hint="eastAsia" w:cs="仿宋_GB2312"/>
        </w:rPr>
        <w:t>万元，支出预算较2023年增加2.79万元，主要是基本支出预算增加2.79万元</w:t>
      </w:r>
    </w:p>
    <w:p>
      <w:pPr>
        <w:adjustRightInd w:val="0"/>
        <w:snapToGrid w:val="0"/>
        <w:spacing w:line="594"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594" w:lineRule="exact"/>
        <w:ind w:firstLine="640" w:firstLineChars="200"/>
        <w:rPr>
          <w:rFonts w:cs="仿宋_GB2312"/>
        </w:rPr>
      </w:pPr>
      <w:r>
        <w:rPr>
          <w:rFonts w:hint="eastAsia" w:cs="仿宋_GB2312"/>
        </w:rPr>
        <w:t>2024年一般公共预算财政拨款收入</w:t>
      </w:r>
      <w:r>
        <w:rPr>
          <w:rFonts w:cs="仿宋_GB2312"/>
        </w:rPr>
        <w:t>101.21</w:t>
      </w:r>
      <w:r>
        <w:rPr>
          <w:rFonts w:hint="eastAsia" w:cs="仿宋_GB2312"/>
        </w:rPr>
        <w:t>万元，一般公共预算财政拨款支出</w:t>
      </w:r>
      <w:r>
        <w:rPr>
          <w:rFonts w:cs="仿宋_GB2312"/>
        </w:rPr>
        <w:t>101.21</w:t>
      </w:r>
      <w:r>
        <w:rPr>
          <w:rFonts w:hint="eastAsia" w:cs="仿宋_GB2312"/>
        </w:rPr>
        <w:t>万元，比2023年增加2.79万元其中：基本支出</w:t>
      </w:r>
      <w:r>
        <w:rPr>
          <w:rFonts w:cs="仿宋_GB2312"/>
        </w:rPr>
        <w:t>101.21</w:t>
      </w:r>
      <w:r>
        <w:rPr>
          <w:rFonts w:hint="eastAsia" w:cs="仿宋_GB2312"/>
        </w:rPr>
        <w:t>万元，比2023年增加2.79万元，主要原因是人员经费增加等，主要用于保障在职人员工资福利及社会保险缴费，保障单位正常运转的各项商品服务支出；项目支出0万元，比2023年减少0万元，主要原因是没有项目支出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594"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594"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p>
    <w:p>
      <w:pPr>
        <w:adjustRightInd w:val="0"/>
        <w:snapToGrid w:val="0"/>
        <w:spacing w:line="594"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594" w:lineRule="exact"/>
        <w:ind w:firstLine="640" w:firstLineChars="200"/>
        <w:rPr>
          <w:rFonts w:cs="仿宋_GB2312"/>
        </w:rPr>
      </w:pPr>
      <w:r>
        <w:rPr>
          <w:rFonts w:hint="eastAsia" w:cs="仿宋_GB2312"/>
        </w:rPr>
        <w:t>1.机关运行经费2024年一般公共预算财政拨款运行经费</w:t>
      </w:r>
      <w:r>
        <w:rPr>
          <w:rFonts w:cs="仿宋_GB2312"/>
        </w:rPr>
        <w:t>20.61</w:t>
      </w:r>
      <w:r>
        <w:rPr>
          <w:rFonts w:hint="eastAsia" w:cs="仿宋_GB2312"/>
        </w:rPr>
        <w:t>万元，比上年增加0.1万元，主要原因为办公费、电费等增加主要用于办公费、印刷费、邮电费、水电费、物管费、差旅费、会议费、培训费及其他商品和服务支出等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594"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594"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594"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594"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594"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594"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594"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594"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594"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594" w:lineRule="exact"/>
        <w:ind w:firstLine="642" w:firstLineChars="200"/>
        <w:rPr>
          <w:rFonts w:cs="仿宋_GB2312"/>
          <w:b/>
        </w:rPr>
      </w:pPr>
    </w:p>
    <w:p>
      <w:pPr>
        <w:adjustRightInd w:val="0"/>
        <w:snapToGrid w:val="0"/>
        <w:spacing w:line="594" w:lineRule="exact"/>
        <w:ind w:firstLine="642" w:firstLineChars="200"/>
        <w:rPr>
          <w:b/>
        </w:rPr>
      </w:pPr>
      <w:r>
        <w:rPr>
          <w:rFonts w:hint="eastAsia" w:cs="仿宋_GB2312"/>
          <w:b/>
        </w:rPr>
        <w:t>部门预算公开联系人：向往，023-68611724</w:t>
      </w:r>
    </w:p>
    <w:p>
      <w:pPr>
        <w:adjustRightInd w:val="0"/>
        <w:snapToGrid w:val="0"/>
        <w:spacing w:line="594" w:lineRule="exact"/>
        <w:ind w:firstLine="642" w:firstLineChars="200"/>
        <w:rPr>
          <w:b/>
        </w:rPr>
      </w:pPr>
    </w:p>
    <w:p>
      <w:pPr>
        <w:pStyle w:val="2"/>
        <w:tabs>
          <w:tab w:val="left" w:pos="1560"/>
        </w:tabs>
        <w:adjustRightInd w:val="0"/>
        <w:snapToGrid w:val="0"/>
        <w:spacing w:line="600" w:lineRule="exact"/>
        <w:ind w:left="0" w:leftChars="0" w:right="0" w:rightChars="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重庆市九龙坡区石桥铺街道社区事务服务中心财政拨款</w:t>
      </w:r>
      <w:r>
        <w:rPr>
          <w:rFonts w:eastAsia="方正仿宋_GBK"/>
          <w:sz w:val="32"/>
          <w:szCs w:val="32"/>
        </w:rPr>
        <w:t>收支总表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重庆市九龙坡区石桥铺街道社区事务服务中心一般公共预算财政拨款支出预算表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重庆市九龙坡区石桥铺街道社区事务服务中心一般公共预算财政拨款基本支出预算表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重庆市九龙坡区石桥铺街道社区事务服务中心一般公共预算财政拨款基本支出预算表</w:t>
      </w:r>
    </w:p>
    <w:p>
      <w:pPr>
        <w:adjustRightInd w:val="0"/>
        <w:snapToGrid w:val="0"/>
        <w:spacing w:line="600" w:lineRule="exact"/>
        <w:ind w:firstLine="1280" w:firstLineChars="400"/>
      </w:pPr>
      <w:r>
        <w:rPr>
          <w:rFonts w:hint="eastAsia"/>
          <w:szCs w:val="32"/>
        </w:rPr>
        <w:t>5.2024年重庆市九龙坡区石桥铺街道社区事务服务中心</w:t>
      </w:r>
      <w:r>
        <w:t>一般公共预算三公经费支出表</w:t>
      </w:r>
    </w:p>
    <w:p>
      <w:pPr>
        <w:adjustRightInd w:val="0"/>
        <w:snapToGrid w:val="0"/>
        <w:spacing w:line="600" w:lineRule="exact"/>
        <w:ind w:firstLine="1280" w:firstLineChars="400"/>
      </w:pPr>
      <w:r>
        <w:rPr>
          <w:rFonts w:hint="eastAsia"/>
        </w:rPr>
        <w:t>6.2024年</w:t>
      </w:r>
      <w:r>
        <w:rPr>
          <w:rFonts w:hint="eastAsia"/>
          <w:szCs w:val="32"/>
        </w:rPr>
        <w:t>重庆市九龙坡区石桥铺街道社区事务服务中心</w:t>
      </w:r>
      <w:r>
        <w:t>政府性基金预算支出表</w:t>
      </w:r>
    </w:p>
    <w:p>
      <w:pPr>
        <w:adjustRightInd w:val="0"/>
        <w:snapToGrid w:val="0"/>
        <w:spacing w:line="600" w:lineRule="exact"/>
        <w:ind w:firstLine="1280" w:firstLineChars="400"/>
      </w:pPr>
      <w:r>
        <w:rPr>
          <w:rFonts w:hint="eastAsia"/>
        </w:rPr>
        <w:t>7.2024年</w:t>
      </w:r>
      <w:r>
        <w:rPr>
          <w:rFonts w:hint="eastAsia"/>
          <w:szCs w:val="32"/>
        </w:rPr>
        <w:t>重庆市九龙坡区石桥铺街道社区事务服务中心单位</w:t>
      </w:r>
      <w:r>
        <w:t>收支总表</w:t>
      </w:r>
    </w:p>
    <w:p>
      <w:pPr>
        <w:adjustRightInd w:val="0"/>
        <w:snapToGrid w:val="0"/>
        <w:spacing w:line="600" w:lineRule="exact"/>
        <w:ind w:firstLine="1280" w:firstLineChars="400"/>
      </w:pPr>
      <w:r>
        <w:rPr>
          <w:rFonts w:hint="eastAsia"/>
        </w:rPr>
        <w:t>8.2024年</w:t>
      </w:r>
      <w:r>
        <w:rPr>
          <w:rFonts w:hint="eastAsia"/>
          <w:szCs w:val="32"/>
        </w:rPr>
        <w:t>重庆市九龙坡区石桥铺街道社区事务服务中心</w:t>
      </w:r>
      <w:r>
        <w:rPr>
          <w:rFonts w:hint="eastAsia"/>
        </w:rPr>
        <w:t>单位</w:t>
      </w:r>
      <w:r>
        <w:t>收入总表</w:t>
      </w:r>
    </w:p>
    <w:p>
      <w:pPr>
        <w:adjustRightInd w:val="0"/>
        <w:snapToGrid w:val="0"/>
        <w:spacing w:line="600" w:lineRule="exact"/>
        <w:ind w:firstLine="1280" w:firstLineChars="400"/>
      </w:pPr>
      <w:r>
        <w:rPr>
          <w:rFonts w:hint="eastAsia"/>
        </w:rPr>
        <w:t>9.2024年</w:t>
      </w:r>
      <w:r>
        <w:rPr>
          <w:rFonts w:hint="eastAsia"/>
          <w:szCs w:val="32"/>
        </w:rPr>
        <w:t>重庆市九龙坡区石桥铺街道社区事务服务中心</w:t>
      </w:r>
      <w:r>
        <w:rPr>
          <w:rFonts w:hint="eastAsia"/>
        </w:rPr>
        <w:t>单位支出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重庆市九龙坡区石桥铺街道社区事务服务中心</w:t>
      </w:r>
      <w:r>
        <w:rPr>
          <w:rFonts w:hint="eastAsia"/>
        </w:rPr>
        <w:t>一般公共预算财政拨款项目支出预算表</w:t>
      </w:r>
    </w:p>
    <w:p>
      <w:pPr>
        <w:adjustRightInd w:val="0"/>
        <w:snapToGrid w:val="0"/>
        <w:spacing w:line="594" w:lineRule="exact"/>
        <w:ind w:firstLine="1280" w:firstLineChars="400"/>
      </w:pPr>
      <w:r>
        <w:rPr>
          <w:rFonts w:hint="eastAsia"/>
        </w:rPr>
        <w:t>11.2024年</w:t>
      </w:r>
      <w:r>
        <w:rPr>
          <w:rFonts w:hint="eastAsia"/>
          <w:szCs w:val="32"/>
        </w:rPr>
        <w:t>重庆市九龙坡区石桥铺街道社区事务服务中心</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.2024年</w:t>
      </w:r>
      <w:r>
        <w:rPr>
          <w:rFonts w:hint="eastAsia"/>
          <w:szCs w:val="32"/>
        </w:rPr>
        <w:t>重庆市九龙坡区</w:t>
      </w:r>
      <w:r>
        <w:rPr>
          <w:rFonts w:hint="eastAsia"/>
        </w:rPr>
        <w:t>石桥铺街道社区事务服务中心</w:t>
      </w:r>
      <w: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.2024年</w:t>
      </w:r>
      <w:r>
        <w:rPr>
          <w:rFonts w:hint="eastAsia"/>
          <w:szCs w:val="32"/>
        </w:rPr>
        <w:t>重庆市九龙坡区</w:t>
      </w:r>
      <w:r>
        <w:rPr>
          <w:rFonts w:hint="eastAsia"/>
        </w:rPr>
        <w:t>石桥铺街道社区事务服务中心</w:t>
      </w:r>
      <w:r>
        <w:t>项目绩效目标表</w:t>
      </w:r>
    </w:p>
    <w:p>
      <w:pPr>
        <w:adjustRightInd w:val="0"/>
        <w:snapToGrid w:val="0"/>
        <w:spacing w:line="594" w:lineRule="exact"/>
        <w:ind w:firstLine="1280" w:firstLineChars="400"/>
      </w:pPr>
    </w:p>
    <w:tbl>
      <w:tblPr>
        <w:tblStyle w:val="5"/>
        <w:tblW w:w="5878" w:type="pct"/>
        <w:tblInd w:w="-836" w:type="dxa"/>
        <w:tblLayout w:type="fixed"/>
        <w:tblCellMar>
          <w:top w:w="0" w:type="dxa"/>
          <w:left w:w="0" w:type="dxa"/>
          <w:bottom w:w="0" w:type="dxa"/>
          <w:right w:w="0" w:type="dxa"/>
        </w:tblCellMar>
      </w:tblPr>
      <w:tblGrid>
        <w:gridCol w:w="86"/>
        <w:gridCol w:w="2002"/>
        <w:gridCol w:w="325"/>
        <w:gridCol w:w="285"/>
        <w:gridCol w:w="857"/>
        <w:gridCol w:w="574"/>
        <w:gridCol w:w="474"/>
        <w:gridCol w:w="438"/>
        <w:gridCol w:w="74"/>
        <w:gridCol w:w="270"/>
        <w:gridCol w:w="865"/>
        <w:gridCol w:w="1416"/>
        <w:gridCol w:w="1418"/>
        <w:gridCol w:w="1548"/>
      </w:tblGrid>
      <w:tr>
        <w:tblPrEx>
          <w:tblCellMar>
            <w:top w:w="0" w:type="dxa"/>
            <w:left w:w="0" w:type="dxa"/>
            <w:bottom w:w="0" w:type="dxa"/>
            <w:right w:w="0" w:type="dxa"/>
          </w:tblCellMar>
        </w:tblPrEx>
        <w:trPr>
          <w:gridBefore w:val="1"/>
          <w:wBefore w:w="40" w:type="pct"/>
          <w:trHeight w:val="810" w:hRule="atLeast"/>
        </w:trPr>
        <w:tc>
          <w:tcPr>
            <w:tcW w:w="4960" w:type="pct"/>
            <w:gridSpan w:val="13"/>
            <w:tcBorders>
              <w:top w:val="nil"/>
              <w:left w:val="nil"/>
              <w:bottom w:val="nil"/>
              <w:right w:val="nil"/>
            </w:tcBorders>
            <w:shd w:val="clear" w:color="auto" w:fill="auto"/>
            <w:tcMar>
              <w:top w:w="15" w:type="dxa"/>
              <w:left w:w="15" w:type="dxa"/>
              <w:right w:w="15" w:type="dxa"/>
            </w:tcMar>
            <w:vAlign w:val="center"/>
          </w:tcPr>
          <w:p>
            <w:pPr>
              <w:adjustRightInd w:val="0"/>
              <w:snapToGrid w:val="0"/>
              <w:spacing w:line="594" w:lineRule="exact"/>
              <w:ind w:firstLine="640" w:firstLineChars="200"/>
              <w:rPr>
                <w:rFonts w:hint="eastAsia"/>
              </w:rPr>
            </w:pPr>
          </w:p>
          <w:p>
            <w:pPr>
              <w:adjustRightInd w:val="0"/>
              <w:snapToGrid w:val="0"/>
              <w:spacing w:line="594" w:lineRule="exact"/>
              <w:ind w:firstLine="640" w:firstLineChars="200"/>
              <w:rPr>
                <w:rFonts w:hint="eastAsia"/>
              </w:rPr>
            </w:pPr>
          </w:p>
          <w:p>
            <w:pPr>
              <w:adjustRightInd w:val="0"/>
              <w:snapToGrid w:val="0"/>
              <w:spacing w:line="594" w:lineRule="exact"/>
              <w:ind w:firstLine="640" w:firstLineChars="200"/>
              <w:rPr>
                <w:rFonts w:hint="eastAsia"/>
              </w:rPr>
            </w:pPr>
          </w:p>
          <w:p>
            <w:pPr>
              <w:adjustRightInd w:val="0"/>
              <w:snapToGrid w:val="0"/>
              <w:spacing w:line="594" w:lineRule="exact"/>
              <w:ind w:firstLine="640" w:firstLineChars="200"/>
            </w:pPr>
            <w:r>
              <w:rPr>
                <w:rFonts w:hint="eastAsia"/>
              </w:rPr>
              <w:t>附件1</w:t>
            </w:r>
          </w:p>
          <w:p>
            <w:pPr>
              <w:adjustRightInd w:val="0"/>
              <w:snapToGrid w:val="0"/>
              <w:spacing w:line="594" w:lineRule="exact"/>
              <w:ind w:firstLine="1360" w:firstLineChars="400"/>
              <w:jc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重庆市九龙坡区石桥铺街道社区事务服务中心财政拨款</w:t>
            </w:r>
          </w:p>
          <w:p>
            <w:pPr>
              <w:adjustRightInd w:val="0"/>
              <w:snapToGrid w:val="0"/>
              <w:spacing w:line="594" w:lineRule="exact"/>
              <w:ind w:firstLine="1360" w:firstLineChars="400"/>
              <w:jc w:val="center"/>
              <w:rPr>
                <w:sz w:val="34"/>
                <w:szCs w:val="34"/>
              </w:rPr>
            </w:pPr>
            <w:r>
              <w:rPr>
                <w:rFonts w:hint="eastAsia" w:ascii="方正小标宋_GBK" w:hAnsi="方正小标宋_GBK" w:eastAsia="方正小标宋_GBK" w:cs="方正小标宋_GBK"/>
                <w:color w:val="000000"/>
                <w:kern w:val="0"/>
                <w:sz w:val="34"/>
                <w:szCs w:val="34"/>
              </w:rPr>
              <w:t>收支总表</w:t>
            </w:r>
          </w:p>
        </w:tc>
      </w:tr>
      <w:tr>
        <w:tblPrEx>
          <w:tblCellMar>
            <w:top w:w="0" w:type="dxa"/>
            <w:left w:w="0" w:type="dxa"/>
            <w:bottom w:w="0" w:type="dxa"/>
            <w:right w:w="0" w:type="dxa"/>
          </w:tblCellMar>
        </w:tblPrEx>
        <w:trPr>
          <w:gridBefore w:val="1"/>
          <w:wBefore w:w="40" w:type="pct"/>
          <w:trHeight w:val="465" w:hRule="atLeast"/>
        </w:trPr>
        <w:tc>
          <w:tcPr>
            <w:tcW w:w="94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8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68" w:type="pct"/>
            <w:gridSpan w:val="4"/>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6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329"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13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37"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734"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3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666"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6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729"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13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53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c>
          <w:tcPr>
            <w:tcW w:w="734"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5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c>
          <w:tcPr>
            <w:tcW w:w="66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c>
          <w:tcPr>
            <w:tcW w:w="6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7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13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3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101.21</w:t>
            </w:r>
          </w:p>
        </w:tc>
        <w:tc>
          <w:tcPr>
            <w:tcW w:w="734"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5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88.16</w:t>
            </w:r>
          </w:p>
        </w:tc>
        <w:tc>
          <w:tcPr>
            <w:tcW w:w="66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88.16</w:t>
            </w:r>
          </w:p>
        </w:tc>
        <w:tc>
          <w:tcPr>
            <w:tcW w:w="6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3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3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34"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5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4.96</w:t>
            </w:r>
          </w:p>
        </w:tc>
        <w:tc>
          <w:tcPr>
            <w:tcW w:w="66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4.96</w:t>
            </w:r>
          </w:p>
        </w:tc>
        <w:tc>
          <w:tcPr>
            <w:tcW w:w="6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3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3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34"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5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8.09</w:t>
            </w:r>
          </w:p>
        </w:tc>
        <w:tc>
          <w:tcPr>
            <w:tcW w:w="66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8.09</w:t>
            </w:r>
          </w:p>
        </w:tc>
        <w:tc>
          <w:tcPr>
            <w:tcW w:w="6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13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34"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4"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13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53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34" w:type="pct"/>
            <w:gridSpan w:val="4"/>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534"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13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53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34"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4"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3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53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34"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4"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3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53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34"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4"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13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7"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34"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34"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6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29"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13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53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c>
          <w:tcPr>
            <w:tcW w:w="734"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5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c>
          <w:tcPr>
            <w:tcW w:w="66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c>
          <w:tcPr>
            <w:tcW w:w="6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7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Pr>
        <w:adjustRightInd w:val="0"/>
        <w:snapToGrid w:val="0"/>
        <w:spacing w:line="594" w:lineRule="exact"/>
      </w:pPr>
      <w:r>
        <w:rPr>
          <w:rFonts w:hint="eastAsia"/>
        </w:rPr>
        <w:t>附件2</w:t>
      </w:r>
    </w:p>
    <w:tbl>
      <w:tblPr>
        <w:tblStyle w:val="5"/>
        <w:tblW w:w="5878" w:type="pct"/>
        <w:tblInd w:w="-836" w:type="dxa"/>
        <w:tblLayout w:type="autofit"/>
        <w:tblCellMar>
          <w:top w:w="0" w:type="dxa"/>
          <w:left w:w="0" w:type="dxa"/>
          <w:bottom w:w="0" w:type="dxa"/>
          <w:right w:w="0" w:type="dxa"/>
        </w:tblCellMar>
      </w:tblPr>
      <w:tblGrid>
        <w:gridCol w:w="219"/>
        <w:gridCol w:w="1625"/>
        <w:gridCol w:w="663"/>
        <w:gridCol w:w="2031"/>
        <w:gridCol w:w="512"/>
        <w:gridCol w:w="878"/>
        <w:gridCol w:w="451"/>
        <w:gridCol w:w="466"/>
        <w:gridCol w:w="1663"/>
        <w:gridCol w:w="2124"/>
      </w:tblGrid>
      <w:tr>
        <w:tblPrEx>
          <w:tblCellMar>
            <w:top w:w="0" w:type="dxa"/>
            <w:left w:w="0" w:type="dxa"/>
            <w:bottom w:w="0" w:type="dxa"/>
            <w:right w:w="0" w:type="dxa"/>
          </w:tblCellMar>
        </w:tblPrEx>
        <w:trPr>
          <w:gridBefore w:val="1"/>
          <w:wBefore w:w="103" w:type="pct"/>
          <w:trHeight w:val="624" w:hRule="atLeast"/>
        </w:trPr>
        <w:tc>
          <w:tcPr>
            <w:tcW w:w="4897" w:type="pct"/>
            <w:gridSpan w:val="9"/>
            <w:vMerge w:val="restart"/>
            <w:tcBorders>
              <w:top w:val="nil"/>
              <w:left w:val="nil"/>
              <w:bottom w:val="nil"/>
              <w:right w:val="nil"/>
            </w:tcBorders>
            <w:shd w:val="clear" w:color="auto" w:fill="auto"/>
            <w:tcMar>
              <w:top w:w="15" w:type="dxa"/>
              <w:left w:w="15" w:type="dxa"/>
              <w:right w:w="15" w:type="dxa"/>
            </w:tcMar>
            <w:vAlign w:val="center"/>
          </w:tcPr>
          <w:p>
            <w:pPr>
              <w:adjustRightInd w:val="0"/>
              <w:snapToGrid w:val="0"/>
              <w:spacing w:line="594" w:lineRule="exact"/>
              <w:ind w:firstLine="1360" w:firstLineChars="400"/>
              <w:jc w:val="center"/>
              <w:rPr>
                <w:rFonts w:ascii="方正小标宋_GBK" w:hAnsi="方正小标宋_GBK" w:eastAsia="方正小标宋_GBK" w:cs="方正小标宋_GBK"/>
                <w:color w:val="000000"/>
                <w:kern w:val="0"/>
                <w:sz w:val="28"/>
                <w:szCs w:val="28"/>
              </w:rPr>
            </w:pPr>
            <w:r>
              <w:rPr>
                <w:rFonts w:hint="eastAsia" w:ascii="方正小标宋_GBK" w:hAnsi="方正小标宋_GBK" w:eastAsia="方正小标宋_GBK" w:cs="方正小标宋_GBK"/>
                <w:color w:val="000000"/>
                <w:kern w:val="0"/>
                <w:sz w:val="34"/>
                <w:szCs w:val="34"/>
              </w:rPr>
              <w:t>重庆市九龙坡区石桥铺街道社区事务服务中心一般公共预算财政拨款支出预算表</w:t>
            </w:r>
          </w:p>
        </w:tc>
      </w:tr>
      <w:tr>
        <w:tblPrEx>
          <w:tblCellMar>
            <w:top w:w="0" w:type="dxa"/>
            <w:left w:w="0" w:type="dxa"/>
            <w:bottom w:w="0" w:type="dxa"/>
            <w:right w:w="0" w:type="dxa"/>
          </w:tblCellMar>
        </w:tblPrEx>
        <w:trPr>
          <w:gridBefore w:val="1"/>
          <w:wBefore w:w="103" w:type="pct"/>
          <w:trHeight w:val="624" w:hRule="atLeast"/>
        </w:trPr>
        <w:tc>
          <w:tcPr>
            <w:tcW w:w="4897" w:type="pct"/>
            <w:gridSpan w:val="9"/>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gridBefore w:val="1"/>
          <w:wBefore w:w="103" w:type="pct"/>
          <w:trHeight w:val="414" w:hRule="atLeast"/>
        </w:trPr>
        <w:tc>
          <w:tcPr>
            <w:tcW w:w="1076"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196"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13"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31"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781"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2866"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999"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101.21</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101.21</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2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88.16</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88.16</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20801</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人力资源和社会保障管理事务</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2080101</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行政运行</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20802</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民政管理事务</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79.49</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79.49</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2080208</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基层政权建设和社区治理</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79.49</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79.49</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行政事业单位养老支出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8.66</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8.66</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2080505</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5.77</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5.77</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2080506</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机关事业单位职业年金缴费支出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2.89</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2.89</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2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4.96</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4.96</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行政事业单位医疗</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4.96</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4.96</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2101102</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事业单位医疗</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3.71</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3.71</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2101199</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其他行政事业单位医疗支出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1.25</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1.25</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2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8.09</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8.09</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住房改革支出</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8.09</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8.09</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2210201</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6.97</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6.97</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6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2210203</w:t>
            </w:r>
          </w:p>
        </w:tc>
        <w:tc>
          <w:tcPr>
            <w:tcW w:w="126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购房补贴</w:t>
            </w:r>
          </w:p>
        </w:tc>
        <w:tc>
          <w:tcPr>
            <w:tcW w:w="86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1.12</w:t>
            </w:r>
          </w:p>
        </w:tc>
        <w:tc>
          <w:tcPr>
            <w:tcW w:w="10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1.12</w:t>
            </w:r>
          </w:p>
        </w:tc>
        <w:tc>
          <w:tcPr>
            <w:tcW w:w="99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Pr>
        <w:adjustRightInd w:val="0"/>
        <w:snapToGrid w:val="0"/>
        <w:spacing w:line="594" w:lineRule="exact"/>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r>
        <w:rPr>
          <w:rFonts w:hint="eastAsia" w:ascii="方正仿宋_GBK"/>
        </w:rPr>
        <w:t>附件3</w:t>
      </w:r>
    </w:p>
    <w:tbl>
      <w:tblPr>
        <w:tblStyle w:val="5"/>
        <w:tblW w:w="5878" w:type="pct"/>
        <w:tblInd w:w="-836" w:type="dxa"/>
        <w:tblLayout w:type="fixed"/>
        <w:tblCellMar>
          <w:top w:w="0" w:type="dxa"/>
          <w:left w:w="0" w:type="dxa"/>
          <w:bottom w:w="0" w:type="dxa"/>
          <w:right w:w="0" w:type="dxa"/>
        </w:tblCellMar>
      </w:tblPr>
      <w:tblGrid>
        <w:gridCol w:w="333"/>
        <w:gridCol w:w="682"/>
        <w:gridCol w:w="1933"/>
        <w:gridCol w:w="1446"/>
        <w:gridCol w:w="1493"/>
        <w:gridCol w:w="581"/>
        <w:gridCol w:w="502"/>
        <w:gridCol w:w="570"/>
        <w:gridCol w:w="717"/>
        <w:gridCol w:w="2375"/>
      </w:tblGrid>
      <w:tr>
        <w:tblPrEx>
          <w:tblCellMar>
            <w:top w:w="0" w:type="dxa"/>
            <w:left w:w="0" w:type="dxa"/>
            <w:bottom w:w="0" w:type="dxa"/>
            <w:right w:w="0" w:type="dxa"/>
          </w:tblCellMar>
        </w:tblPrEx>
        <w:trPr>
          <w:gridBefore w:val="1"/>
          <w:wBefore w:w="157" w:type="pct"/>
          <w:trHeight w:val="624" w:hRule="atLeast"/>
        </w:trPr>
        <w:tc>
          <w:tcPr>
            <w:tcW w:w="4843"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重庆市九龙坡区石桥铺街道社区事务服务中心一般公共预算财政拨款基本支出预算表</w:t>
            </w:r>
          </w:p>
        </w:tc>
      </w:tr>
      <w:tr>
        <w:tblPrEx>
          <w:tblCellMar>
            <w:top w:w="0" w:type="dxa"/>
            <w:left w:w="0" w:type="dxa"/>
            <w:bottom w:w="0" w:type="dxa"/>
            <w:right w:w="0" w:type="dxa"/>
          </w:tblCellMar>
        </w:tblPrEx>
        <w:trPr>
          <w:gridBefore w:val="1"/>
          <w:wBefore w:w="157" w:type="pct"/>
          <w:trHeight w:val="624" w:hRule="atLeast"/>
        </w:trPr>
        <w:tc>
          <w:tcPr>
            <w:tcW w:w="4843"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gridBefore w:val="1"/>
          <w:wBefore w:w="157" w:type="pct"/>
          <w:trHeight w:val="156" w:hRule="atLeast"/>
        </w:trPr>
        <w:tc>
          <w:tcPr>
            <w:tcW w:w="12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655"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3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60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117"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933"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552" w:hRule="atLeast"/>
        </w:trPr>
        <w:tc>
          <w:tcPr>
            <w:tcW w:w="47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589"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101.21</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80.60</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20.61</w:t>
            </w:r>
          </w:p>
        </w:tc>
      </w:tr>
      <w:tr>
        <w:tblPrEx>
          <w:tblCellMar>
            <w:top w:w="0" w:type="dxa"/>
            <w:left w:w="108" w:type="dxa"/>
            <w:bottom w:w="0" w:type="dxa"/>
            <w:right w:w="108" w:type="dxa"/>
          </w:tblCellMar>
        </w:tblPrEx>
        <w:trPr>
          <w:trHeight w:val="398" w:hRule="atLeast"/>
        </w:trPr>
        <w:tc>
          <w:tcPr>
            <w:tcW w:w="47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158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80.60</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80.60</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30101</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基本工资</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17.82</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17.82</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30102</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津贴补贴</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1.75</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1.75</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30107</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绩效工资</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39.64</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39.64</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30108</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5.77</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5.77</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30109</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职业年金缴费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2.89</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2.89</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30110</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职工基本医疗保险缴费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3.07</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3.07</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30112</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其他社会保障缴费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0.65</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0.65</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30113</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6.97</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6.97</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30114</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医疗费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30199</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其他工资福利支出</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47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158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20.61</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20.61</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30201</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办公费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30202</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印刷费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30205</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水费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0.12</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0.12</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30206</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电费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0.28</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0.28</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30209</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物业管理费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30216</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培训费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0.54</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0.54</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30226</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劳务费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30228</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工会经费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2.72</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2.72</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30229</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福利费</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1.26</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1.26</w:t>
            </w:r>
          </w:p>
        </w:tc>
      </w:tr>
      <w:tr>
        <w:tblPrEx>
          <w:tblCellMar>
            <w:top w:w="0" w:type="dxa"/>
            <w:left w:w="108" w:type="dxa"/>
            <w:bottom w:w="0" w:type="dxa"/>
            <w:right w:w="108" w:type="dxa"/>
          </w:tblCellMar>
        </w:tblPrEx>
        <w:trPr>
          <w:trHeight w:val="379" w:hRule="atLeast"/>
        </w:trPr>
        <w:tc>
          <w:tcPr>
            <w:tcW w:w="47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30299</w:t>
            </w:r>
          </w:p>
        </w:tc>
        <w:tc>
          <w:tcPr>
            <w:tcW w:w="158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其他商品和服务支出</w:t>
            </w:r>
          </w:p>
        </w:tc>
        <w:tc>
          <w:tcPr>
            <w:tcW w:w="70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3.90</w:t>
            </w:r>
          </w:p>
        </w:tc>
        <w:tc>
          <w:tcPr>
            <w:tcW w:w="77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455"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3.90</w:t>
            </w:r>
          </w:p>
        </w:tc>
      </w:tr>
    </w:tbl>
    <w:p>
      <w:pPr>
        <w:adjustRightInd w:val="0"/>
        <w:snapToGrid w:val="0"/>
        <w:spacing w:line="594" w:lineRule="exact"/>
        <w:rPr>
          <w:rFonts w:ascii="方正仿宋_GBK"/>
        </w:rPr>
      </w:pPr>
      <w:r>
        <w:rPr>
          <w:rFonts w:hint="eastAsia" w:ascii="方正仿宋_GBK"/>
        </w:rPr>
        <w:t>附件4</w:t>
      </w:r>
    </w:p>
    <w:tbl>
      <w:tblPr>
        <w:tblStyle w:val="5"/>
        <w:tblW w:w="5384" w:type="pct"/>
        <w:tblInd w:w="-694" w:type="dxa"/>
        <w:tblLayout w:type="autofit"/>
        <w:tblCellMar>
          <w:top w:w="0" w:type="dxa"/>
          <w:left w:w="0" w:type="dxa"/>
          <w:bottom w:w="0" w:type="dxa"/>
          <w:right w:w="0" w:type="dxa"/>
        </w:tblCellMar>
      </w:tblPr>
      <w:tblGrid>
        <w:gridCol w:w="2263"/>
        <w:gridCol w:w="3687"/>
        <w:gridCol w:w="3789"/>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Cs w:val="32"/>
              </w:rPr>
            </w:pPr>
            <w:r>
              <w:rPr>
                <w:rFonts w:hint="eastAsia" w:ascii="方正小标宋_GBK" w:hAnsi="方正小标宋_GBK" w:eastAsia="方正小标宋_GBK" w:cs="方正小标宋_GBK"/>
                <w:color w:val="000000"/>
                <w:kern w:val="0"/>
                <w:sz w:val="34"/>
                <w:szCs w:val="34"/>
              </w:rPr>
              <w:t>重庆市九龙坡区石桥铺街道社区事务服务中心一般公共预算财政拨款基本支出预算表</w:t>
            </w:r>
          </w:p>
        </w:tc>
      </w:tr>
      <w:tr>
        <w:tblPrEx>
          <w:tblCellMar>
            <w:top w:w="0" w:type="dxa"/>
            <w:left w:w="0" w:type="dxa"/>
            <w:bottom w:w="0" w:type="dxa"/>
            <w:right w:w="0" w:type="dxa"/>
          </w:tblCellMar>
        </w:tblPrEx>
        <w:trPr>
          <w:trHeight w:val="396" w:hRule="atLeast"/>
        </w:trPr>
        <w:tc>
          <w:tcPr>
            <w:tcW w:w="11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9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45"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bl>
    <w:p>
      <w:pPr>
        <w:adjustRightInd w:val="0"/>
        <w:snapToGrid w:val="0"/>
        <w:spacing w:line="594" w:lineRule="exact"/>
        <w:ind w:right="480"/>
        <w:jc w:val="right"/>
      </w:pPr>
      <w:r>
        <w:rPr>
          <w:rFonts w:hint="eastAsia"/>
        </w:rPr>
        <w:t>单位：万元</w:t>
      </w:r>
    </w:p>
    <w:tbl>
      <w:tblPr>
        <w:tblStyle w:val="5"/>
        <w:tblW w:w="10632" w:type="dxa"/>
        <w:tblInd w:w="-743" w:type="dxa"/>
        <w:tblLayout w:type="autofit"/>
        <w:tblCellMar>
          <w:top w:w="0" w:type="dxa"/>
          <w:left w:w="108" w:type="dxa"/>
          <w:bottom w:w="0" w:type="dxa"/>
          <w:right w:w="108" w:type="dxa"/>
        </w:tblCellMar>
      </w:tblPr>
      <w:tblGrid>
        <w:gridCol w:w="2676"/>
        <w:gridCol w:w="4300"/>
        <w:gridCol w:w="3656"/>
      </w:tblGrid>
      <w:tr>
        <w:tblPrEx>
          <w:tblCellMar>
            <w:top w:w="0" w:type="dxa"/>
            <w:left w:w="108" w:type="dxa"/>
            <w:bottom w:w="0" w:type="dxa"/>
            <w:right w:w="108" w:type="dxa"/>
          </w:tblCellMar>
        </w:tblPrEx>
        <w:trPr>
          <w:trHeight w:val="844" w:hRule="atLeast"/>
        </w:trPr>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3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26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3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3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65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101.21</w:t>
            </w:r>
          </w:p>
        </w:tc>
      </w:tr>
      <w:tr>
        <w:tblPrEx>
          <w:tblCellMar>
            <w:top w:w="0" w:type="dxa"/>
            <w:left w:w="108" w:type="dxa"/>
            <w:bottom w:w="0" w:type="dxa"/>
            <w:right w:w="108" w:type="dxa"/>
          </w:tblCellMar>
        </w:tblPrEx>
        <w:trPr>
          <w:trHeight w:val="398" w:hRule="atLeast"/>
        </w:trPr>
        <w:tc>
          <w:tcPr>
            <w:tcW w:w="26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36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12.38</w:t>
            </w:r>
          </w:p>
        </w:tc>
      </w:tr>
      <w:tr>
        <w:tblPrEx>
          <w:tblCellMar>
            <w:top w:w="0" w:type="dxa"/>
            <w:left w:w="108" w:type="dxa"/>
            <w:bottom w:w="0" w:type="dxa"/>
            <w:right w:w="108" w:type="dxa"/>
          </w:tblCellMar>
        </w:tblPrEx>
        <w:trPr>
          <w:trHeight w:val="379" w:hRule="atLeast"/>
        </w:trPr>
        <w:tc>
          <w:tcPr>
            <w:tcW w:w="26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36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12.38</w:t>
            </w:r>
          </w:p>
        </w:tc>
      </w:tr>
      <w:tr>
        <w:tblPrEx>
          <w:tblCellMar>
            <w:top w:w="0" w:type="dxa"/>
            <w:left w:w="108" w:type="dxa"/>
            <w:bottom w:w="0" w:type="dxa"/>
            <w:right w:w="108" w:type="dxa"/>
          </w:tblCellMar>
        </w:tblPrEx>
        <w:trPr>
          <w:trHeight w:val="398" w:hRule="atLeast"/>
        </w:trPr>
        <w:tc>
          <w:tcPr>
            <w:tcW w:w="26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36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88.83</w:t>
            </w:r>
          </w:p>
        </w:tc>
      </w:tr>
      <w:tr>
        <w:tblPrEx>
          <w:tblCellMar>
            <w:top w:w="0" w:type="dxa"/>
            <w:left w:w="108" w:type="dxa"/>
            <w:bottom w:w="0" w:type="dxa"/>
            <w:right w:w="108" w:type="dxa"/>
          </w:tblCellMar>
        </w:tblPrEx>
        <w:trPr>
          <w:trHeight w:val="379" w:hRule="atLeast"/>
        </w:trPr>
        <w:tc>
          <w:tcPr>
            <w:tcW w:w="26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工资福利支出</w:t>
            </w:r>
          </w:p>
        </w:tc>
        <w:tc>
          <w:tcPr>
            <w:tcW w:w="36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68.22</w:t>
            </w:r>
          </w:p>
        </w:tc>
      </w:tr>
      <w:tr>
        <w:tblPrEx>
          <w:tblCellMar>
            <w:top w:w="0" w:type="dxa"/>
            <w:left w:w="108" w:type="dxa"/>
            <w:bottom w:w="0" w:type="dxa"/>
            <w:right w:w="108" w:type="dxa"/>
          </w:tblCellMar>
        </w:tblPrEx>
        <w:trPr>
          <w:trHeight w:val="379" w:hRule="atLeast"/>
        </w:trPr>
        <w:tc>
          <w:tcPr>
            <w:tcW w:w="26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365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20.61</w:t>
            </w:r>
          </w:p>
        </w:tc>
      </w:tr>
    </w:tbl>
    <w:p>
      <w:pPr>
        <w:adjustRightInd w:val="0"/>
        <w:snapToGrid w:val="0"/>
        <w:spacing w:line="594" w:lineRule="exact"/>
      </w:pPr>
    </w:p>
    <w:p>
      <w:pPr>
        <w:adjustRightInd w:val="0"/>
        <w:snapToGrid w:val="0"/>
        <w:spacing w:line="594" w:lineRule="exact"/>
      </w:pPr>
    </w:p>
    <w:p>
      <w:pPr>
        <w:adjustRightInd w:val="0"/>
        <w:snapToGrid w:val="0"/>
        <w:spacing w:line="594" w:lineRule="exact"/>
      </w:pPr>
    </w:p>
    <w:p>
      <w:pPr>
        <w:adjustRightInd w:val="0"/>
        <w:snapToGrid w:val="0"/>
        <w:spacing w:line="594" w:lineRule="exact"/>
      </w:pPr>
    </w:p>
    <w:p>
      <w:pPr>
        <w:adjustRightInd w:val="0"/>
        <w:snapToGrid w:val="0"/>
        <w:spacing w:line="594" w:lineRule="exact"/>
      </w:pPr>
    </w:p>
    <w:p>
      <w:pPr>
        <w:adjustRightInd w:val="0"/>
        <w:snapToGrid w:val="0"/>
        <w:spacing w:line="594" w:lineRule="exact"/>
      </w:pPr>
    </w:p>
    <w:p>
      <w:pPr>
        <w:adjustRightInd w:val="0"/>
        <w:snapToGrid w:val="0"/>
        <w:spacing w:line="594" w:lineRule="exact"/>
      </w:pPr>
    </w:p>
    <w:p>
      <w:pPr>
        <w:adjustRightInd w:val="0"/>
        <w:snapToGrid w:val="0"/>
        <w:spacing w:line="594" w:lineRule="exact"/>
      </w:pPr>
    </w:p>
    <w:p>
      <w:pPr>
        <w:adjustRightInd w:val="0"/>
        <w:snapToGrid w:val="0"/>
        <w:spacing w:line="594" w:lineRule="exact"/>
      </w:pPr>
      <w:r>
        <w:rPr>
          <w:rFonts w:hint="eastAsia"/>
        </w:rPr>
        <w:t>附件5</w:t>
      </w:r>
    </w:p>
    <w:tbl>
      <w:tblPr>
        <w:tblStyle w:val="5"/>
        <w:tblW w:w="5799" w:type="pct"/>
        <w:tblInd w:w="-694" w:type="dxa"/>
        <w:tblLayout w:type="autofit"/>
        <w:tblCellMar>
          <w:top w:w="0" w:type="dxa"/>
          <w:left w:w="0" w:type="dxa"/>
          <w:bottom w:w="0" w:type="dxa"/>
          <w:right w:w="0" w:type="dxa"/>
        </w:tblCellMar>
      </w:tblPr>
      <w:tblGrid>
        <w:gridCol w:w="2389"/>
        <w:gridCol w:w="1794"/>
        <w:gridCol w:w="1166"/>
        <w:gridCol w:w="1443"/>
        <w:gridCol w:w="1519"/>
        <w:gridCol w:w="2178"/>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重庆市九龙坡区石桥铺街道社区事务服务中心一般公共预算</w:t>
            </w:r>
          </w:p>
          <w:p>
            <w:pPr>
              <w:widowControl/>
              <w:jc w:val="center"/>
              <w:textAlignment w:val="center"/>
              <w:rPr>
                <w:rFonts w:ascii="方正小标宋_GBK" w:hAnsi="方正小标宋_GBK" w:eastAsia="方正小标宋_GBK" w:cs="方正小标宋_GBK"/>
                <w:color w:val="000000"/>
                <w:kern w:val="0"/>
                <w:sz w:val="30"/>
                <w:szCs w:val="30"/>
              </w:rPr>
            </w:pPr>
            <w:r>
              <w:rPr>
                <w:rFonts w:hint="eastAsia" w:ascii="方正小标宋_GBK" w:hAnsi="方正小标宋_GBK" w:eastAsia="方正小标宋_GBK" w:cs="方正小标宋_GBK"/>
                <w:color w:val="000000"/>
                <w:kern w:val="0"/>
                <w:sz w:val="34"/>
                <w:szCs w:val="34"/>
              </w:rPr>
              <w:t>“三公”经费支出表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14" w:hRule="atLeast"/>
        </w:trPr>
        <w:tc>
          <w:tcPr>
            <w:tcW w:w="1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5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5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8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2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8"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1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196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1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6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1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r>
        <w:rPr>
          <w:rFonts w:hint="eastAsia" w:ascii="方正仿宋_GBK"/>
        </w:rPr>
        <w:t>附件6</w:t>
      </w:r>
    </w:p>
    <w:tbl>
      <w:tblPr>
        <w:tblStyle w:val="5"/>
        <w:tblW w:w="5799" w:type="pct"/>
        <w:tblInd w:w="-694" w:type="dxa"/>
        <w:tblLayout w:type="autofit"/>
        <w:tblCellMar>
          <w:top w:w="0" w:type="dxa"/>
          <w:left w:w="0" w:type="dxa"/>
          <w:bottom w:w="0" w:type="dxa"/>
          <w:right w:w="0" w:type="dxa"/>
        </w:tblCellMar>
      </w:tblPr>
      <w:tblGrid>
        <w:gridCol w:w="2859"/>
        <w:gridCol w:w="1934"/>
        <w:gridCol w:w="994"/>
        <w:gridCol w:w="1932"/>
        <w:gridCol w:w="2770"/>
      </w:tblGrid>
      <w:tr>
        <w:tblPrEx>
          <w:tblCellMar>
            <w:top w:w="0" w:type="dxa"/>
            <w:left w:w="0" w:type="dxa"/>
            <w:bottom w:w="0" w:type="dxa"/>
            <w:right w:w="0" w:type="dxa"/>
          </w:tblCellMar>
        </w:tblPrEx>
        <w:trPr>
          <w:trHeight w:val="624" w:hRule="atLeast"/>
        </w:trPr>
        <w:tc>
          <w:tcPr>
            <w:tcW w:w="5000" w:type="pct"/>
            <w:gridSpan w:val="5"/>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4"/>
                <w:szCs w:val="34"/>
              </w:rPr>
              <w:t>重庆市九龙坡区石桥铺街道社区事务服务中心政府性基金预算支出表</w:t>
            </w:r>
          </w:p>
        </w:tc>
      </w:tr>
      <w:tr>
        <w:tblPrEx>
          <w:tblCellMar>
            <w:top w:w="0" w:type="dxa"/>
            <w:left w:w="0" w:type="dxa"/>
            <w:bottom w:w="0" w:type="dxa"/>
            <w:right w:w="0" w:type="dxa"/>
          </w:tblCellMar>
        </w:tblPrEx>
        <w:trPr>
          <w:trHeight w:val="624" w:hRule="atLeast"/>
        </w:trPr>
        <w:tc>
          <w:tcPr>
            <w:tcW w:w="5000" w:type="pct"/>
            <w:gridSpan w:val="5"/>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327" w:hRule="atLeast"/>
        </w:trPr>
        <w:tc>
          <w:tcPr>
            <w:tcW w:w="136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2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2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2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431" w:hRule="atLeast"/>
        </w:trPr>
        <w:tc>
          <w:tcPr>
            <w:tcW w:w="136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2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2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20"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3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71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3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r>
        <w:rPr>
          <w:rFonts w:hint="eastAsia" w:ascii="方正仿宋_GBK"/>
        </w:rPr>
        <w:t>附件7</w:t>
      </w:r>
    </w:p>
    <w:tbl>
      <w:tblPr>
        <w:tblStyle w:val="5"/>
        <w:tblW w:w="5798" w:type="pct"/>
        <w:tblInd w:w="-694" w:type="dxa"/>
        <w:tblLayout w:type="autofit"/>
        <w:tblCellMar>
          <w:top w:w="0" w:type="dxa"/>
          <w:left w:w="0" w:type="dxa"/>
          <w:bottom w:w="0" w:type="dxa"/>
          <w:right w:w="0" w:type="dxa"/>
        </w:tblCellMar>
      </w:tblPr>
      <w:tblGrid>
        <w:gridCol w:w="3982"/>
        <w:gridCol w:w="436"/>
        <w:gridCol w:w="694"/>
        <w:gridCol w:w="601"/>
        <w:gridCol w:w="2330"/>
        <w:gridCol w:w="1388"/>
        <w:gridCol w:w="1056"/>
      </w:tblGrid>
      <w:tr>
        <w:tblPrEx>
          <w:tblCellMar>
            <w:top w:w="0" w:type="dxa"/>
            <w:left w:w="0" w:type="dxa"/>
            <w:bottom w:w="0" w:type="dxa"/>
            <w:right w:w="0" w:type="dxa"/>
          </w:tblCellMar>
        </w:tblPrEx>
        <w:trPr>
          <w:trHeight w:val="624" w:hRule="atLeast"/>
        </w:trPr>
        <w:tc>
          <w:tcPr>
            <w:tcW w:w="5000" w:type="pct"/>
            <w:gridSpan w:val="7"/>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重庆市九龙坡区石桥铺街道社区事务服务中心单位收支总表</w:t>
            </w:r>
          </w:p>
        </w:tc>
      </w:tr>
      <w:tr>
        <w:tblPrEx>
          <w:tblCellMar>
            <w:top w:w="0" w:type="dxa"/>
            <w:left w:w="0" w:type="dxa"/>
            <w:bottom w:w="0" w:type="dxa"/>
            <w:right w:w="0" w:type="dxa"/>
          </w:tblCellMar>
        </w:tblPrEx>
        <w:trPr>
          <w:trHeight w:val="624" w:hRule="atLeast"/>
        </w:trPr>
        <w:tc>
          <w:tcPr>
            <w:tcW w:w="5000" w:type="pct"/>
            <w:gridSpan w:val="7"/>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65" w:hRule="atLeast"/>
        </w:trPr>
        <w:tc>
          <w:tcPr>
            <w:tcW w:w="191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6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2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94"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219"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101.21</w:t>
            </w: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101.21</w:t>
            </w: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101.21</w:t>
            </w: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88.16</w:t>
            </w: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4.96</w:t>
            </w: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8.09</w:t>
            </w: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35"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64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80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r>
        <w:rPr>
          <w:rFonts w:hint="eastAsia" w:ascii="方正仿宋_GBK"/>
        </w:rPr>
        <w:t>附件8</w:t>
      </w:r>
    </w:p>
    <w:tbl>
      <w:tblPr>
        <w:tblStyle w:val="5"/>
        <w:tblW w:w="10557" w:type="dxa"/>
        <w:tblInd w:w="-601" w:type="dxa"/>
        <w:tblLayout w:type="autofit"/>
        <w:tblCellMar>
          <w:top w:w="0" w:type="dxa"/>
          <w:left w:w="108" w:type="dxa"/>
          <w:bottom w:w="0" w:type="dxa"/>
          <w:right w:w="108" w:type="dxa"/>
        </w:tblCellMar>
      </w:tblPr>
      <w:tblGrid>
        <w:gridCol w:w="1202"/>
        <w:gridCol w:w="1634"/>
        <w:gridCol w:w="886"/>
        <w:gridCol w:w="1026"/>
        <w:gridCol w:w="851"/>
        <w:gridCol w:w="992"/>
        <w:gridCol w:w="709"/>
        <w:gridCol w:w="567"/>
        <w:gridCol w:w="639"/>
        <w:gridCol w:w="708"/>
        <w:gridCol w:w="709"/>
        <w:gridCol w:w="567"/>
        <w:gridCol w:w="67"/>
      </w:tblGrid>
      <w:tr>
        <w:tblPrEx>
          <w:tblCellMar>
            <w:top w:w="0" w:type="dxa"/>
            <w:left w:w="108" w:type="dxa"/>
            <w:bottom w:w="0" w:type="dxa"/>
            <w:right w:w="108" w:type="dxa"/>
          </w:tblCellMar>
        </w:tblPrEx>
        <w:trPr>
          <w:trHeight w:val="624" w:hRule="atLeast"/>
        </w:trPr>
        <w:tc>
          <w:tcPr>
            <w:tcW w:w="10557" w:type="dxa"/>
            <w:gridSpan w:val="13"/>
            <w:vMerge w:val="restart"/>
            <w:tcBorders>
              <w:top w:val="nil"/>
              <w:left w:val="nil"/>
              <w:bottom w:val="nil"/>
              <w:right w:val="nil"/>
            </w:tcBorders>
            <w:shd w:val="clear" w:color="auto" w:fill="auto"/>
            <w:vAlign w:val="center"/>
          </w:tcPr>
          <w:p>
            <w:pPr>
              <w:widowControl/>
              <w:jc w:val="center"/>
              <w:textAlignment w:val="center"/>
              <w:rPr>
                <w:rFonts w:ascii="方正小标宋_GBK" w:hAnsi="宋体" w:eastAsia="方正小标宋_GBK" w:cs="宋体"/>
                <w:color w:val="000000"/>
                <w:kern w:val="0"/>
                <w:sz w:val="38"/>
                <w:szCs w:val="38"/>
              </w:rPr>
            </w:pPr>
            <w:r>
              <w:rPr>
                <w:rFonts w:hint="eastAsia" w:ascii="方正小标宋_GBK" w:hAnsi="方正小标宋_GBK" w:eastAsia="方正小标宋_GBK" w:cs="方正小标宋_GBK"/>
                <w:color w:val="000000"/>
                <w:kern w:val="0"/>
                <w:sz w:val="34"/>
                <w:szCs w:val="34"/>
              </w:rPr>
              <w:t>重庆市九龙坡区人民政府石桥铺街道办事处部门收入总表</w:t>
            </w:r>
          </w:p>
          <w:p>
            <w:pPr>
              <w:widowControl/>
              <w:jc w:val="right"/>
              <w:textAlignment w:val="center"/>
              <w:rPr>
                <w:rFonts w:ascii="方正小标宋_GBK" w:hAnsi="宋体" w:eastAsia="方正小标宋_GBK" w:cs="宋体"/>
                <w:color w:val="000000"/>
                <w:kern w:val="0"/>
                <w:sz w:val="38"/>
                <w:szCs w:val="38"/>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24" w:hRule="atLeast"/>
        </w:trPr>
        <w:tc>
          <w:tcPr>
            <w:tcW w:w="10557" w:type="dxa"/>
            <w:gridSpan w:val="13"/>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gridAfter w:val="1"/>
          <w:wAfter w:w="67" w:type="dxa"/>
          <w:trHeight w:val="724" w:hRule="atLeast"/>
        </w:trPr>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gridAfter w:val="1"/>
          <w:wAfter w:w="67" w:type="dxa"/>
          <w:trHeight w:val="604"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1634"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gridAfter w:val="1"/>
          <w:wAfter w:w="67" w:type="dxa"/>
          <w:trHeight w:val="413" w:hRule="atLeast"/>
        </w:trPr>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101.21</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101.21</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gridAfter w:val="1"/>
          <w:wAfter w:w="67" w:type="dxa"/>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163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88.16</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88.16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20802</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民政管理事务</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2080208</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基层政权建设和社区治理</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8.66</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8.66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5.77</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5.77</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2.89</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2.89</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163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3.71</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3.71</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1.25</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1.25</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163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6.97</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6.97</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67" w:type="dxa"/>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163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88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1.12</w:t>
            </w:r>
          </w:p>
        </w:tc>
        <w:tc>
          <w:tcPr>
            <w:tcW w:w="10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1.12</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r>
        <w:rPr>
          <w:rFonts w:hint="eastAsia" w:ascii="方正仿宋_GBK"/>
        </w:rPr>
        <w:t>附件9</w:t>
      </w:r>
    </w:p>
    <w:tbl>
      <w:tblPr>
        <w:tblStyle w:val="5"/>
        <w:tblW w:w="5808" w:type="pct"/>
        <w:tblInd w:w="-694" w:type="dxa"/>
        <w:tblLayout w:type="autofit"/>
        <w:tblCellMar>
          <w:top w:w="0" w:type="dxa"/>
          <w:left w:w="0" w:type="dxa"/>
          <w:bottom w:w="0" w:type="dxa"/>
          <w:right w:w="0" w:type="dxa"/>
        </w:tblCellMar>
      </w:tblPr>
      <w:tblGrid>
        <w:gridCol w:w="2393"/>
        <w:gridCol w:w="4808"/>
        <w:gridCol w:w="3305"/>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tbl>
            <w:tblPr>
              <w:tblStyle w:val="5"/>
              <w:tblW w:w="10475" w:type="dxa"/>
              <w:tblInd w:w="0" w:type="dxa"/>
              <w:tblLayout w:type="autofit"/>
              <w:tblCellMar>
                <w:top w:w="0" w:type="dxa"/>
                <w:left w:w="108" w:type="dxa"/>
                <w:bottom w:w="0" w:type="dxa"/>
                <w:right w:w="108" w:type="dxa"/>
              </w:tblCellMar>
            </w:tblPr>
            <w:tblGrid>
              <w:gridCol w:w="1960"/>
              <w:gridCol w:w="3360"/>
              <w:gridCol w:w="1830"/>
              <w:gridCol w:w="1783"/>
              <w:gridCol w:w="786"/>
              <w:gridCol w:w="756"/>
            </w:tblGrid>
            <w:tr>
              <w:tblPrEx>
                <w:tblCellMar>
                  <w:top w:w="0" w:type="dxa"/>
                  <w:left w:w="108" w:type="dxa"/>
                  <w:bottom w:w="0" w:type="dxa"/>
                  <w:right w:w="108" w:type="dxa"/>
                </w:tblCellMar>
              </w:tblPrEx>
              <w:trPr>
                <w:gridAfter w:val="1"/>
                <w:wAfter w:w="757" w:type="dxa"/>
                <w:trHeight w:val="624" w:hRule="atLeast"/>
              </w:trPr>
              <w:tc>
                <w:tcPr>
                  <w:tcW w:w="10475" w:type="dxa"/>
                  <w:gridSpan w:val="5"/>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重庆市九龙坡区人民政府石桥铺街道办事处部门支出总表</w:t>
                  </w:r>
                </w:p>
              </w:tc>
            </w:tr>
            <w:tr>
              <w:tblPrEx>
                <w:tblCellMar>
                  <w:top w:w="0" w:type="dxa"/>
                  <w:left w:w="108" w:type="dxa"/>
                  <w:bottom w:w="0" w:type="dxa"/>
                  <w:right w:w="108" w:type="dxa"/>
                </w:tblCellMar>
              </w:tblPrEx>
              <w:trPr>
                <w:trHeight w:val="638"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33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21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20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基本支出</w:t>
                  </w:r>
                </w:p>
              </w:tc>
              <w:tc>
                <w:tcPr>
                  <w:tcW w:w="18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项目支出</w:t>
                  </w:r>
                </w:p>
              </w:tc>
            </w:tr>
            <w:tr>
              <w:tblPrEx>
                <w:tblCellMar>
                  <w:top w:w="0" w:type="dxa"/>
                  <w:left w:w="108" w:type="dxa"/>
                  <w:bottom w:w="0" w:type="dxa"/>
                  <w:right w:w="108" w:type="dxa"/>
                </w:tblCellMar>
              </w:tblPrEx>
              <w:trPr>
                <w:trHeight w:val="465" w:hRule="atLeast"/>
              </w:trPr>
              <w:tc>
                <w:tcPr>
                  <w:tcW w:w="5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r>
                    <w:rPr>
                      <w:rFonts w:eastAsia="宋体"/>
                      <w:b/>
                      <w:bCs/>
                      <w:color w:val="000000"/>
                      <w:kern w:val="0"/>
                      <w:sz w:val="18"/>
                      <w:szCs w:val="18"/>
                    </w:rPr>
                    <w:t>101.21</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r>
                    <w:rPr>
                      <w:rFonts w:eastAsia="宋体"/>
                      <w:b/>
                      <w:bCs/>
                      <w:color w:val="000000"/>
                      <w:kern w:val="0"/>
                      <w:sz w:val="18"/>
                      <w:szCs w:val="18"/>
                    </w:rPr>
                    <w:t>101.21</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32" w:hRule="atLeast"/>
              </w:trPr>
              <w:tc>
                <w:tcPr>
                  <w:tcW w:w="19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33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88.16</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88.16</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20802</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民政管理事务</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2080208</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基层政权建设和社区治理</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79.49</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8.66</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8.66</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5.77</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5.77</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2.89</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2.89</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32" w:hRule="atLeast"/>
              </w:trPr>
              <w:tc>
                <w:tcPr>
                  <w:tcW w:w="19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33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4.96</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3.71</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3.71</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1.25</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1.25</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32" w:hRule="atLeast"/>
              </w:trPr>
              <w:tc>
                <w:tcPr>
                  <w:tcW w:w="19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33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8.09</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6.97</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6.97</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9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33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2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1.12</w:t>
                  </w:r>
                </w:p>
              </w:tc>
              <w:tc>
                <w:tcPr>
                  <w:tcW w:w="20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1.12</w:t>
                  </w:r>
                </w:p>
              </w:tc>
              <w:tc>
                <w:tcPr>
                  <w:tcW w:w="1860"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bl>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附件10</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重庆市九龙坡区石桥铺街道社区事务服务中心</w:t>
            </w:r>
          </w:p>
          <w:p>
            <w:pPr>
              <w:widowControl/>
              <w:jc w:val="center"/>
              <w:textAlignment w:val="center"/>
              <w:rPr>
                <w:rFonts w:ascii="方正小标宋_GBK" w:hAnsi="方正小标宋_GBK" w:eastAsia="方正小标宋_GBK" w:cs="方正小标宋_GBK"/>
                <w:color w:val="000000"/>
                <w:szCs w:val="32"/>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28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73"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4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5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4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r>
        <w:rPr>
          <w:rFonts w:hint="eastAsia" w:ascii="方正仿宋_GBK"/>
        </w:rPr>
        <w:t>附件11</w:t>
      </w:r>
    </w:p>
    <w:tbl>
      <w:tblPr>
        <w:tblStyle w:val="5"/>
        <w:tblW w:w="5799" w:type="pct"/>
        <w:tblInd w:w="-694" w:type="dxa"/>
        <w:tblLayout w:type="autofit"/>
        <w:tblCellMar>
          <w:top w:w="0" w:type="dxa"/>
          <w:left w:w="0" w:type="dxa"/>
          <w:bottom w:w="0" w:type="dxa"/>
          <w:right w:w="0" w:type="dxa"/>
        </w:tblCellMar>
      </w:tblPr>
      <w:tblGrid>
        <w:gridCol w:w="2354"/>
        <w:gridCol w:w="3849"/>
        <w:gridCol w:w="4286"/>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重庆市九龙坡区石桥铺街道社区事务服务中心</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12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3"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rPr>
          <w:rFonts w:ascii="方正仿宋_GBK"/>
        </w:rPr>
      </w:pPr>
    </w:p>
    <w:p>
      <w:pPr>
        <w:adjustRightInd w:val="0"/>
        <w:snapToGrid w:val="0"/>
        <w:spacing w:line="594" w:lineRule="exact"/>
      </w:pPr>
    </w:p>
    <w:p>
      <w:pPr>
        <w:adjustRightInd w:val="0"/>
        <w:snapToGrid w:val="0"/>
        <w:spacing w:line="594" w:lineRule="exact"/>
        <w:jc w:val="left"/>
      </w:pPr>
    </w:p>
    <w:p>
      <w:pPr>
        <w:adjustRightInd w:val="0"/>
        <w:snapToGrid w:val="0"/>
        <w:spacing w:line="594" w:lineRule="exact"/>
        <w:jc w:val="left"/>
      </w:pPr>
    </w:p>
    <w:p>
      <w:pPr>
        <w:adjustRightInd w:val="0"/>
        <w:snapToGrid w:val="0"/>
        <w:spacing w:line="594" w:lineRule="exact"/>
        <w:jc w:val="left"/>
      </w:pPr>
    </w:p>
    <w:p>
      <w:pPr>
        <w:adjustRightInd w:val="0"/>
        <w:snapToGrid w:val="0"/>
        <w:spacing w:line="594" w:lineRule="exact"/>
        <w:jc w:val="left"/>
        <w:rPr>
          <w:rFonts w:hint="eastAsia"/>
        </w:rPr>
      </w:pPr>
    </w:p>
    <w:p>
      <w:pPr>
        <w:adjustRightInd w:val="0"/>
        <w:snapToGrid w:val="0"/>
        <w:spacing w:line="594" w:lineRule="exact"/>
        <w:jc w:val="left"/>
        <w:rPr>
          <w:rFonts w:hint="eastAsia" w:eastAsia="方正仿宋_GBK"/>
          <w:lang w:val="en-US" w:eastAsia="zh-CN"/>
        </w:rPr>
      </w:pPr>
      <w:r>
        <w:rPr>
          <w:rFonts w:hint="eastAsia"/>
        </w:rPr>
        <w:t>附件1</w:t>
      </w:r>
      <w:r>
        <w:rPr>
          <w:rFonts w:hint="eastAsia"/>
          <w:lang w:val="en-US" w:eastAsia="zh-CN"/>
        </w:rPr>
        <w:t>2</w:t>
      </w:r>
    </w:p>
    <w:tbl>
      <w:tblPr>
        <w:tblStyle w:val="5"/>
        <w:tblW w:w="5799" w:type="pct"/>
        <w:tblInd w:w="-694" w:type="dxa"/>
        <w:tblLayout w:type="autofit"/>
        <w:tblCellMar>
          <w:top w:w="0" w:type="dxa"/>
          <w:left w:w="0" w:type="dxa"/>
          <w:bottom w:w="0" w:type="dxa"/>
          <w:right w:w="0" w:type="dxa"/>
        </w:tblCellMar>
      </w:tblPr>
      <w:tblGrid>
        <w:gridCol w:w="557"/>
        <w:gridCol w:w="427"/>
        <w:gridCol w:w="427"/>
        <w:gridCol w:w="572"/>
        <w:gridCol w:w="711"/>
        <w:gridCol w:w="573"/>
        <w:gridCol w:w="317"/>
        <w:gridCol w:w="420"/>
        <w:gridCol w:w="411"/>
        <w:gridCol w:w="422"/>
        <w:gridCol w:w="428"/>
        <w:gridCol w:w="317"/>
        <w:gridCol w:w="317"/>
        <w:gridCol w:w="319"/>
        <w:gridCol w:w="317"/>
        <w:gridCol w:w="317"/>
        <w:gridCol w:w="317"/>
        <w:gridCol w:w="317"/>
        <w:gridCol w:w="317"/>
        <w:gridCol w:w="317"/>
        <w:gridCol w:w="317"/>
        <w:gridCol w:w="317"/>
        <w:gridCol w:w="434"/>
        <w:gridCol w:w="569"/>
        <w:gridCol w:w="732"/>
      </w:tblGrid>
      <w:tr>
        <w:tblPrEx>
          <w:tblCellMar>
            <w:top w:w="0" w:type="dxa"/>
            <w:left w:w="0" w:type="dxa"/>
            <w:bottom w:w="0" w:type="dxa"/>
            <w:right w:w="0" w:type="dxa"/>
          </w:tblCellMar>
        </w:tblPrEx>
        <w:trPr>
          <w:trHeight w:val="879" w:hRule="atLeast"/>
        </w:trPr>
        <w:tc>
          <w:tcPr>
            <w:tcW w:w="5000" w:type="pct"/>
            <w:gridSpan w:val="25"/>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8"/>
                <w:szCs w:val="38"/>
              </w:rPr>
            </w:pPr>
            <w:r>
              <w:rPr>
                <w:rFonts w:hint="eastAsia" w:ascii="方正小标宋_GBK" w:hAnsi="方正小标宋_GBK" w:eastAsia="方正小标宋_GBK" w:cs="方正小标宋_GBK"/>
                <w:color w:val="000000"/>
                <w:kern w:val="0"/>
                <w:sz w:val="34"/>
                <w:szCs w:val="34"/>
              </w:rPr>
              <w:t>重庆市九龙坡区石桥铺街道社区事务服务中心</w:t>
            </w:r>
            <w:r>
              <w:rPr>
                <w:rFonts w:ascii="方正小标宋_GBK" w:hAnsi="方正小标宋_GBK" w:eastAsia="方正小标宋_GBK" w:cs="方正小标宋_GBK"/>
                <w:color w:val="000000"/>
                <w:kern w:val="0"/>
                <w:sz w:val="34"/>
                <w:szCs w:val="34"/>
              </w:rPr>
              <w:t>政府采购明细表</w:t>
            </w:r>
          </w:p>
        </w:tc>
      </w:tr>
      <w:tr>
        <w:tblPrEx>
          <w:tblCellMar>
            <w:top w:w="0" w:type="dxa"/>
            <w:left w:w="0" w:type="dxa"/>
            <w:bottom w:w="0" w:type="dxa"/>
            <w:right w:w="0" w:type="dxa"/>
          </w:tblCellMar>
        </w:tblPrEx>
        <w:trPr>
          <w:trHeight w:val="624" w:hRule="atLeast"/>
        </w:trPr>
        <w:tc>
          <w:tcPr>
            <w:tcW w:w="5000" w:type="pct"/>
            <w:gridSpan w:val="2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26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78"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5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2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pPr>
    </w:p>
    <w:tbl>
      <w:tblPr>
        <w:tblStyle w:val="5"/>
        <w:tblW w:w="5799" w:type="pct"/>
        <w:tblInd w:w="-694" w:type="dxa"/>
        <w:tblLayout w:type="autofit"/>
        <w:tblCellMar>
          <w:top w:w="0" w:type="dxa"/>
          <w:left w:w="0" w:type="dxa"/>
          <w:bottom w:w="0" w:type="dxa"/>
          <w:right w:w="0" w:type="dxa"/>
        </w:tblCellMar>
      </w:tblPr>
      <w:tblGrid>
        <w:gridCol w:w="1007"/>
        <w:gridCol w:w="573"/>
        <w:gridCol w:w="732"/>
        <w:gridCol w:w="413"/>
        <w:gridCol w:w="690"/>
        <w:gridCol w:w="896"/>
        <w:gridCol w:w="692"/>
        <w:gridCol w:w="690"/>
        <w:gridCol w:w="694"/>
        <w:gridCol w:w="797"/>
        <w:gridCol w:w="902"/>
        <w:gridCol w:w="690"/>
        <w:gridCol w:w="1713"/>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仿宋_GBK" w:hAnsi="宋体" w:cs="宋体"/>
                <w:color w:val="000000"/>
                <w:kern w:val="0"/>
                <w:szCs w:val="32"/>
              </w:rPr>
            </w:pPr>
          </w:p>
          <w:p>
            <w:pPr>
              <w:widowControl/>
              <w:jc w:val="left"/>
              <w:textAlignment w:val="center"/>
              <w:rPr>
                <w:rFonts w:ascii="方正仿宋_GBK" w:hAnsi="宋体" w:cs="宋体"/>
                <w:color w:val="000000"/>
                <w:kern w:val="0"/>
                <w:szCs w:val="32"/>
              </w:rPr>
            </w:pPr>
          </w:p>
          <w:p>
            <w:pPr>
              <w:widowControl/>
              <w:jc w:val="left"/>
              <w:textAlignment w:val="center"/>
              <w:rPr>
                <w:rFonts w:ascii="方正仿宋_GBK" w:hAnsi="宋体" w:cs="宋体"/>
                <w:color w:val="000000"/>
                <w:kern w:val="0"/>
                <w:szCs w:val="32"/>
              </w:rPr>
            </w:pPr>
          </w:p>
          <w:p>
            <w:pPr>
              <w:widowControl/>
              <w:jc w:val="left"/>
              <w:textAlignment w:val="center"/>
              <w:rPr>
                <w:rFonts w:ascii="方正仿宋_GBK" w:hAnsi="宋体" w:cs="宋体"/>
                <w:color w:val="000000"/>
                <w:kern w:val="0"/>
                <w:szCs w:val="32"/>
              </w:rPr>
            </w:pPr>
          </w:p>
          <w:p>
            <w:pPr>
              <w:widowControl/>
              <w:ind w:firstLine="640" w:firstLineChars="200"/>
              <w:jc w:val="left"/>
              <w:textAlignment w:val="center"/>
              <w:rPr>
                <w:rFonts w:hint="eastAsia" w:ascii="方正仿宋_GBK" w:hAnsi="宋体" w:eastAsia="方正仿宋_GBK" w:cs="宋体"/>
                <w:color w:val="000000"/>
                <w:kern w:val="0"/>
                <w:szCs w:val="32"/>
                <w:lang w:eastAsia="zh-CN"/>
              </w:rPr>
            </w:pPr>
            <w:r>
              <w:rPr>
                <w:rFonts w:hint="eastAsia" w:ascii="方正仿宋_GBK" w:hAnsi="宋体" w:cs="宋体"/>
                <w:color w:val="000000"/>
                <w:kern w:val="0"/>
                <w:szCs w:val="32"/>
              </w:rPr>
              <w:t>附件1</w:t>
            </w:r>
            <w:r>
              <w:rPr>
                <w:rFonts w:hint="eastAsia" w:ascii="方正仿宋_GBK" w:hAnsi="宋体" w:cs="宋体"/>
                <w:color w:val="000000"/>
                <w:kern w:val="0"/>
                <w:szCs w:val="32"/>
                <w:lang w:val="en-US" w:eastAsia="zh-CN"/>
              </w:rPr>
              <w:t>3</w:t>
            </w:r>
          </w:p>
          <w:p>
            <w:pPr>
              <w:widowControl/>
              <w:jc w:val="center"/>
              <w:textAlignment w:val="center"/>
              <w:rPr>
                <w:rFonts w:ascii="宋体" w:hAnsi="宋体" w:eastAsia="宋体" w:cs="宋体"/>
                <w:color w:val="000000"/>
                <w:sz w:val="28"/>
                <w:szCs w:val="28"/>
              </w:rPr>
            </w:pPr>
            <w:r>
              <w:rPr>
                <w:rFonts w:hint="eastAsia" w:ascii="方正小标宋_GBK" w:hAnsi="方正小标宋_GBK" w:eastAsia="方正小标宋_GBK" w:cs="方正小标宋_GBK"/>
                <w:color w:val="000000"/>
                <w:kern w:val="0"/>
                <w:sz w:val="34"/>
                <w:szCs w:val="34"/>
              </w:rPr>
              <w:t>重庆市九龙坡区石桥铺街道社区事务服务中心</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Pr>
        <w:adjustRightInd w:val="0"/>
        <w:snapToGrid w:val="0"/>
        <w:spacing w:line="594" w:lineRule="exact"/>
        <w:ind w:firstLine="1440" w:firstLineChars="450"/>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280C1A"/>
    <w:rsid w:val="001147AF"/>
    <w:rsid w:val="001153C4"/>
    <w:rsid w:val="001B2141"/>
    <w:rsid w:val="00226DF0"/>
    <w:rsid w:val="00280C1A"/>
    <w:rsid w:val="003B6126"/>
    <w:rsid w:val="003C62F8"/>
    <w:rsid w:val="003C6B65"/>
    <w:rsid w:val="003F2157"/>
    <w:rsid w:val="004418AB"/>
    <w:rsid w:val="00623358"/>
    <w:rsid w:val="00781C2F"/>
    <w:rsid w:val="00783226"/>
    <w:rsid w:val="007C47CB"/>
    <w:rsid w:val="0088617D"/>
    <w:rsid w:val="00894676"/>
    <w:rsid w:val="00955900"/>
    <w:rsid w:val="00962BD8"/>
    <w:rsid w:val="009B1C75"/>
    <w:rsid w:val="00A80548"/>
    <w:rsid w:val="00A92797"/>
    <w:rsid w:val="00BB333C"/>
    <w:rsid w:val="00C66149"/>
    <w:rsid w:val="00D47A61"/>
    <w:rsid w:val="00DD02DC"/>
    <w:rsid w:val="00EE7CB7"/>
    <w:rsid w:val="00F0719A"/>
    <w:rsid w:val="012916E4"/>
    <w:rsid w:val="02665D4D"/>
    <w:rsid w:val="05513D17"/>
    <w:rsid w:val="0BC20AC8"/>
    <w:rsid w:val="0EF52EEB"/>
    <w:rsid w:val="111D4574"/>
    <w:rsid w:val="17425A1A"/>
    <w:rsid w:val="17711F13"/>
    <w:rsid w:val="18F03A64"/>
    <w:rsid w:val="1DEB1586"/>
    <w:rsid w:val="1F950855"/>
    <w:rsid w:val="1F9B12A8"/>
    <w:rsid w:val="20367C94"/>
    <w:rsid w:val="21472671"/>
    <w:rsid w:val="21B31DD2"/>
    <w:rsid w:val="25BF18BA"/>
    <w:rsid w:val="2A80011C"/>
    <w:rsid w:val="2ABF02A8"/>
    <w:rsid w:val="30D377E6"/>
    <w:rsid w:val="317A7090"/>
    <w:rsid w:val="34083874"/>
    <w:rsid w:val="3B0F05CD"/>
    <w:rsid w:val="3C3E3E7F"/>
    <w:rsid w:val="3E6D6A67"/>
    <w:rsid w:val="3E71659B"/>
    <w:rsid w:val="3FCF1ACD"/>
    <w:rsid w:val="418A116C"/>
    <w:rsid w:val="41C90384"/>
    <w:rsid w:val="42EA22B0"/>
    <w:rsid w:val="478E4CE3"/>
    <w:rsid w:val="4B9E603F"/>
    <w:rsid w:val="4BC6082F"/>
    <w:rsid w:val="4CFE7921"/>
    <w:rsid w:val="4D8647CD"/>
    <w:rsid w:val="4E0720AF"/>
    <w:rsid w:val="507B3B9C"/>
    <w:rsid w:val="51D36E2E"/>
    <w:rsid w:val="530915B3"/>
    <w:rsid w:val="53953518"/>
    <w:rsid w:val="53F720AD"/>
    <w:rsid w:val="5544240C"/>
    <w:rsid w:val="59F04805"/>
    <w:rsid w:val="5B9C1B3B"/>
    <w:rsid w:val="5EED0E71"/>
    <w:rsid w:val="614877E6"/>
    <w:rsid w:val="61906CB9"/>
    <w:rsid w:val="624F7BC9"/>
    <w:rsid w:val="62A201C9"/>
    <w:rsid w:val="634419C4"/>
    <w:rsid w:val="656A0DBD"/>
    <w:rsid w:val="679157C5"/>
    <w:rsid w:val="67F14F5C"/>
    <w:rsid w:val="69164DFA"/>
    <w:rsid w:val="6AB34046"/>
    <w:rsid w:val="6B26052B"/>
    <w:rsid w:val="6B470C31"/>
    <w:rsid w:val="71186BAD"/>
    <w:rsid w:val="721153CC"/>
    <w:rsid w:val="753A1B5C"/>
    <w:rsid w:val="7585551F"/>
    <w:rsid w:val="77D46AAC"/>
    <w:rsid w:val="786E2D73"/>
    <w:rsid w:val="78841BC1"/>
    <w:rsid w:val="79667075"/>
    <w:rsid w:val="7C3E5AC4"/>
    <w:rsid w:val="7D1E71B2"/>
    <w:rsid w:val="7FC40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21"/>
    <w:basedOn w:val="6"/>
    <w:qFormat/>
    <w:uiPriority w:val="0"/>
    <w:rPr>
      <w:rFonts w:ascii="Dialog . plain" w:hAnsi="Dialog . plain" w:eastAsia="Dialog . plain" w:cs="Dialog . plain"/>
      <w:color w:val="000000"/>
      <w:sz w:val="20"/>
      <w:szCs w:val="20"/>
      <w:u w:val="none"/>
    </w:rPr>
  </w:style>
  <w:style w:type="character" w:customStyle="1" w:styleId="9">
    <w:name w:val="font91"/>
    <w:basedOn w:val="6"/>
    <w:qFormat/>
    <w:uiPriority w:val="0"/>
    <w:rPr>
      <w:rFonts w:ascii="Dialog . plain" w:hAnsi="Dialog . plain" w:eastAsia="Dialog . plain" w:cs="Dialog . plain"/>
      <w:color w:val="000000"/>
      <w:sz w:val="24"/>
      <w:szCs w:val="24"/>
      <w:u w:val="none"/>
    </w:rPr>
  </w:style>
  <w:style w:type="character" w:customStyle="1" w:styleId="10">
    <w:name w:val="font81"/>
    <w:basedOn w:val="6"/>
    <w:qFormat/>
    <w:uiPriority w:val="0"/>
    <w:rPr>
      <w:rFonts w:ascii="Dialog . plain" w:hAnsi="Dialog . plain" w:eastAsia="Dialog . plain" w:cs="Dialog . plain"/>
      <w:color w:val="000000"/>
      <w:sz w:val="18"/>
      <w:szCs w:val="18"/>
      <w:u w:val="none"/>
    </w:rPr>
  </w:style>
  <w:style w:type="character" w:customStyle="1" w:styleId="11">
    <w:name w:val="font01"/>
    <w:basedOn w:val="6"/>
    <w:qFormat/>
    <w:uiPriority w:val="0"/>
    <w:rPr>
      <w:rFonts w:ascii="Dialog . plain" w:hAnsi="Dialog . plain" w:eastAsia="Dialog . plain" w:cs="Dialog . plain"/>
      <w:color w:val="000000"/>
      <w:sz w:val="18"/>
      <w:szCs w:val="18"/>
      <w:u w:val="none"/>
    </w:rPr>
  </w:style>
  <w:style w:type="character" w:customStyle="1" w:styleId="12">
    <w:name w:val="页眉 Char"/>
    <w:basedOn w:val="6"/>
    <w:link w:val="4"/>
    <w:qFormat/>
    <w:uiPriority w:val="0"/>
    <w:rPr>
      <w:rFonts w:eastAsia="方正仿宋_GBK"/>
      <w:kern w:val="2"/>
      <w:sz w:val="18"/>
      <w:szCs w:val="18"/>
    </w:rPr>
  </w:style>
  <w:style w:type="character" w:customStyle="1" w:styleId="13">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19</Pages>
  <Words>1046</Words>
  <Characters>5966</Characters>
  <Lines>49</Lines>
  <Paragraphs>13</Paragraphs>
  <TotalTime>3</TotalTime>
  <ScaleCrop>false</ScaleCrop>
  <LinksUpToDate>false</LinksUpToDate>
  <CharactersWithSpaces>6999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2024-02-20T16:06:00Z</dcterms:created>
  <dc:creator>Administrator</dc:creator>
  <cp:lastModifiedBy>uhtf</cp:lastModifiedBy>
  <dcterms:modified xsi:type="dcterms:W3CDTF">2026-04-29T11:42:58Z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908B0E2D90E04C07AAB346ABB2874FBE_12</vt:lpwstr>
  </property>
</Properties>
</file>