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eastAsia="方正小标宋_GBK" w:cs="华文中宋"/>
          <w:sz w:val="44"/>
          <w:szCs w:val="44"/>
        </w:rPr>
      </w:pPr>
      <w:bookmarkStart w:id="0" w:name="_GoBack"/>
      <w:bookmarkEnd w:id="0"/>
      <w:r>
        <w:rPr>
          <w:rFonts w:hint="eastAsia" w:eastAsia="方正小标宋_GBK" w:cs="华文中宋"/>
          <w:sz w:val="44"/>
          <w:szCs w:val="44"/>
        </w:rPr>
        <w:t>重庆市九龙坡区石桥铺街道综合行政执法大队2024年单位预算情况说明</w:t>
      </w:r>
    </w:p>
    <w:p>
      <w:pPr>
        <w:adjustRightInd w:val="0"/>
        <w:snapToGrid w:val="0"/>
        <w:spacing w:line="600" w:lineRule="exact"/>
        <w:ind w:firstLine="880" w:firstLineChars="200"/>
        <w:jc w:val="center"/>
        <w:rPr>
          <w:rFonts w:eastAsia="华文中宋" w:cs="华文中宋"/>
          <w:sz w:val="44"/>
          <w:szCs w:val="44"/>
        </w:rPr>
      </w:pPr>
    </w:p>
    <w:p>
      <w:pPr>
        <w:adjustRightInd w:val="0"/>
        <w:snapToGrid w:val="0"/>
        <w:spacing w:line="600" w:lineRule="exact"/>
        <w:ind w:firstLine="640" w:firstLineChars="200"/>
        <w:rPr>
          <w:rFonts w:eastAsia="方正黑体_GBK" w:cs="仿宋_GB2312"/>
        </w:rPr>
      </w:pPr>
      <w:r>
        <w:rPr>
          <w:rFonts w:hint="eastAsia" w:eastAsia="方正黑体_GBK" w:cs="仿宋_GB2312"/>
        </w:rPr>
        <w:t>一、单位基本情况</w:t>
      </w:r>
    </w:p>
    <w:p>
      <w:pPr>
        <w:adjustRightInd w:val="0"/>
        <w:snapToGrid w:val="0"/>
        <w:spacing w:line="600" w:lineRule="exact"/>
        <w:ind w:firstLine="640" w:firstLineChars="200"/>
        <w:rPr>
          <w:rFonts w:eastAsia="方正楷体_GBK" w:cs="仿宋_GB2312"/>
        </w:rPr>
      </w:pPr>
      <w:r>
        <w:rPr>
          <w:rFonts w:hint="eastAsia" w:eastAsia="方正楷体_GBK" w:cs="仿宋_GB2312"/>
        </w:rPr>
        <w:t>（一）职能职责</w:t>
      </w:r>
    </w:p>
    <w:p>
      <w:pPr>
        <w:spacing w:line="594" w:lineRule="exact"/>
        <w:ind w:firstLine="640" w:firstLineChars="200"/>
        <w:rPr>
          <w:rFonts w:eastAsia="方正楷体_GBK" w:cs="仿宋_GB2312"/>
        </w:rPr>
      </w:pPr>
      <w:r>
        <w:rPr>
          <w:rFonts w:hint="eastAsia"/>
          <w:szCs w:val="32"/>
        </w:rPr>
        <w:t>负责集中行使依法授权或委托的农林水利、规划建设、生态环境、卫生健康、文化旅游、民政管理等领域的行政执法权；建立健全与城市管理、规划自然资源管理、市场监管等由区级主管部门直接管理的执法机构联合执法机制；落实行政执法责任制，严格执行行政事业性收费和罚没收入收支两条线制度，规范执法程序和执法行为；承担辖区各类执法机构和执法队伍的综合协调、联动保障工作；健全执法信息共享，执法联席会议、案件移送管辖、案件首接负责等制度。</w:t>
      </w:r>
    </w:p>
    <w:p>
      <w:pPr>
        <w:numPr>
          <w:ilvl w:val="0"/>
          <w:numId w:val="1"/>
        </w:numPr>
        <w:adjustRightInd w:val="0"/>
        <w:snapToGrid w:val="0"/>
        <w:spacing w:line="600" w:lineRule="exact"/>
        <w:ind w:firstLine="640" w:firstLineChars="200"/>
        <w:rPr>
          <w:rFonts w:eastAsia="方正楷体_GBK" w:cs="仿宋_GB2312"/>
        </w:rPr>
      </w:pPr>
      <w:r>
        <w:rPr>
          <w:rFonts w:hint="eastAsia" w:eastAsia="方正楷体_GBK" w:cs="仿宋_GB2312"/>
        </w:rPr>
        <w:t>单位构成</w:t>
      </w:r>
    </w:p>
    <w:p>
      <w:pPr>
        <w:adjustRightInd w:val="0"/>
        <w:snapToGrid w:val="0"/>
        <w:spacing w:line="600" w:lineRule="exact"/>
        <w:ind w:firstLine="320" w:firstLineChars="100"/>
        <w:rPr>
          <w:rFonts w:cs="仿宋_GB2312"/>
        </w:rPr>
      </w:pPr>
      <w:r>
        <w:rPr>
          <w:szCs w:val="32"/>
        </w:rPr>
        <w:t>重庆市</w:t>
      </w:r>
      <w:r>
        <w:rPr>
          <w:rFonts w:hint="eastAsia"/>
          <w:szCs w:val="32"/>
        </w:rPr>
        <w:t>九龙坡</w:t>
      </w:r>
      <w:r>
        <w:rPr>
          <w:szCs w:val="32"/>
        </w:rPr>
        <w:t>区</w:t>
      </w:r>
      <w:r>
        <w:rPr>
          <w:rFonts w:hint="eastAsia"/>
          <w:szCs w:val="32"/>
        </w:rPr>
        <w:t>石桥铺</w:t>
      </w:r>
      <w:r>
        <w:rPr>
          <w:szCs w:val="32"/>
        </w:rPr>
        <w:t>街道综合行政执法大队</w:t>
      </w:r>
      <w:r>
        <w:rPr>
          <w:spacing w:val="-2"/>
          <w:kern w:val="0"/>
          <w:szCs w:val="32"/>
        </w:rPr>
        <w:t>为正科级公益一类事业单位</w:t>
      </w:r>
      <w:r>
        <w:rPr>
          <w:rFonts w:hint="eastAsia"/>
          <w:spacing w:val="-2"/>
          <w:kern w:val="0"/>
          <w:szCs w:val="32"/>
        </w:rPr>
        <w:t>。</w:t>
      </w:r>
    </w:p>
    <w:p>
      <w:pPr>
        <w:adjustRightInd w:val="0"/>
        <w:snapToGrid w:val="0"/>
        <w:spacing w:line="600" w:lineRule="exact"/>
        <w:ind w:firstLine="640" w:firstLineChars="200"/>
        <w:rPr>
          <w:rFonts w:eastAsia="方正黑体_GBK" w:cs="仿宋_GB2312"/>
        </w:rPr>
      </w:pPr>
      <w:r>
        <w:rPr>
          <w:rFonts w:hint="eastAsia" w:eastAsia="方正黑体_GBK" w:cs="仿宋_GB2312"/>
        </w:rPr>
        <w:t>二、单位收支总体情况</w:t>
      </w:r>
    </w:p>
    <w:p>
      <w:pPr>
        <w:adjustRightInd w:val="0"/>
        <w:snapToGrid w:val="0"/>
        <w:spacing w:line="600" w:lineRule="exact"/>
        <w:ind w:firstLine="640" w:firstLineChars="200"/>
        <w:rPr>
          <w:rFonts w:cs="仿宋_GB2312"/>
        </w:rPr>
      </w:pPr>
      <w:r>
        <w:rPr>
          <w:rFonts w:hint="eastAsia" w:eastAsia="方正楷体_GBK" w:cs="仿宋_GB2312"/>
        </w:rPr>
        <w:t>（一）收入预算：</w:t>
      </w:r>
      <w:r>
        <w:rPr>
          <w:rFonts w:hint="eastAsia" w:cs="仿宋_GB2312"/>
        </w:rPr>
        <w:t>2024年年初预算数</w:t>
      </w:r>
      <w:r>
        <w:rPr>
          <w:rFonts w:cs="仿宋_GB2312"/>
        </w:rPr>
        <w:t>189.06</w:t>
      </w:r>
      <w:r>
        <w:rPr>
          <w:rFonts w:hint="eastAsia" w:cs="仿宋_GB2312"/>
        </w:rPr>
        <w:t>万元，其中：一般公共预算拨款</w:t>
      </w:r>
      <w:r>
        <w:rPr>
          <w:rFonts w:cs="仿宋_GB2312"/>
        </w:rPr>
        <w:t>189.06</w:t>
      </w:r>
      <w:r>
        <w:rPr>
          <w:rFonts w:hint="eastAsia" w:cs="仿宋_GB2312"/>
        </w:rPr>
        <w:t>万元，政府性基金预算拨款0万元，国有资本经营预算收入0万元。收入较2023年增加2.31万元，主要是一般公共预算经费拨款增加2.31万元。</w:t>
      </w:r>
    </w:p>
    <w:p>
      <w:pPr>
        <w:adjustRightInd w:val="0"/>
        <w:snapToGrid w:val="0"/>
        <w:spacing w:line="600" w:lineRule="exact"/>
        <w:ind w:firstLine="640" w:firstLineChars="200"/>
        <w:rPr>
          <w:rFonts w:cs="仿宋_GB2312"/>
        </w:rPr>
      </w:pPr>
      <w:r>
        <w:rPr>
          <w:rFonts w:hint="eastAsia" w:eastAsia="方正楷体_GBK" w:cs="仿宋_GB2312"/>
        </w:rPr>
        <w:t>（二）支出预算：</w:t>
      </w:r>
      <w:r>
        <w:rPr>
          <w:rFonts w:hint="eastAsia" w:cs="仿宋_GB2312"/>
        </w:rPr>
        <w:t>2024年年初预算数</w:t>
      </w:r>
      <w:r>
        <w:rPr>
          <w:rFonts w:cs="仿宋_GB2312"/>
        </w:rPr>
        <w:t>189.06</w:t>
      </w:r>
      <w:r>
        <w:rPr>
          <w:rFonts w:hint="eastAsia" w:cs="仿宋_GB2312"/>
        </w:rPr>
        <w:t>万元，其中：一般公共服务支出</w:t>
      </w:r>
      <w:r>
        <w:rPr>
          <w:rFonts w:cs="仿宋_GB2312"/>
        </w:rPr>
        <w:t>148.79</w:t>
      </w:r>
      <w:r>
        <w:rPr>
          <w:rFonts w:hint="eastAsia" w:cs="仿宋_GB2312"/>
        </w:rPr>
        <w:t>万元，社会保障和就业支出</w:t>
      </w:r>
      <w:r>
        <w:rPr>
          <w:rFonts w:cs="仿宋_GB2312"/>
        </w:rPr>
        <w:t>17.25</w:t>
      </w:r>
      <w:r>
        <w:rPr>
          <w:rFonts w:hint="eastAsia" w:cs="仿宋_GB2312"/>
        </w:rPr>
        <w:t>万元，卫生健康支出</w:t>
      </w:r>
      <w:r>
        <w:rPr>
          <w:rFonts w:cs="仿宋_GB2312"/>
        </w:rPr>
        <w:t>9.36</w:t>
      </w:r>
      <w:r>
        <w:rPr>
          <w:rFonts w:hint="eastAsia" w:cs="仿宋_GB2312"/>
        </w:rPr>
        <w:t>万元，住房保障支出</w:t>
      </w:r>
      <w:r>
        <w:rPr>
          <w:rFonts w:cs="仿宋_GB2312"/>
        </w:rPr>
        <w:t>13.66</w:t>
      </w:r>
      <w:r>
        <w:rPr>
          <w:rFonts w:hint="eastAsia" w:cs="仿宋_GB2312"/>
        </w:rPr>
        <w:t>万元。支出预算较2023年增加2.31万元，主要是基本支出预算增加2.31万元。</w:t>
      </w:r>
    </w:p>
    <w:p>
      <w:pPr>
        <w:adjustRightInd w:val="0"/>
        <w:snapToGrid w:val="0"/>
        <w:spacing w:line="600" w:lineRule="exact"/>
        <w:ind w:firstLine="640" w:firstLineChars="200"/>
        <w:rPr>
          <w:rFonts w:cs="仿宋_GB2312"/>
        </w:rPr>
      </w:pPr>
      <w:r>
        <w:rPr>
          <w:rFonts w:hint="eastAsia" w:eastAsia="方正黑体_GBK" w:cs="仿宋_GB2312"/>
        </w:rPr>
        <w:t>三</w:t>
      </w:r>
      <w:r>
        <w:rPr>
          <w:rFonts w:eastAsia="方正黑体_GBK" w:cs="仿宋_GB2312"/>
        </w:rPr>
        <w:t>、</w:t>
      </w:r>
      <w:r>
        <w:rPr>
          <w:rFonts w:hint="eastAsia" w:eastAsia="方正黑体_GBK" w:cs="仿宋_GB2312"/>
        </w:rPr>
        <w:t>单位预算情况说明</w:t>
      </w:r>
    </w:p>
    <w:p>
      <w:pPr>
        <w:adjustRightInd w:val="0"/>
        <w:snapToGrid w:val="0"/>
        <w:spacing w:line="600" w:lineRule="exact"/>
        <w:ind w:firstLine="640" w:firstLineChars="200"/>
        <w:rPr>
          <w:rFonts w:cs="仿宋_GB2312"/>
        </w:rPr>
      </w:pPr>
      <w:r>
        <w:rPr>
          <w:rFonts w:hint="eastAsia" w:cs="仿宋_GB2312"/>
        </w:rPr>
        <w:t>2024年一般公共预算财政拨款收入</w:t>
      </w:r>
      <w:r>
        <w:rPr>
          <w:rFonts w:cs="仿宋_GB2312"/>
        </w:rPr>
        <w:t>189.06</w:t>
      </w:r>
      <w:r>
        <w:rPr>
          <w:rFonts w:hint="eastAsia" w:cs="仿宋_GB2312"/>
        </w:rPr>
        <w:t>万元，一般公共预算财政拨款支出</w:t>
      </w:r>
      <w:r>
        <w:rPr>
          <w:rFonts w:cs="仿宋_GB2312"/>
        </w:rPr>
        <w:t>189.06</w:t>
      </w:r>
      <w:r>
        <w:rPr>
          <w:rFonts w:hint="eastAsia" w:cs="仿宋_GB2312"/>
        </w:rPr>
        <w:t>万元，比2023年增加2.31万元。其中：基本支出</w:t>
      </w:r>
      <w:r>
        <w:rPr>
          <w:rFonts w:cs="仿宋_GB2312"/>
        </w:rPr>
        <w:t>189.06</w:t>
      </w:r>
      <w:r>
        <w:rPr>
          <w:rFonts w:hint="eastAsia" w:cs="仿宋_GB2312"/>
        </w:rPr>
        <w:t>万元，比2023年增加2.31万元，主要原因是人员经费增加，主要用于保障在职人员工资福利及社会保险缴费，保障单位正常运转的各项商品服务支出；项目支出0万元，比2023年减少0万元，主要原因是没有项目支出。</w:t>
      </w:r>
    </w:p>
    <w:p>
      <w:pPr>
        <w:adjustRightInd w:val="0"/>
        <w:snapToGrid w:val="0"/>
        <w:spacing w:line="600" w:lineRule="exact"/>
        <w:ind w:firstLine="640" w:firstLineChars="200"/>
        <w:rPr>
          <w:rFonts w:cs="仿宋_GB2312"/>
        </w:rPr>
      </w:pPr>
      <w:r>
        <w:rPr>
          <w:rFonts w:hint="eastAsia" w:cs="仿宋_GB2312"/>
        </w:rPr>
        <w:t>2024年政府性基金预算收入0万元，政府性基金预算支出0万元，比2023年增加0万元，主要原因是2024年无使用政府性基金预算拨款安排的支出。</w:t>
      </w:r>
    </w:p>
    <w:p>
      <w:pPr>
        <w:adjustRightInd w:val="0"/>
        <w:snapToGrid w:val="0"/>
        <w:spacing w:line="600" w:lineRule="exact"/>
        <w:ind w:firstLine="640" w:firstLineChars="200"/>
        <w:rPr>
          <w:rFonts w:cs="仿宋_GB2312"/>
        </w:rPr>
      </w:pPr>
      <w:r>
        <w:rPr>
          <w:rFonts w:hint="eastAsia" w:eastAsia="方正黑体_GBK" w:cs="仿宋_GB2312"/>
        </w:rPr>
        <w:t>四</w:t>
      </w:r>
      <w:r>
        <w:rPr>
          <w:rFonts w:eastAsia="方正黑体_GBK" w:cs="仿宋_GB2312"/>
        </w:rPr>
        <w:t>、</w:t>
      </w:r>
      <w:r>
        <w:rPr>
          <w:rFonts w:hint="eastAsia" w:eastAsia="方正黑体_GBK" w:cs="仿宋_GB2312"/>
        </w:rPr>
        <w:t>“三公”经费情况说明</w:t>
      </w:r>
    </w:p>
    <w:p>
      <w:pPr>
        <w:adjustRightInd w:val="0"/>
        <w:snapToGrid w:val="0"/>
        <w:spacing w:line="600" w:lineRule="exact"/>
        <w:ind w:firstLine="600"/>
        <w:rPr>
          <w:rFonts w:cs="仿宋_GB2312"/>
        </w:rPr>
      </w:pPr>
      <w:r>
        <w:rPr>
          <w:rFonts w:hint="eastAsia" w:cs="仿宋_GB2312"/>
        </w:rPr>
        <w:t>2024年“三公”经费预算0万元，比2023年减少0万元。其中：因公出国（境）费用0万元，比2023年减少0万元，主要原因是没有发生因公出国（境）费用；公务接待费0万元，比2023年减少0万元，主要原因是没有公务接待；公务用车运行维护费0万元，比2023年减少0万元，主要原因是</w:t>
      </w:r>
      <w:r>
        <w:rPr>
          <w:rFonts w:hint="eastAsia" w:cs="仿宋_GB2312"/>
          <w:color w:val="0C0C0C" w:themeColor="text1" w:themeTint="F2"/>
        </w:rPr>
        <w:t>没有增加公务车运行维护费</w:t>
      </w:r>
      <w:r>
        <w:rPr>
          <w:rFonts w:hint="eastAsia" w:cs="仿宋_GB2312"/>
        </w:rPr>
        <w:t>；公务用车购置费0万元，比2023年减少0万元；主要原因是</w:t>
      </w:r>
      <w:r>
        <w:rPr>
          <w:rFonts w:hint="eastAsia" w:cs="仿宋_GB2312"/>
          <w:color w:val="0C0C0C" w:themeColor="text1" w:themeTint="F2"/>
        </w:rPr>
        <w:t>没有购置公务车</w:t>
      </w:r>
      <w:r>
        <w:rPr>
          <w:rFonts w:hint="eastAsia" w:cs="仿宋_GB2312"/>
        </w:rPr>
        <w:t>。</w:t>
      </w:r>
    </w:p>
    <w:p>
      <w:pPr>
        <w:adjustRightInd w:val="0"/>
        <w:snapToGrid w:val="0"/>
        <w:spacing w:line="600" w:lineRule="exact"/>
        <w:ind w:firstLine="640" w:firstLineChars="200"/>
        <w:rPr>
          <w:rFonts w:eastAsia="方正黑体_GBK" w:cs="仿宋_GB2312"/>
        </w:rPr>
      </w:pPr>
      <w:r>
        <w:rPr>
          <w:rFonts w:hint="eastAsia" w:eastAsia="方正黑体_GBK" w:cs="仿宋_GB2312"/>
        </w:rPr>
        <w:t>五、其他重要事项的情况说明</w:t>
      </w:r>
    </w:p>
    <w:p>
      <w:pPr>
        <w:adjustRightInd w:val="0"/>
        <w:snapToGrid w:val="0"/>
        <w:spacing w:line="600" w:lineRule="exact"/>
        <w:ind w:firstLine="640" w:firstLineChars="200"/>
        <w:rPr>
          <w:rFonts w:cs="仿宋_GB2312"/>
        </w:rPr>
      </w:pPr>
      <w:r>
        <w:rPr>
          <w:rFonts w:hint="eastAsia" w:cs="仿宋_GB2312"/>
        </w:rPr>
        <w:t>1.机关运行经费。2024年一般公共预算财政拨款运行经费36.67万元，比上年增加0.06万元，主要原因为办公费等增加。主要用于办公费、印刷费、邮电费、水电费、物管费、差旅费、会议费、培训费及其他商品和服务支出等。</w:t>
      </w:r>
    </w:p>
    <w:p>
      <w:pPr>
        <w:adjustRightInd w:val="0"/>
        <w:snapToGrid w:val="0"/>
        <w:spacing w:line="600" w:lineRule="exact"/>
        <w:ind w:firstLine="640" w:firstLineChars="200"/>
        <w:rPr>
          <w:rFonts w:cs="仿宋_GB2312"/>
        </w:rPr>
      </w:pPr>
      <w:r>
        <w:rPr>
          <w:rFonts w:hint="eastAsia" w:cs="仿宋_GB2312"/>
        </w:rPr>
        <w:t>2.政府采购情况。本单位政府采购预算总额0万元：政府采购货物预算0万元、政府采购工程预算0万元、政府采购服务预算0万元；其中一般公共预算拨款政府采购0万元：政府采购货物预算0万元、政府采购工程预0万元、政府采购服务预算0万元。</w:t>
      </w:r>
    </w:p>
    <w:p>
      <w:pPr>
        <w:adjustRightInd w:val="0"/>
        <w:snapToGrid w:val="0"/>
        <w:spacing w:line="600" w:lineRule="exact"/>
        <w:ind w:firstLine="640" w:firstLineChars="200"/>
        <w:rPr>
          <w:rFonts w:cs="仿宋_GB2312"/>
          <w:color w:val="000000"/>
        </w:rPr>
      </w:pPr>
      <w:r>
        <w:rPr>
          <w:rFonts w:hint="eastAsia" w:cs="仿宋_GB2312"/>
        </w:rPr>
        <w:t>3.绩效目标设置情况。</w:t>
      </w:r>
      <w:r>
        <w:rPr>
          <w:rFonts w:hint="eastAsia" w:cs="仿宋_GB2312"/>
          <w:color w:val="000000"/>
        </w:rPr>
        <w:t>2024年项目支出均实行了绩效目标管理，涉及一般公共预算当年财政拨款</w:t>
      </w:r>
      <w:r>
        <w:rPr>
          <w:rFonts w:hint="eastAsia" w:cs="仿宋_GB2312"/>
        </w:rPr>
        <w:t>0</w:t>
      </w:r>
      <w:r>
        <w:rPr>
          <w:rFonts w:hint="eastAsia" w:cs="仿宋_GB2312"/>
          <w:color w:val="000000"/>
        </w:rPr>
        <w:t>万元。</w:t>
      </w:r>
    </w:p>
    <w:p>
      <w:pPr>
        <w:adjustRightInd w:val="0"/>
        <w:snapToGrid w:val="0"/>
        <w:spacing w:line="600" w:lineRule="exact"/>
        <w:ind w:firstLine="640" w:firstLineChars="200"/>
        <w:rPr>
          <w:rFonts w:cs="仿宋_GB2312"/>
          <w:color w:val="000000"/>
        </w:rPr>
      </w:pPr>
      <w:r>
        <w:rPr>
          <w:rFonts w:hint="eastAsia" w:cs="仿宋_GB2312"/>
          <w:color w:val="000000"/>
        </w:rPr>
        <w:t>4.国有资产占有使用情况。</w:t>
      </w:r>
      <w:r>
        <w:rPr>
          <w:rFonts w:hint="eastAsia" w:cs="仿宋_GB2312"/>
          <w:color w:val="000000"/>
          <w:lang w:eastAsia="zh-CN"/>
        </w:rPr>
        <w:t>截至</w:t>
      </w:r>
      <w:r>
        <w:rPr>
          <w:rFonts w:hint="eastAsia" w:cs="仿宋_GB2312"/>
          <w:color w:val="000000"/>
        </w:rPr>
        <w:t>2023年12月，本单位共有车辆0辆，其中一般公务用车0辆、执勤执法用车0辆。2024年一般公共预算安排购置车辆0辆，其中一般公务用车0辆、执勤执法用车0辆。</w:t>
      </w:r>
    </w:p>
    <w:p>
      <w:pPr>
        <w:adjustRightInd w:val="0"/>
        <w:snapToGrid w:val="0"/>
        <w:spacing w:line="600" w:lineRule="exact"/>
        <w:ind w:firstLine="640" w:firstLineChars="200"/>
        <w:rPr>
          <w:rFonts w:eastAsia="方正黑体_GBK" w:cs="仿宋_GB2312"/>
        </w:rPr>
      </w:pPr>
      <w:r>
        <w:rPr>
          <w:rFonts w:hint="eastAsia" w:eastAsia="方正黑体_GBK" w:cs="仿宋_GB2312"/>
        </w:rPr>
        <w:t>六</w:t>
      </w:r>
      <w:r>
        <w:rPr>
          <w:rFonts w:eastAsia="方正黑体_GBK" w:cs="仿宋_GB2312"/>
        </w:rPr>
        <w:t>、</w:t>
      </w:r>
      <w:r>
        <w:rPr>
          <w:rFonts w:hint="eastAsia" w:eastAsia="方正黑体_GBK" w:cs="仿宋_GB2312"/>
        </w:rPr>
        <w:t>专业性名词解释</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Times New Roman" w:hAnsi="Times New Roman" w:eastAsia="方正仿宋_GBK"/>
          <w:sz w:val="32"/>
          <w:szCs w:val="32"/>
        </w:rPr>
        <w:t>（以下为常见专业名词解释，单位应根据实际情况进行解释和增减。）</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Times New Roman" w:hAnsi="Times New Roman" w:eastAsia="方正楷体_GBK"/>
          <w:sz w:val="32"/>
          <w:szCs w:val="32"/>
        </w:rPr>
        <w:t>（一）财政拨款收入：</w:t>
      </w:r>
      <w:r>
        <w:rPr>
          <w:rFonts w:hint="eastAsia" w:ascii="Times New Roman" w:hAnsi="Times New Roman" w:eastAsia="方正仿宋_GBK"/>
          <w:sz w:val="32"/>
          <w:szCs w:val="32"/>
        </w:rPr>
        <w:t>指本年度从本级财政部门取得的财政拨款，包括一般公共预算财政拨款和政府性基金预算财政拨款。</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Times New Roman" w:hAnsi="Times New Roman" w:eastAsia="方正楷体_GBK"/>
          <w:sz w:val="32"/>
          <w:szCs w:val="32"/>
        </w:rPr>
        <w:t>（二）其他收入：</w:t>
      </w:r>
      <w:r>
        <w:rPr>
          <w:rFonts w:hint="eastAsia" w:ascii="Times New Roman" w:hAnsi="Times New Roman" w:eastAsia="方正仿宋_GBK"/>
          <w:sz w:val="32"/>
          <w:szCs w:val="32"/>
        </w:rPr>
        <w:t>指单位取得的除“财政拨款收入”、“事业收入”、“经营收入”等以外的收入。</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Times New Roman" w:hAnsi="Times New Roman" w:eastAsia="方正楷体_GBK"/>
          <w:sz w:val="32"/>
          <w:szCs w:val="32"/>
        </w:rPr>
        <w:t>（三）基本支出：</w:t>
      </w:r>
      <w:r>
        <w:rPr>
          <w:rFonts w:hint="eastAsia" w:ascii="Times New Roman" w:hAnsi="Times New Roman" w:eastAsia="方正仿宋_GBK"/>
          <w:sz w:val="32"/>
          <w:szCs w:val="32"/>
        </w:rPr>
        <w:t>指为保障机构正常运转、完成日常工作任务而发生的人员经费和公用经费。</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Times New Roman" w:hAnsi="Times New Roman" w:eastAsia="方正楷体_GBK"/>
          <w:sz w:val="32"/>
          <w:szCs w:val="32"/>
        </w:rPr>
        <w:t>（四）项目支出：</w:t>
      </w:r>
      <w:r>
        <w:rPr>
          <w:rFonts w:hint="eastAsia" w:ascii="Times New Roman" w:hAnsi="Times New Roman" w:eastAsia="方正仿宋_GBK"/>
          <w:sz w:val="32"/>
          <w:szCs w:val="32"/>
        </w:rPr>
        <w:t>指在基本支出之外为完成特定行政任务和事业发展目标所发生的支出。</w:t>
      </w:r>
    </w:p>
    <w:p>
      <w:pPr>
        <w:adjustRightInd w:val="0"/>
        <w:snapToGrid w:val="0"/>
        <w:spacing w:line="600" w:lineRule="exact"/>
        <w:ind w:firstLine="640" w:firstLineChars="200"/>
        <w:rPr>
          <w:rFonts w:cs="仿宋_GB2312"/>
          <w:color w:val="000000"/>
        </w:rPr>
      </w:pPr>
      <w:r>
        <w:rPr>
          <w:rFonts w:hint="eastAsia" w:eastAsia="方正楷体_GBK"/>
          <w:szCs w:val="32"/>
        </w:rPr>
        <w:t>（五）“三公”经费：</w:t>
      </w:r>
      <w:r>
        <w:rPr>
          <w:rFonts w:hint="eastAsia"/>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adjustRightInd w:val="0"/>
        <w:snapToGrid w:val="0"/>
        <w:spacing w:line="600" w:lineRule="exact"/>
        <w:ind w:firstLine="642" w:firstLineChars="200"/>
        <w:rPr>
          <w:rFonts w:cs="仿宋_GB2312"/>
          <w:b/>
        </w:rPr>
      </w:pPr>
    </w:p>
    <w:p>
      <w:pPr>
        <w:adjustRightInd w:val="0"/>
        <w:snapToGrid w:val="0"/>
        <w:spacing w:line="600" w:lineRule="exact"/>
        <w:ind w:firstLine="642" w:firstLineChars="200"/>
        <w:rPr>
          <w:b/>
        </w:rPr>
      </w:pPr>
      <w:r>
        <w:rPr>
          <w:rFonts w:hint="eastAsia" w:cs="仿宋_GB2312"/>
          <w:b/>
        </w:rPr>
        <w:t>部门预算公开联系人：向往，023-68611724</w:t>
      </w:r>
    </w:p>
    <w:p>
      <w:pPr>
        <w:adjustRightInd w:val="0"/>
        <w:snapToGrid w:val="0"/>
        <w:spacing w:line="600" w:lineRule="exact"/>
        <w:ind w:firstLine="642" w:firstLineChars="200"/>
        <w:rPr>
          <w:b/>
        </w:rPr>
      </w:pPr>
    </w:p>
    <w:p>
      <w:pPr>
        <w:pStyle w:val="2"/>
        <w:tabs>
          <w:tab w:val="left" w:pos="1560"/>
        </w:tabs>
        <w:adjustRightInd w:val="0"/>
        <w:snapToGrid w:val="0"/>
        <w:spacing w:line="600" w:lineRule="exact"/>
        <w:ind w:left="0" w:leftChars="0" w:right="0" w:rightChars="0"/>
        <w:rPr>
          <w:rFonts w:eastAsia="方正仿宋_GBK"/>
          <w:sz w:val="32"/>
          <w:szCs w:val="32"/>
        </w:rPr>
      </w:pPr>
      <w:r>
        <w:rPr>
          <w:rFonts w:hint="eastAsia" w:eastAsia="方正仿宋_GBK"/>
        </w:rPr>
        <w:t>附表：</w:t>
      </w:r>
      <w:r>
        <w:rPr>
          <w:rFonts w:eastAsia="方正仿宋_GBK"/>
          <w:sz w:val="32"/>
          <w:szCs w:val="32"/>
        </w:rPr>
        <w:t>1.</w:t>
      </w:r>
      <w:r>
        <w:rPr>
          <w:rFonts w:hint="eastAsia" w:eastAsia="方正仿宋_GBK"/>
          <w:sz w:val="32"/>
          <w:szCs w:val="32"/>
        </w:rPr>
        <w:t>2024</w:t>
      </w:r>
      <w:r>
        <w:rPr>
          <w:rFonts w:eastAsia="方正仿宋_GBK"/>
          <w:sz w:val="32"/>
          <w:szCs w:val="32"/>
        </w:rPr>
        <w:t>年</w:t>
      </w:r>
      <w:r>
        <w:rPr>
          <w:rFonts w:hint="eastAsia" w:eastAsia="方正仿宋_GBK"/>
          <w:sz w:val="32"/>
          <w:szCs w:val="32"/>
        </w:rPr>
        <w:t>重庆市九龙坡区石桥铺街道综合行政执法大队财政拨款</w:t>
      </w:r>
      <w:r>
        <w:rPr>
          <w:rFonts w:eastAsia="方正仿宋_GBK"/>
          <w:sz w:val="32"/>
          <w:szCs w:val="32"/>
        </w:rPr>
        <w:t>收支总表</w:t>
      </w:r>
    </w:p>
    <w:p>
      <w:pPr>
        <w:pStyle w:val="2"/>
        <w:adjustRightInd w:val="0"/>
        <w:snapToGrid w:val="0"/>
        <w:spacing w:line="600" w:lineRule="exact"/>
        <w:ind w:left="0" w:leftChars="0" w:right="0" w:rightChars="0" w:firstLine="1280" w:firstLineChars="400"/>
        <w:rPr>
          <w:rFonts w:eastAsia="方正仿宋_GBK"/>
          <w:sz w:val="32"/>
          <w:szCs w:val="32"/>
        </w:rPr>
      </w:pPr>
      <w:r>
        <w:rPr>
          <w:rFonts w:eastAsia="方正仿宋_GBK"/>
          <w:sz w:val="32"/>
          <w:szCs w:val="32"/>
        </w:rPr>
        <w:t>2.</w:t>
      </w:r>
      <w:r>
        <w:rPr>
          <w:rFonts w:hint="eastAsia" w:eastAsia="方正仿宋_GBK"/>
          <w:sz w:val="32"/>
          <w:szCs w:val="32"/>
        </w:rPr>
        <w:t>2024</w:t>
      </w:r>
      <w:r>
        <w:rPr>
          <w:rFonts w:eastAsia="方正仿宋_GBK"/>
          <w:sz w:val="32"/>
          <w:szCs w:val="32"/>
        </w:rPr>
        <w:t>年</w:t>
      </w:r>
      <w:r>
        <w:rPr>
          <w:rFonts w:hint="eastAsia" w:eastAsia="方正仿宋_GBK"/>
          <w:sz w:val="32"/>
          <w:szCs w:val="32"/>
        </w:rPr>
        <w:t>重庆市九龙坡区石桥铺街道综合行政执法大队一般公共预算财政拨款支出预算表</w:t>
      </w:r>
    </w:p>
    <w:p>
      <w:pPr>
        <w:pStyle w:val="2"/>
        <w:adjustRightInd w:val="0"/>
        <w:snapToGrid w:val="0"/>
        <w:spacing w:line="600" w:lineRule="exact"/>
        <w:ind w:left="0" w:leftChars="0" w:right="0" w:rightChars="0" w:firstLine="1280" w:firstLineChars="400"/>
        <w:rPr>
          <w:rFonts w:eastAsia="方正仿宋_GBK"/>
          <w:sz w:val="32"/>
          <w:szCs w:val="32"/>
        </w:rPr>
      </w:pPr>
      <w:r>
        <w:rPr>
          <w:rFonts w:eastAsia="方正仿宋_GBK"/>
          <w:sz w:val="32"/>
          <w:szCs w:val="32"/>
        </w:rPr>
        <w:t>3.</w:t>
      </w:r>
      <w:r>
        <w:rPr>
          <w:rFonts w:hint="eastAsia" w:eastAsia="方正仿宋_GBK"/>
          <w:sz w:val="32"/>
          <w:szCs w:val="32"/>
        </w:rPr>
        <w:t>2024</w:t>
      </w:r>
      <w:r>
        <w:rPr>
          <w:rFonts w:eastAsia="方正仿宋_GBK"/>
          <w:sz w:val="32"/>
          <w:szCs w:val="32"/>
        </w:rPr>
        <w:t>年</w:t>
      </w:r>
      <w:r>
        <w:rPr>
          <w:rFonts w:hint="eastAsia" w:eastAsia="方正仿宋_GBK"/>
          <w:sz w:val="32"/>
          <w:szCs w:val="32"/>
        </w:rPr>
        <w:t>重庆市九龙坡区石桥铺街道综合行政执法大队一般公共预算财政拨款基本支出预算表</w:t>
      </w:r>
    </w:p>
    <w:p>
      <w:pPr>
        <w:pStyle w:val="2"/>
        <w:adjustRightInd w:val="0"/>
        <w:snapToGrid w:val="0"/>
        <w:spacing w:line="600" w:lineRule="exact"/>
        <w:ind w:left="0" w:leftChars="0" w:right="0" w:rightChars="0" w:firstLine="1280" w:firstLineChars="400"/>
        <w:rPr>
          <w:rFonts w:eastAsia="方正仿宋_GBK"/>
          <w:sz w:val="32"/>
          <w:szCs w:val="32"/>
        </w:rPr>
      </w:pPr>
      <w:r>
        <w:rPr>
          <w:rFonts w:eastAsia="方正仿宋_GBK"/>
          <w:sz w:val="32"/>
          <w:szCs w:val="32"/>
        </w:rPr>
        <w:t>4.</w:t>
      </w:r>
      <w:r>
        <w:rPr>
          <w:rFonts w:hint="eastAsia" w:eastAsia="方正仿宋_GBK"/>
          <w:sz w:val="32"/>
          <w:szCs w:val="32"/>
        </w:rPr>
        <w:t>2024</w:t>
      </w:r>
      <w:r>
        <w:rPr>
          <w:rFonts w:eastAsia="方正仿宋_GBK"/>
          <w:sz w:val="32"/>
          <w:szCs w:val="32"/>
        </w:rPr>
        <w:t>年</w:t>
      </w:r>
      <w:r>
        <w:rPr>
          <w:rFonts w:hint="eastAsia" w:eastAsia="方正仿宋_GBK"/>
          <w:sz w:val="32"/>
          <w:szCs w:val="32"/>
        </w:rPr>
        <w:t>重庆市九龙坡区石桥铺街道综合行政执法大队一般公共预算财政拨款基本支出预算表</w:t>
      </w:r>
    </w:p>
    <w:p>
      <w:pPr>
        <w:adjustRightInd w:val="0"/>
        <w:snapToGrid w:val="0"/>
        <w:spacing w:line="600" w:lineRule="exact"/>
        <w:ind w:firstLine="1280" w:firstLineChars="400"/>
      </w:pPr>
      <w:r>
        <w:rPr>
          <w:rFonts w:hint="eastAsia"/>
          <w:szCs w:val="32"/>
        </w:rPr>
        <w:t>5.2024年重庆市九龙坡区石桥铺街道综合行政执法大队</w:t>
      </w:r>
      <w:r>
        <w:t>一般公共预算三公经费支出表</w:t>
      </w:r>
    </w:p>
    <w:p>
      <w:pPr>
        <w:adjustRightInd w:val="0"/>
        <w:snapToGrid w:val="0"/>
        <w:spacing w:line="600" w:lineRule="exact"/>
        <w:ind w:firstLine="1280" w:firstLineChars="400"/>
      </w:pPr>
      <w:r>
        <w:rPr>
          <w:rFonts w:hint="eastAsia"/>
        </w:rPr>
        <w:t>6.2024年</w:t>
      </w:r>
      <w:r>
        <w:rPr>
          <w:rFonts w:hint="eastAsia"/>
          <w:szCs w:val="32"/>
        </w:rPr>
        <w:t>重庆市九龙坡区石桥铺街道综合行政执法大队</w:t>
      </w:r>
      <w:r>
        <w:t>政府性基金预算支出表</w:t>
      </w:r>
    </w:p>
    <w:p>
      <w:pPr>
        <w:adjustRightInd w:val="0"/>
        <w:snapToGrid w:val="0"/>
        <w:spacing w:line="600" w:lineRule="exact"/>
        <w:ind w:firstLine="1280" w:firstLineChars="400"/>
      </w:pPr>
      <w:r>
        <w:rPr>
          <w:rFonts w:hint="eastAsia"/>
        </w:rPr>
        <w:t>7.2024年</w:t>
      </w:r>
      <w:r>
        <w:rPr>
          <w:rFonts w:hint="eastAsia"/>
          <w:szCs w:val="32"/>
        </w:rPr>
        <w:t>重庆市九龙坡区石桥铺街道综合行政执法大队单位</w:t>
      </w:r>
      <w:r>
        <w:t>收支总表</w:t>
      </w:r>
    </w:p>
    <w:p>
      <w:pPr>
        <w:adjustRightInd w:val="0"/>
        <w:snapToGrid w:val="0"/>
        <w:spacing w:line="600" w:lineRule="exact"/>
        <w:ind w:firstLine="1280" w:firstLineChars="400"/>
      </w:pPr>
      <w:r>
        <w:rPr>
          <w:rFonts w:hint="eastAsia"/>
        </w:rPr>
        <w:t>8.2024年</w:t>
      </w:r>
      <w:r>
        <w:rPr>
          <w:rFonts w:hint="eastAsia"/>
          <w:szCs w:val="32"/>
        </w:rPr>
        <w:t>重庆市九龙坡区石桥铺街道综合行政执法大队</w:t>
      </w:r>
      <w:r>
        <w:rPr>
          <w:rFonts w:hint="eastAsia"/>
        </w:rPr>
        <w:t>单位</w:t>
      </w:r>
      <w:r>
        <w:t>收入总表</w:t>
      </w:r>
    </w:p>
    <w:p>
      <w:pPr>
        <w:adjustRightInd w:val="0"/>
        <w:snapToGrid w:val="0"/>
        <w:spacing w:line="600" w:lineRule="exact"/>
        <w:ind w:firstLine="1280" w:firstLineChars="400"/>
      </w:pPr>
      <w:r>
        <w:rPr>
          <w:rFonts w:hint="eastAsia"/>
        </w:rPr>
        <w:t>9.2024年</w:t>
      </w:r>
      <w:r>
        <w:rPr>
          <w:rFonts w:hint="eastAsia"/>
          <w:szCs w:val="32"/>
        </w:rPr>
        <w:t>重庆市九龙坡区石桥铺街道综合行政执法大队</w:t>
      </w:r>
      <w:r>
        <w:rPr>
          <w:rFonts w:hint="eastAsia"/>
        </w:rPr>
        <w:t>单位支出</w:t>
      </w:r>
      <w:r>
        <w:t>总表</w:t>
      </w:r>
    </w:p>
    <w:p>
      <w:pPr>
        <w:adjustRightInd w:val="0"/>
        <w:snapToGrid w:val="0"/>
        <w:spacing w:line="600" w:lineRule="exact"/>
        <w:ind w:firstLine="1280" w:firstLineChars="400"/>
      </w:pPr>
      <w:r>
        <w:rPr>
          <w:rFonts w:hint="eastAsia"/>
        </w:rPr>
        <w:t>10.2024年</w:t>
      </w:r>
      <w:r>
        <w:rPr>
          <w:rFonts w:hint="eastAsia"/>
          <w:szCs w:val="32"/>
        </w:rPr>
        <w:t>重庆市九龙坡区石桥铺街道综合行政执法大队</w:t>
      </w:r>
      <w:r>
        <w:rPr>
          <w:rFonts w:hint="eastAsia"/>
        </w:rPr>
        <w:t>一般公共预算财政拨款项目支出预算表</w:t>
      </w:r>
    </w:p>
    <w:p>
      <w:pPr>
        <w:adjustRightInd w:val="0"/>
        <w:snapToGrid w:val="0"/>
        <w:spacing w:line="594" w:lineRule="exact"/>
        <w:ind w:firstLine="1280" w:firstLineChars="400"/>
      </w:pPr>
      <w:r>
        <w:rPr>
          <w:rFonts w:hint="eastAsia"/>
        </w:rPr>
        <w:t>11.2024年</w:t>
      </w:r>
      <w:r>
        <w:rPr>
          <w:rFonts w:hint="eastAsia"/>
          <w:szCs w:val="32"/>
        </w:rPr>
        <w:t>重庆市九龙坡区石桥铺街道综合行政执法大队</w:t>
      </w:r>
      <w:r>
        <w:rPr>
          <w:rFonts w:hint="eastAsia"/>
        </w:rPr>
        <w:t>一般公共预算财政拨款项目支出预算表</w:t>
      </w:r>
    </w:p>
    <w:p>
      <w:pPr>
        <w:adjustRightInd w:val="0"/>
        <w:snapToGrid w:val="0"/>
        <w:spacing w:line="594" w:lineRule="exact"/>
        <w:ind w:firstLine="1280" w:firstLineChars="400"/>
      </w:pPr>
      <w:r>
        <w:rPr>
          <w:rFonts w:hint="eastAsia"/>
        </w:rPr>
        <w:t>1</w:t>
      </w:r>
      <w:r>
        <w:rPr>
          <w:rFonts w:hint="eastAsia"/>
          <w:lang w:val="en-US" w:eastAsia="zh-CN"/>
        </w:rPr>
        <w:t>2</w:t>
      </w:r>
      <w:r>
        <w:rPr>
          <w:rFonts w:hint="eastAsia"/>
        </w:rPr>
        <w:t>.2024年</w:t>
      </w:r>
      <w:r>
        <w:rPr>
          <w:rFonts w:hint="eastAsia"/>
          <w:szCs w:val="32"/>
        </w:rPr>
        <w:t>重庆市九龙坡区石桥铺街道综合行政执法大队</w:t>
      </w:r>
      <w:r>
        <w:rPr>
          <w:rFonts w:hint="eastAsia"/>
        </w:rPr>
        <w:t>政府采购明细表</w:t>
      </w:r>
    </w:p>
    <w:p>
      <w:pPr>
        <w:adjustRightInd w:val="0"/>
        <w:snapToGrid w:val="0"/>
        <w:spacing w:line="594" w:lineRule="exact"/>
        <w:ind w:firstLine="1280" w:firstLineChars="400"/>
      </w:pPr>
      <w:r>
        <w:rPr>
          <w:rFonts w:hint="eastAsia"/>
        </w:rPr>
        <w:t>1</w:t>
      </w:r>
      <w:r>
        <w:rPr>
          <w:rFonts w:hint="eastAsia"/>
          <w:lang w:val="en-US" w:eastAsia="zh-CN"/>
        </w:rPr>
        <w:t>3</w:t>
      </w:r>
      <w:r>
        <w:rPr>
          <w:rFonts w:hint="eastAsia"/>
        </w:rPr>
        <w:t>.2024年</w:t>
      </w:r>
      <w:r>
        <w:rPr>
          <w:rFonts w:hint="eastAsia"/>
          <w:szCs w:val="32"/>
        </w:rPr>
        <w:t>重庆市九龙坡区石桥铺街道综合行政执法大队</w:t>
      </w:r>
      <w:r>
        <w:rPr>
          <w:rFonts w:hint="eastAsia"/>
        </w:rPr>
        <w:t>项目绩效目标表</w:t>
      </w:r>
    </w:p>
    <w:tbl>
      <w:tblPr>
        <w:tblStyle w:val="5"/>
        <w:tblW w:w="5956" w:type="pct"/>
        <w:tblInd w:w="-836" w:type="dxa"/>
        <w:tblLayout w:type="fixed"/>
        <w:tblCellMar>
          <w:top w:w="0" w:type="dxa"/>
          <w:left w:w="0" w:type="dxa"/>
          <w:bottom w:w="0" w:type="dxa"/>
          <w:right w:w="0" w:type="dxa"/>
        </w:tblCellMar>
      </w:tblPr>
      <w:tblGrid>
        <w:gridCol w:w="85"/>
        <w:gridCol w:w="1847"/>
        <w:gridCol w:w="480"/>
        <w:gridCol w:w="6"/>
        <w:gridCol w:w="1129"/>
        <w:gridCol w:w="271"/>
        <w:gridCol w:w="521"/>
        <w:gridCol w:w="489"/>
        <w:gridCol w:w="427"/>
        <w:gridCol w:w="269"/>
        <w:gridCol w:w="991"/>
        <w:gridCol w:w="1276"/>
        <w:gridCol w:w="1418"/>
        <w:gridCol w:w="1564"/>
      </w:tblGrid>
      <w:tr>
        <w:trPr>
          <w:gridBefore w:val="1"/>
          <w:wBefore w:w="39" w:type="pct"/>
          <w:trHeight w:val="810" w:hRule="atLeast"/>
        </w:trPr>
        <w:tc>
          <w:tcPr>
            <w:tcW w:w="4961" w:type="pct"/>
            <w:gridSpan w:val="13"/>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hint="eastAsia" w:ascii="方正仿宋_GBK" w:hAnsi="方正小标宋_GBK" w:cs="方正小标宋_GBK"/>
                <w:color w:val="000000"/>
                <w:kern w:val="0"/>
                <w:szCs w:val="32"/>
              </w:rPr>
            </w:pPr>
          </w:p>
          <w:p>
            <w:pPr>
              <w:widowControl/>
              <w:jc w:val="left"/>
              <w:textAlignment w:val="center"/>
              <w:rPr>
                <w:rFonts w:hint="eastAsia" w:ascii="方正仿宋_GBK" w:hAnsi="方正小标宋_GBK" w:cs="方正小标宋_GBK"/>
                <w:color w:val="000000"/>
                <w:kern w:val="0"/>
                <w:szCs w:val="32"/>
              </w:rPr>
            </w:pPr>
          </w:p>
          <w:p>
            <w:pPr>
              <w:widowControl/>
              <w:ind w:firstLine="640" w:firstLineChars="200"/>
              <w:jc w:val="left"/>
              <w:textAlignment w:val="center"/>
              <w:rPr>
                <w:rFonts w:ascii="方正仿宋_GBK" w:hAnsi="方正小标宋_GBK" w:cs="方正小标宋_GBK"/>
                <w:color w:val="000000"/>
                <w:kern w:val="0"/>
                <w:szCs w:val="32"/>
              </w:rPr>
            </w:pPr>
            <w:r>
              <w:rPr>
                <w:rFonts w:hint="eastAsia" w:ascii="方正仿宋_GBK" w:hAnsi="方正小标宋_GBK" w:cs="方正小标宋_GBK"/>
                <w:color w:val="000000"/>
                <w:kern w:val="0"/>
                <w:szCs w:val="32"/>
              </w:rPr>
              <w:t>附件1</w:t>
            </w:r>
          </w:p>
          <w:p>
            <w:pPr>
              <w:widowControl/>
              <w:jc w:val="center"/>
              <w:textAlignment w:val="center"/>
              <w:rPr>
                <w:rFonts w:ascii="方正小标宋_GBK" w:hAnsi="方正小标宋_GBK" w:eastAsia="方正小标宋_GBK" w:cs="方正小标宋_GBK"/>
                <w:color w:val="000000"/>
                <w:sz w:val="34"/>
                <w:szCs w:val="34"/>
              </w:rPr>
            </w:pPr>
            <w:r>
              <w:rPr>
                <w:rFonts w:hint="eastAsia" w:ascii="方正小标宋_GBK" w:hAnsi="方正小标宋_GBK" w:eastAsia="方正小标宋_GBK" w:cs="方正小标宋_GBK"/>
                <w:color w:val="000000"/>
                <w:kern w:val="0"/>
                <w:sz w:val="34"/>
                <w:szCs w:val="34"/>
              </w:rPr>
              <w:t>重庆市九龙坡区石桥铺街道综合行政执法大队财政拨款收支总表</w:t>
            </w:r>
          </w:p>
        </w:tc>
      </w:tr>
      <w:tr>
        <w:tblPrEx>
          <w:tblCellMar>
            <w:top w:w="0" w:type="dxa"/>
            <w:left w:w="0" w:type="dxa"/>
            <w:bottom w:w="0" w:type="dxa"/>
            <w:right w:w="0" w:type="dxa"/>
          </w:tblCellMar>
        </w:tblPrEx>
        <w:trPr>
          <w:gridBefore w:val="1"/>
          <w:wBefore w:w="39" w:type="pct"/>
          <w:trHeight w:val="465" w:hRule="atLeast"/>
        </w:trPr>
        <w:tc>
          <w:tcPr>
            <w:tcW w:w="85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26"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50"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42"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2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9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561" w:type="pct"/>
            <w:gridSpan w:val="5"/>
            <w:tcBorders>
              <w:top w:val="nil"/>
              <w:left w:val="nil"/>
              <w:bottom w:val="nil"/>
              <w:right w:val="nil"/>
            </w:tcBorders>
            <w:shd w:val="clear" w:color="auto" w:fill="auto"/>
            <w:noWrap/>
            <w:tcMar>
              <w:top w:w="15" w:type="dxa"/>
              <w:left w:w="15" w:type="dxa"/>
              <w:right w:w="15" w:type="dxa"/>
            </w:tcMar>
            <w:vAlign w:val="center"/>
          </w:tcPr>
          <w:p>
            <w:pPr>
              <w:widowControl/>
              <w:jc w:val="right"/>
              <w:textAlignment w:val="center"/>
              <w:rPr>
                <w:rFonts w:ascii="方正楷体_GBK" w:hAnsi="方正楷体_GBK" w:eastAsia="方正楷体_GBK" w:cs="方正楷体_GBK"/>
                <w:color w:val="000000"/>
                <w:sz w:val="22"/>
                <w:szCs w:val="22"/>
              </w:rPr>
            </w:pPr>
            <w:r>
              <w:rPr>
                <w:rFonts w:hint="eastAsia" w:ascii="方正楷体_GBK" w:hAnsi="方正楷体_GBK" w:eastAsia="方正楷体_GBK" w:cs="方正楷体_GBK"/>
                <w:color w:val="000000"/>
                <w:kern w:val="0"/>
                <w:sz w:val="22"/>
                <w:szCs w:val="22"/>
              </w:rPr>
              <w:t>单位：万元</w:t>
            </w:r>
          </w:p>
        </w:tc>
      </w:tr>
      <w:tr>
        <w:tblPrEx>
          <w:tblCellMar>
            <w:top w:w="0" w:type="dxa"/>
            <w:left w:w="108" w:type="dxa"/>
            <w:bottom w:w="0" w:type="dxa"/>
            <w:right w:w="108" w:type="dxa"/>
          </w:tblCellMar>
        </w:tblPrEx>
        <w:trPr>
          <w:trHeight w:val="863" w:hRule="atLeast"/>
        </w:trPr>
        <w:tc>
          <w:tcPr>
            <w:tcW w:w="164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收入</w:t>
            </w:r>
          </w:p>
        </w:tc>
        <w:tc>
          <w:tcPr>
            <w:tcW w:w="3354" w:type="pct"/>
            <w:gridSpan w:val="9"/>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支出</w:t>
            </w:r>
          </w:p>
        </w:tc>
      </w:tr>
      <w:tr>
        <w:tblPrEx>
          <w:tblCellMar>
            <w:top w:w="0" w:type="dxa"/>
            <w:left w:w="108" w:type="dxa"/>
            <w:bottom w:w="0" w:type="dxa"/>
            <w:right w:w="108" w:type="dxa"/>
          </w:tblCellMar>
        </w:tblPrEx>
        <w:trPr>
          <w:trHeight w:val="863" w:hRule="atLeast"/>
        </w:trPr>
        <w:tc>
          <w:tcPr>
            <w:tcW w:w="1119"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527" w:type="pct"/>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预算数</w:t>
            </w:r>
          </w:p>
        </w:tc>
        <w:tc>
          <w:tcPr>
            <w:tcW w:w="918" w:type="pct"/>
            <w:gridSpan w:val="5"/>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合计</w:t>
            </w:r>
          </w:p>
        </w:tc>
        <w:tc>
          <w:tcPr>
            <w:tcW w:w="592" w:type="pct"/>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一般公共预算</w:t>
            </w:r>
          </w:p>
        </w:tc>
        <w:tc>
          <w:tcPr>
            <w:tcW w:w="658" w:type="pct"/>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政府性基金预算</w:t>
            </w:r>
          </w:p>
        </w:tc>
        <w:tc>
          <w:tcPr>
            <w:tcW w:w="725" w:type="pct"/>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国有资本经营预算</w:t>
            </w:r>
          </w:p>
        </w:tc>
      </w:tr>
      <w:tr>
        <w:tblPrEx>
          <w:tblCellMar>
            <w:top w:w="0" w:type="dxa"/>
            <w:left w:w="108" w:type="dxa"/>
            <w:bottom w:w="0" w:type="dxa"/>
            <w:right w:w="108" w:type="dxa"/>
          </w:tblCellMar>
        </w:tblPrEx>
        <w:trPr>
          <w:trHeight w:val="484" w:hRule="atLeast"/>
        </w:trPr>
        <w:tc>
          <w:tcPr>
            <w:tcW w:w="1119"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一、本年收入</w:t>
            </w:r>
          </w:p>
        </w:tc>
        <w:tc>
          <w:tcPr>
            <w:tcW w:w="527"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189.06</w:t>
            </w:r>
          </w:p>
        </w:tc>
        <w:tc>
          <w:tcPr>
            <w:tcW w:w="918" w:type="pct"/>
            <w:gridSpan w:val="5"/>
            <w:tcBorders>
              <w:top w:val="nil"/>
              <w:left w:val="nil"/>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一、本年支出</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189.06</w:t>
            </w:r>
          </w:p>
        </w:tc>
        <w:tc>
          <w:tcPr>
            <w:tcW w:w="59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189.06</w:t>
            </w: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p>
        </w:tc>
        <w:tc>
          <w:tcPr>
            <w:tcW w:w="72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p>
        </w:tc>
      </w:tr>
      <w:tr>
        <w:tblPrEx>
          <w:tblCellMar>
            <w:top w:w="0" w:type="dxa"/>
            <w:left w:w="108" w:type="dxa"/>
            <w:bottom w:w="0" w:type="dxa"/>
            <w:right w:w="108" w:type="dxa"/>
          </w:tblCellMar>
        </w:tblPrEx>
        <w:trPr>
          <w:trHeight w:val="465" w:hRule="atLeast"/>
        </w:trPr>
        <w:tc>
          <w:tcPr>
            <w:tcW w:w="1119"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一般公共预算资金</w:t>
            </w:r>
          </w:p>
        </w:tc>
        <w:tc>
          <w:tcPr>
            <w:tcW w:w="527"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189.06</w:t>
            </w:r>
          </w:p>
        </w:tc>
        <w:tc>
          <w:tcPr>
            <w:tcW w:w="918" w:type="pct"/>
            <w:gridSpan w:val="5"/>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一般公共服务支出</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148.79</w:t>
            </w:r>
          </w:p>
        </w:tc>
        <w:tc>
          <w:tcPr>
            <w:tcW w:w="59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148.79</w:t>
            </w: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72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65" w:hRule="atLeast"/>
        </w:trPr>
        <w:tc>
          <w:tcPr>
            <w:tcW w:w="1119"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政府性基金预算资金</w:t>
            </w:r>
          </w:p>
        </w:tc>
        <w:tc>
          <w:tcPr>
            <w:tcW w:w="527"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918" w:type="pct"/>
            <w:gridSpan w:val="5"/>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社会保障和就业支出</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17.25</w:t>
            </w:r>
          </w:p>
        </w:tc>
        <w:tc>
          <w:tcPr>
            <w:tcW w:w="59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17.25</w:t>
            </w: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72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65" w:hRule="atLeast"/>
        </w:trPr>
        <w:tc>
          <w:tcPr>
            <w:tcW w:w="1119"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国有资本经营预算资金</w:t>
            </w:r>
          </w:p>
        </w:tc>
        <w:tc>
          <w:tcPr>
            <w:tcW w:w="527"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918" w:type="pct"/>
            <w:gridSpan w:val="5"/>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卫生健康支出</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9.36</w:t>
            </w:r>
          </w:p>
        </w:tc>
        <w:tc>
          <w:tcPr>
            <w:tcW w:w="59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9.36</w:t>
            </w: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72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65" w:hRule="atLeast"/>
        </w:trPr>
        <w:tc>
          <w:tcPr>
            <w:tcW w:w="1119"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p>
        </w:tc>
        <w:tc>
          <w:tcPr>
            <w:tcW w:w="527"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918" w:type="pct"/>
            <w:gridSpan w:val="5"/>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住房保障支出</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13.66</w:t>
            </w:r>
          </w:p>
        </w:tc>
        <w:tc>
          <w:tcPr>
            <w:tcW w:w="59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13.66</w:t>
            </w: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72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327" w:hRule="atLeast"/>
        </w:trPr>
        <w:tc>
          <w:tcPr>
            <w:tcW w:w="1119" w:type="pct"/>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527" w:type="pct"/>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918" w:type="pct"/>
            <w:gridSpan w:val="5"/>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460"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592"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58"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72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47" w:hRule="atLeast"/>
        </w:trPr>
        <w:tc>
          <w:tcPr>
            <w:tcW w:w="1119" w:type="pct"/>
            <w:gridSpan w:val="3"/>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二、上年结转</w:t>
            </w:r>
          </w:p>
        </w:tc>
        <w:tc>
          <w:tcPr>
            <w:tcW w:w="527" w:type="pct"/>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918" w:type="pct"/>
            <w:gridSpan w:val="5"/>
            <w:tcBorders>
              <w:top w:val="nil"/>
              <w:left w:val="nil"/>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二、结转下年</w:t>
            </w:r>
          </w:p>
        </w:tc>
        <w:tc>
          <w:tcPr>
            <w:tcW w:w="460"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592"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58"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72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32" w:hRule="atLeast"/>
        </w:trPr>
        <w:tc>
          <w:tcPr>
            <w:tcW w:w="1119" w:type="pct"/>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一般公共预算拨款</w:t>
            </w:r>
          </w:p>
        </w:tc>
        <w:tc>
          <w:tcPr>
            <w:tcW w:w="527" w:type="pct"/>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918" w:type="pct"/>
            <w:gridSpan w:val="5"/>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460"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592"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58"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72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13" w:hRule="atLeast"/>
        </w:trPr>
        <w:tc>
          <w:tcPr>
            <w:tcW w:w="1119" w:type="pct"/>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政府性基金预算拨款</w:t>
            </w:r>
          </w:p>
        </w:tc>
        <w:tc>
          <w:tcPr>
            <w:tcW w:w="527" w:type="pct"/>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918" w:type="pct"/>
            <w:gridSpan w:val="5"/>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460"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592"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58"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72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13" w:hRule="atLeast"/>
        </w:trPr>
        <w:tc>
          <w:tcPr>
            <w:tcW w:w="1119" w:type="pct"/>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国有资本经营收入</w:t>
            </w:r>
          </w:p>
        </w:tc>
        <w:tc>
          <w:tcPr>
            <w:tcW w:w="527" w:type="pct"/>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918" w:type="pct"/>
            <w:gridSpan w:val="5"/>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460"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592"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58"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72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327" w:hRule="atLeast"/>
        </w:trPr>
        <w:tc>
          <w:tcPr>
            <w:tcW w:w="1119" w:type="pct"/>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527" w:type="pct"/>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918" w:type="pct"/>
            <w:gridSpan w:val="5"/>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460"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592"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58"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72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84" w:hRule="atLeast"/>
        </w:trPr>
        <w:tc>
          <w:tcPr>
            <w:tcW w:w="1119"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收入合计</w:t>
            </w:r>
          </w:p>
        </w:tc>
        <w:tc>
          <w:tcPr>
            <w:tcW w:w="527"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189.06</w:t>
            </w:r>
          </w:p>
        </w:tc>
        <w:tc>
          <w:tcPr>
            <w:tcW w:w="918" w:type="pct"/>
            <w:gridSpan w:val="5"/>
            <w:tcBorders>
              <w:top w:val="nil"/>
              <w:left w:val="nil"/>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支出合计</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189.06</w:t>
            </w:r>
          </w:p>
        </w:tc>
        <w:tc>
          <w:tcPr>
            <w:tcW w:w="59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189.06</w:t>
            </w: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p>
        </w:tc>
        <w:tc>
          <w:tcPr>
            <w:tcW w:w="72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p>
        </w:tc>
      </w:tr>
    </w:tbl>
    <w:p>
      <w:r>
        <w:rPr>
          <w:rFonts w:hint="eastAsia"/>
        </w:rPr>
        <w:t>附件2</w:t>
      </w:r>
    </w:p>
    <w:tbl>
      <w:tblPr>
        <w:tblStyle w:val="5"/>
        <w:tblW w:w="5956" w:type="pct"/>
        <w:tblInd w:w="-836" w:type="dxa"/>
        <w:tblLayout w:type="autofit"/>
        <w:tblCellMar>
          <w:top w:w="0" w:type="dxa"/>
          <w:left w:w="0" w:type="dxa"/>
          <w:bottom w:w="0" w:type="dxa"/>
          <w:right w:w="0" w:type="dxa"/>
        </w:tblCellMar>
      </w:tblPr>
      <w:tblGrid>
        <w:gridCol w:w="323"/>
        <w:gridCol w:w="989"/>
        <w:gridCol w:w="1622"/>
        <w:gridCol w:w="1745"/>
        <w:gridCol w:w="1131"/>
        <w:gridCol w:w="144"/>
        <w:gridCol w:w="142"/>
        <w:gridCol w:w="323"/>
        <w:gridCol w:w="2233"/>
        <w:gridCol w:w="2121"/>
      </w:tblGrid>
      <w:tr>
        <w:tblPrEx>
          <w:tblCellMar>
            <w:top w:w="0" w:type="dxa"/>
            <w:left w:w="0" w:type="dxa"/>
            <w:bottom w:w="0" w:type="dxa"/>
            <w:right w:w="0" w:type="dxa"/>
          </w:tblCellMar>
        </w:tblPrEx>
        <w:trPr>
          <w:gridBefore w:val="1"/>
          <w:wBefore w:w="150" w:type="pct"/>
          <w:trHeight w:val="624" w:hRule="atLeast"/>
        </w:trPr>
        <w:tc>
          <w:tcPr>
            <w:tcW w:w="4850" w:type="pct"/>
            <w:gridSpan w:val="9"/>
            <w:vMerge w:val="restart"/>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重庆市九龙坡区石桥铺街道综合行政执法大队一般公共预算财政拨款支出预算表</w:t>
            </w:r>
          </w:p>
        </w:tc>
      </w:tr>
      <w:tr>
        <w:tblPrEx>
          <w:tblCellMar>
            <w:top w:w="0" w:type="dxa"/>
            <w:left w:w="0" w:type="dxa"/>
            <w:bottom w:w="0" w:type="dxa"/>
            <w:right w:w="0" w:type="dxa"/>
          </w:tblCellMar>
        </w:tblPrEx>
        <w:trPr>
          <w:gridBefore w:val="1"/>
          <w:wBefore w:w="150" w:type="pct"/>
          <w:trHeight w:val="624" w:hRule="atLeast"/>
        </w:trPr>
        <w:tc>
          <w:tcPr>
            <w:tcW w:w="4850" w:type="pct"/>
            <w:gridSpan w:val="9"/>
            <w:vMerge w:val="continue"/>
            <w:tcBorders>
              <w:top w:val="nil"/>
              <w:left w:val="nil"/>
              <w:bottom w:val="nil"/>
              <w:right w:val="nil"/>
            </w:tcBorders>
            <w:shd w:val="clear" w:color="auto" w:fill="auto"/>
            <w:tcMar>
              <w:top w:w="15" w:type="dxa"/>
              <w:left w:w="15" w:type="dxa"/>
              <w:right w:w="15" w:type="dxa"/>
            </w:tcMar>
            <w:vAlign w:val="center"/>
          </w:tcPr>
          <w:p>
            <w:pPr>
              <w:jc w:val="center"/>
              <w:rPr>
                <w:rFonts w:ascii="方正小标宋_GBK" w:hAnsi="方正小标宋_GBK" w:eastAsia="方正小标宋_GBK" w:cs="方正小标宋_GBK"/>
                <w:color w:val="000000"/>
                <w:sz w:val="28"/>
                <w:szCs w:val="28"/>
              </w:rPr>
            </w:pPr>
          </w:p>
        </w:tc>
      </w:tr>
      <w:tr>
        <w:tblPrEx>
          <w:tblCellMar>
            <w:top w:w="0" w:type="dxa"/>
            <w:left w:w="0" w:type="dxa"/>
            <w:bottom w:w="0" w:type="dxa"/>
            <w:right w:w="0" w:type="dxa"/>
          </w:tblCellMar>
        </w:tblPrEx>
        <w:trPr>
          <w:gridBefore w:val="1"/>
          <w:wBefore w:w="150" w:type="pct"/>
          <w:trHeight w:val="414" w:hRule="atLeast"/>
        </w:trPr>
        <w:tc>
          <w:tcPr>
            <w:tcW w:w="1212" w:type="pct"/>
            <w:gridSpan w:val="2"/>
            <w:tcBorders>
              <w:top w:val="nil"/>
              <w:left w:val="nil"/>
              <w:bottom w:val="nil"/>
              <w:right w:val="nil"/>
            </w:tcBorders>
            <w:shd w:val="clear" w:color="auto" w:fill="auto"/>
            <w:tcMar>
              <w:top w:w="15" w:type="dxa"/>
              <w:left w:w="15" w:type="dxa"/>
              <w:right w:w="15" w:type="dxa"/>
            </w:tcMar>
            <w:vAlign w:val="center"/>
          </w:tcPr>
          <w:p>
            <w:pPr>
              <w:rPr>
                <w:rFonts w:ascii="黑体" w:hAnsi="黑体" w:eastAsia="黑体" w:cs="黑体"/>
                <w:color w:val="000000"/>
                <w:sz w:val="18"/>
                <w:szCs w:val="18"/>
              </w:rPr>
            </w:pPr>
          </w:p>
        </w:tc>
        <w:tc>
          <w:tcPr>
            <w:tcW w:w="1335" w:type="pct"/>
            <w:gridSpan w:val="2"/>
            <w:tcBorders>
              <w:top w:val="nil"/>
              <w:left w:val="nil"/>
              <w:bottom w:val="nil"/>
              <w:right w:val="nil"/>
            </w:tcBorders>
            <w:shd w:val="clear" w:color="auto" w:fill="auto"/>
            <w:tcMar>
              <w:top w:w="15" w:type="dxa"/>
              <w:left w:w="15" w:type="dxa"/>
              <w:right w:w="15" w:type="dxa"/>
            </w:tcMar>
            <w:vAlign w:val="center"/>
          </w:tcPr>
          <w:p>
            <w:pPr>
              <w:rPr>
                <w:rFonts w:ascii="黑体" w:hAnsi="黑体" w:eastAsia="黑体" w:cs="黑体"/>
                <w:color w:val="000000"/>
                <w:sz w:val="18"/>
                <w:szCs w:val="18"/>
              </w:rPr>
            </w:pPr>
          </w:p>
        </w:tc>
        <w:tc>
          <w:tcPr>
            <w:tcW w:w="133" w:type="pct"/>
            <w:gridSpan w:val="2"/>
            <w:tcBorders>
              <w:top w:val="nil"/>
              <w:left w:val="nil"/>
              <w:bottom w:val="nil"/>
              <w:right w:val="nil"/>
            </w:tcBorders>
            <w:shd w:val="clear" w:color="auto" w:fill="auto"/>
            <w:tcMar>
              <w:top w:w="15" w:type="dxa"/>
              <w:left w:w="15" w:type="dxa"/>
              <w:right w:w="15" w:type="dxa"/>
            </w:tcMar>
            <w:vAlign w:val="center"/>
          </w:tcPr>
          <w:p>
            <w:pPr>
              <w:rPr>
                <w:rFonts w:ascii="黑体" w:hAnsi="黑体" w:eastAsia="黑体" w:cs="黑体"/>
                <w:color w:val="000000"/>
                <w:sz w:val="18"/>
                <w:szCs w:val="18"/>
              </w:rPr>
            </w:pPr>
          </w:p>
        </w:tc>
        <w:tc>
          <w:tcPr>
            <w:tcW w:w="150" w:type="pct"/>
            <w:tcBorders>
              <w:top w:val="nil"/>
              <w:left w:val="nil"/>
              <w:bottom w:val="nil"/>
              <w:right w:val="nil"/>
            </w:tcBorders>
            <w:shd w:val="clear" w:color="auto" w:fill="auto"/>
            <w:tcMar>
              <w:top w:w="15" w:type="dxa"/>
              <w:left w:w="15" w:type="dxa"/>
              <w:right w:w="15" w:type="dxa"/>
            </w:tcMar>
            <w:vAlign w:val="center"/>
          </w:tcPr>
          <w:p>
            <w:pPr>
              <w:rPr>
                <w:rFonts w:ascii="黑体" w:hAnsi="黑体" w:eastAsia="黑体" w:cs="黑体"/>
                <w:color w:val="000000"/>
                <w:sz w:val="18"/>
                <w:szCs w:val="18"/>
              </w:rPr>
            </w:pPr>
          </w:p>
        </w:tc>
        <w:tc>
          <w:tcPr>
            <w:tcW w:w="2021" w:type="pct"/>
            <w:gridSpan w:val="2"/>
            <w:tcBorders>
              <w:top w:val="nil"/>
              <w:left w:val="nil"/>
              <w:bottom w:val="nil"/>
              <w:right w:val="nil"/>
            </w:tcBorders>
            <w:shd w:val="clear" w:color="auto" w:fill="auto"/>
            <w:noWrap/>
            <w:tcMar>
              <w:top w:w="15" w:type="dxa"/>
              <w:left w:w="15" w:type="dxa"/>
              <w:right w:w="15" w:type="dxa"/>
            </w:tcMar>
            <w:vAlign w:val="center"/>
          </w:tcPr>
          <w:p>
            <w:pPr>
              <w:widowControl/>
              <w:jc w:val="right"/>
              <w:textAlignment w:val="center"/>
              <w:rPr>
                <w:rFonts w:ascii="方正楷体_GBK" w:hAnsi="方正楷体_GBK" w:eastAsia="方正楷体_GBK" w:cs="方正楷体_GBK"/>
                <w:color w:val="000000"/>
                <w:sz w:val="20"/>
              </w:rPr>
            </w:pPr>
            <w:r>
              <w:rPr>
                <w:rFonts w:hint="eastAsia" w:ascii="方正楷体_GBK" w:hAnsi="方正楷体_GBK" w:eastAsia="方正楷体_GBK" w:cs="方正楷体_GBK"/>
                <w:color w:val="000000"/>
                <w:kern w:val="0"/>
                <w:sz w:val="20"/>
              </w:rPr>
              <w:t>单位：万元</w:t>
            </w:r>
          </w:p>
        </w:tc>
      </w:tr>
      <w:tr>
        <w:tblPrEx>
          <w:tblCellMar>
            <w:top w:w="0" w:type="dxa"/>
            <w:left w:w="108" w:type="dxa"/>
            <w:bottom w:w="0" w:type="dxa"/>
            <w:right w:w="108" w:type="dxa"/>
          </w:tblCellMar>
        </w:tblPrEx>
        <w:trPr>
          <w:trHeight w:val="690" w:hRule="atLeast"/>
        </w:trPr>
        <w:tc>
          <w:tcPr>
            <w:tcW w:w="217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功能分类科目</w:t>
            </w:r>
          </w:p>
        </w:tc>
        <w:tc>
          <w:tcPr>
            <w:tcW w:w="2828" w:type="pct"/>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2024年预算数</w:t>
            </w:r>
          </w:p>
        </w:tc>
      </w:tr>
      <w:tr>
        <w:tblPrEx>
          <w:tblCellMar>
            <w:top w:w="0" w:type="dxa"/>
            <w:left w:w="108" w:type="dxa"/>
            <w:bottom w:w="0" w:type="dxa"/>
            <w:right w:w="108" w:type="dxa"/>
          </w:tblCellMar>
        </w:tblPrEx>
        <w:trPr>
          <w:trHeight w:val="585" w:hRule="atLeast"/>
        </w:trPr>
        <w:tc>
          <w:tcPr>
            <w:tcW w:w="609"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科目编码</w:t>
            </w:r>
          </w:p>
        </w:tc>
        <w:tc>
          <w:tcPr>
            <w:tcW w:w="1563" w:type="pct"/>
            <w:gridSpan w:val="2"/>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科目名称</w:t>
            </w:r>
          </w:p>
        </w:tc>
        <w:tc>
          <w:tcPr>
            <w:tcW w:w="592" w:type="pct"/>
            <w:gridSpan w:val="2"/>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小计</w:t>
            </w:r>
          </w:p>
        </w:tc>
        <w:tc>
          <w:tcPr>
            <w:tcW w:w="1252" w:type="pct"/>
            <w:gridSpan w:val="3"/>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基本支出</w:t>
            </w:r>
          </w:p>
        </w:tc>
        <w:tc>
          <w:tcPr>
            <w:tcW w:w="985" w:type="pct"/>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项目支出</w:t>
            </w:r>
          </w:p>
        </w:tc>
      </w:tr>
      <w:tr>
        <w:tblPrEx>
          <w:tblCellMar>
            <w:top w:w="0" w:type="dxa"/>
            <w:left w:w="108" w:type="dxa"/>
            <w:bottom w:w="0" w:type="dxa"/>
            <w:right w:w="108" w:type="dxa"/>
          </w:tblCellMar>
        </w:tblPrEx>
        <w:trPr>
          <w:trHeight w:val="379" w:hRule="atLeast"/>
        </w:trPr>
        <w:tc>
          <w:tcPr>
            <w:tcW w:w="217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0"/>
              </w:rPr>
            </w:pPr>
            <w:r>
              <w:rPr>
                <w:rFonts w:hint="eastAsia" w:ascii="方正仿宋_GBK" w:hAnsi="宋体" w:cs="宋体"/>
                <w:b/>
                <w:bCs/>
                <w:color w:val="000000"/>
                <w:kern w:val="0"/>
                <w:sz w:val="20"/>
              </w:rPr>
              <w:t>合计</w:t>
            </w:r>
          </w:p>
        </w:tc>
        <w:tc>
          <w:tcPr>
            <w:tcW w:w="592"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189.06</w:t>
            </w:r>
          </w:p>
        </w:tc>
        <w:tc>
          <w:tcPr>
            <w:tcW w:w="1252"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189.06</w:t>
            </w:r>
          </w:p>
        </w:tc>
        <w:tc>
          <w:tcPr>
            <w:tcW w:w="985"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09"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201</w:t>
            </w:r>
          </w:p>
        </w:tc>
        <w:tc>
          <w:tcPr>
            <w:tcW w:w="1563"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一般公共服务支出</w:t>
            </w:r>
          </w:p>
        </w:tc>
        <w:tc>
          <w:tcPr>
            <w:tcW w:w="592"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148.79</w:t>
            </w:r>
          </w:p>
        </w:tc>
        <w:tc>
          <w:tcPr>
            <w:tcW w:w="1252"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148.79</w:t>
            </w:r>
          </w:p>
        </w:tc>
        <w:tc>
          <w:tcPr>
            <w:tcW w:w="985"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09"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20103</w:t>
            </w:r>
          </w:p>
        </w:tc>
        <w:tc>
          <w:tcPr>
            <w:tcW w:w="1563"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政府办公厅（室）及相关机构事务</w:t>
            </w:r>
          </w:p>
        </w:tc>
        <w:tc>
          <w:tcPr>
            <w:tcW w:w="592"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148.79</w:t>
            </w:r>
          </w:p>
        </w:tc>
        <w:tc>
          <w:tcPr>
            <w:tcW w:w="1252"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148.79</w:t>
            </w:r>
          </w:p>
        </w:tc>
        <w:tc>
          <w:tcPr>
            <w:tcW w:w="985"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09"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2010350</w:t>
            </w:r>
          </w:p>
        </w:tc>
        <w:tc>
          <w:tcPr>
            <w:tcW w:w="1563"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事业运行</w:t>
            </w:r>
          </w:p>
        </w:tc>
        <w:tc>
          <w:tcPr>
            <w:tcW w:w="592"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148.79</w:t>
            </w:r>
          </w:p>
        </w:tc>
        <w:tc>
          <w:tcPr>
            <w:tcW w:w="1252"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148.79</w:t>
            </w:r>
          </w:p>
        </w:tc>
        <w:tc>
          <w:tcPr>
            <w:tcW w:w="985"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09"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208</w:t>
            </w:r>
          </w:p>
        </w:tc>
        <w:tc>
          <w:tcPr>
            <w:tcW w:w="1563"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社会保障和就业支出</w:t>
            </w:r>
          </w:p>
        </w:tc>
        <w:tc>
          <w:tcPr>
            <w:tcW w:w="592"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17.25</w:t>
            </w:r>
          </w:p>
        </w:tc>
        <w:tc>
          <w:tcPr>
            <w:tcW w:w="1252"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17.25</w:t>
            </w:r>
          </w:p>
        </w:tc>
        <w:tc>
          <w:tcPr>
            <w:tcW w:w="985"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09"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20805</w:t>
            </w:r>
          </w:p>
        </w:tc>
        <w:tc>
          <w:tcPr>
            <w:tcW w:w="1563"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行政事业单位养老支出</w:t>
            </w:r>
          </w:p>
        </w:tc>
        <w:tc>
          <w:tcPr>
            <w:tcW w:w="592"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17.25</w:t>
            </w:r>
          </w:p>
        </w:tc>
        <w:tc>
          <w:tcPr>
            <w:tcW w:w="1252"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17.25</w:t>
            </w:r>
          </w:p>
        </w:tc>
        <w:tc>
          <w:tcPr>
            <w:tcW w:w="985"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09"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2080505</w:t>
            </w:r>
          </w:p>
        </w:tc>
        <w:tc>
          <w:tcPr>
            <w:tcW w:w="1563"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机关事业单位基本养老保险缴费支出</w:t>
            </w:r>
          </w:p>
        </w:tc>
        <w:tc>
          <w:tcPr>
            <w:tcW w:w="592"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11.50</w:t>
            </w:r>
          </w:p>
        </w:tc>
        <w:tc>
          <w:tcPr>
            <w:tcW w:w="1252"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11.50</w:t>
            </w:r>
          </w:p>
        </w:tc>
        <w:tc>
          <w:tcPr>
            <w:tcW w:w="985"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09"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2080506</w:t>
            </w:r>
          </w:p>
        </w:tc>
        <w:tc>
          <w:tcPr>
            <w:tcW w:w="1563"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机关事业单位职业年金缴费支出</w:t>
            </w:r>
          </w:p>
        </w:tc>
        <w:tc>
          <w:tcPr>
            <w:tcW w:w="592"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5.75</w:t>
            </w:r>
          </w:p>
        </w:tc>
        <w:tc>
          <w:tcPr>
            <w:tcW w:w="1252"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5.75</w:t>
            </w:r>
          </w:p>
        </w:tc>
        <w:tc>
          <w:tcPr>
            <w:tcW w:w="985"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09"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210</w:t>
            </w:r>
          </w:p>
        </w:tc>
        <w:tc>
          <w:tcPr>
            <w:tcW w:w="1563"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卫生健康支出</w:t>
            </w:r>
          </w:p>
        </w:tc>
        <w:tc>
          <w:tcPr>
            <w:tcW w:w="592"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9.36</w:t>
            </w:r>
          </w:p>
        </w:tc>
        <w:tc>
          <w:tcPr>
            <w:tcW w:w="1252"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9.36</w:t>
            </w:r>
          </w:p>
        </w:tc>
        <w:tc>
          <w:tcPr>
            <w:tcW w:w="985"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09"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21011</w:t>
            </w:r>
          </w:p>
        </w:tc>
        <w:tc>
          <w:tcPr>
            <w:tcW w:w="1563"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行政事业单位医疗</w:t>
            </w:r>
          </w:p>
        </w:tc>
        <w:tc>
          <w:tcPr>
            <w:tcW w:w="592"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9.36</w:t>
            </w:r>
          </w:p>
        </w:tc>
        <w:tc>
          <w:tcPr>
            <w:tcW w:w="1252"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9.36</w:t>
            </w:r>
          </w:p>
        </w:tc>
        <w:tc>
          <w:tcPr>
            <w:tcW w:w="985"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09"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2101102</w:t>
            </w:r>
          </w:p>
        </w:tc>
        <w:tc>
          <w:tcPr>
            <w:tcW w:w="1563"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事业单位医疗</w:t>
            </w:r>
          </w:p>
        </w:tc>
        <w:tc>
          <w:tcPr>
            <w:tcW w:w="592"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8.28</w:t>
            </w:r>
          </w:p>
        </w:tc>
        <w:tc>
          <w:tcPr>
            <w:tcW w:w="1252"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8.28</w:t>
            </w:r>
          </w:p>
        </w:tc>
        <w:tc>
          <w:tcPr>
            <w:tcW w:w="985"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09"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2101199</w:t>
            </w:r>
          </w:p>
        </w:tc>
        <w:tc>
          <w:tcPr>
            <w:tcW w:w="1563"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其他行政事业单位医疗支出</w:t>
            </w:r>
          </w:p>
        </w:tc>
        <w:tc>
          <w:tcPr>
            <w:tcW w:w="592"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1.08</w:t>
            </w:r>
          </w:p>
        </w:tc>
        <w:tc>
          <w:tcPr>
            <w:tcW w:w="1252"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1.08</w:t>
            </w:r>
          </w:p>
        </w:tc>
        <w:tc>
          <w:tcPr>
            <w:tcW w:w="985"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09"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221</w:t>
            </w:r>
          </w:p>
        </w:tc>
        <w:tc>
          <w:tcPr>
            <w:tcW w:w="1563"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住房保障支出</w:t>
            </w:r>
          </w:p>
        </w:tc>
        <w:tc>
          <w:tcPr>
            <w:tcW w:w="592"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13.66</w:t>
            </w:r>
          </w:p>
        </w:tc>
        <w:tc>
          <w:tcPr>
            <w:tcW w:w="1252"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13.66</w:t>
            </w:r>
          </w:p>
        </w:tc>
        <w:tc>
          <w:tcPr>
            <w:tcW w:w="985"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09"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22102</w:t>
            </w:r>
          </w:p>
        </w:tc>
        <w:tc>
          <w:tcPr>
            <w:tcW w:w="1563"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住房改革支出</w:t>
            </w:r>
          </w:p>
        </w:tc>
        <w:tc>
          <w:tcPr>
            <w:tcW w:w="592"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13.66</w:t>
            </w:r>
          </w:p>
        </w:tc>
        <w:tc>
          <w:tcPr>
            <w:tcW w:w="1252"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13.66</w:t>
            </w:r>
          </w:p>
        </w:tc>
        <w:tc>
          <w:tcPr>
            <w:tcW w:w="985"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09"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2210201</w:t>
            </w:r>
          </w:p>
        </w:tc>
        <w:tc>
          <w:tcPr>
            <w:tcW w:w="1563"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住房公积金</w:t>
            </w:r>
          </w:p>
        </w:tc>
        <w:tc>
          <w:tcPr>
            <w:tcW w:w="592"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13.26</w:t>
            </w:r>
          </w:p>
        </w:tc>
        <w:tc>
          <w:tcPr>
            <w:tcW w:w="1252"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13.26</w:t>
            </w:r>
          </w:p>
        </w:tc>
        <w:tc>
          <w:tcPr>
            <w:tcW w:w="985"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09"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2210203</w:t>
            </w:r>
          </w:p>
        </w:tc>
        <w:tc>
          <w:tcPr>
            <w:tcW w:w="1563"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购房补贴</w:t>
            </w:r>
          </w:p>
        </w:tc>
        <w:tc>
          <w:tcPr>
            <w:tcW w:w="592"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0.40</w:t>
            </w:r>
          </w:p>
        </w:tc>
        <w:tc>
          <w:tcPr>
            <w:tcW w:w="1252"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0.40</w:t>
            </w:r>
          </w:p>
        </w:tc>
        <w:tc>
          <w:tcPr>
            <w:tcW w:w="985"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bl>
    <w:p/>
    <w:p/>
    <w:p/>
    <w:p/>
    <w:p/>
    <w:p>
      <w:r>
        <w:rPr>
          <w:rFonts w:hint="eastAsia"/>
        </w:rPr>
        <w:t>附件3</w:t>
      </w:r>
    </w:p>
    <w:tbl>
      <w:tblPr>
        <w:tblStyle w:val="5"/>
        <w:tblW w:w="5956" w:type="pct"/>
        <w:tblInd w:w="-836" w:type="dxa"/>
        <w:tblLayout w:type="fixed"/>
        <w:tblCellMar>
          <w:top w:w="0" w:type="dxa"/>
          <w:left w:w="0" w:type="dxa"/>
          <w:bottom w:w="0" w:type="dxa"/>
          <w:right w:w="0" w:type="dxa"/>
        </w:tblCellMar>
      </w:tblPr>
      <w:tblGrid>
        <w:gridCol w:w="109"/>
        <w:gridCol w:w="1450"/>
        <w:gridCol w:w="209"/>
        <w:gridCol w:w="2769"/>
        <w:gridCol w:w="487"/>
        <w:gridCol w:w="608"/>
        <w:gridCol w:w="890"/>
        <w:gridCol w:w="142"/>
        <w:gridCol w:w="2127"/>
        <w:gridCol w:w="1982"/>
      </w:tblGrid>
      <w:tr>
        <w:tblPrEx>
          <w:tblCellMar>
            <w:top w:w="0" w:type="dxa"/>
            <w:left w:w="0" w:type="dxa"/>
            <w:bottom w:w="0" w:type="dxa"/>
            <w:right w:w="0" w:type="dxa"/>
          </w:tblCellMar>
        </w:tblPrEx>
        <w:trPr>
          <w:gridBefore w:val="1"/>
          <w:wBefore w:w="51" w:type="pct"/>
          <w:trHeight w:val="624" w:hRule="atLeast"/>
        </w:trPr>
        <w:tc>
          <w:tcPr>
            <w:tcW w:w="4949" w:type="pct"/>
            <w:gridSpan w:val="9"/>
            <w:vMerge w:val="restart"/>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重庆市九龙坡区石桥铺街道综合行政执法大队一般公共预算财政拨款基本支出预算表</w:t>
            </w:r>
          </w:p>
        </w:tc>
      </w:tr>
      <w:tr>
        <w:tblPrEx>
          <w:tblCellMar>
            <w:top w:w="0" w:type="dxa"/>
            <w:left w:w="0" w:type="dxa"/>
            <w:bottom w:w="0" w:type="dxa"/>
            <w:right w:w="0" w:type="dxa"/>
          </w:tblCellMar>
        </w:tblPrEx>
        <w:trPr>
          <w:gridBefore w:val="1"/>
          <w:wBefore w:w="51" w:type="pct"/>
          <w:trHeight w:val="624" w:hRule="atLeast"/>
        </w:trPr>
        <w:tc>
          <w:tcPr>
            <w:tcW w:w="4949" w:type="pct"/>
            <w:gridSpan w:val="9"/>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ascii="方正小标宋_GBK" w:hAnsi="方正小标宋_GBK" w:eastAsia="方正小标宋_GBK" w:cs="方正小标宋_GBK"/>
                <w:color w:val="000000"/>
                <w:sz w:val="28"/>
                <w:szCs w:val="28"/>
              </w:rPr>
            </w:pPr>
          </w:p>
        </w:tc>
      </w:tr>
      <w:tr>
        <w:tblPrEx>
          <w:tblCellMar>
            <w:top w:w="0" w:type="dxa"/>
            <w:left w:w="0" w:type="dxa"/>
            <w:bottom w:w="0" w:type="dxa"/>
            <w:right w:w="0" w:type="dxa"/>
          </w:tblCellMar>
        </w:tblPrEx>
        <w:trPr>
          <w:gridBefore w:val="1"/>
          <w:wBefore w:w="51" w:type="pct"/>
          <w:trHeight w:val="396" w:hRule="atLeast"/>
        </w:trPr>
        <w:tc>
          <w:tcPr>
            <w:tcW w:w="770"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1511"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282"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479"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1907" w:type="pct"/>
            <w:gridSpan w:val="2"/>
            <w:tcBorders>
              <w:top w:val="nil"/>
              <w:left w:val="nil"/>
              <w:bottom w:val="nil"/>
              <w:right w:val="nil"/>
            </w:tcBorders>
            <w:shd w:val="clear" w:color="auto" w:fill="auto"/>
            <w:noWrap/>
            <w:tcMar>
              <w:top w:w="15" w:type="dxa"/>
              <w:left w:w="15" w:type="dxa"/>
              <w:right w:w="15" w:type="dxa"/>
            </w:tcMar>
            <w:vAlign w:val="center"/>
          </w:tcPr>
          <w:p>
            <w:pPr>
              <w:widowControl/>
              <w:jc w:val="right"/>
              <w:textAlignment w:val="center"/>
              <w:rPr>
                <w:rFonts w:ascii="方正楷体_GBK" w:hAnsi="方正楷体_GBK" w:eastAsia="方正楷体_GBK" w:cs="方正楷体_GBK"/>
                <w:color w:val="000000"/>
                <w:sz w:val="20"/>
              </w:rPr>
            </w:pPr>
            <w:r>
              <w:rPr>
                <w:rFonts w:hint="eastAsia" w:ascii="方正楷体_GBK" w:hAnsi="方正楷体_GBK" w:eastAsia="方正楷体_GBK" w:cs="方正楷体_GBK"/>
                <w:color w:val="000000"/>
                <w:kern w:val="0"/>
                <w:sz w:val="20"/>
              </w:rPr>
              <w:t>单位：万元</w:t>
            </w:r>
          </w:p>
        </w:tc>
      </w:tr>
      <w:tr>
        <w:tblPrEx>
          <w:tblCellMar>
            <w:top w:w="0" w:type="dxa"/>
            <w:left w:w="108" w:type="dxa"/>
            <w:bottom w:w="0" w:type="dxa"/>
            <w:right w:w="108" w:type="dxa"/>
          </w:tblCellMar>
        </w:tblPrEx>
        <w:trPr>
          <w:trHeight w:val="724" w:hRule="atLeast"/>
        </w:trPr>
        <w:tc>
          <w:tcPr>
            <w:tcW w:w="210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经济分类科目</w:t>
            </w:r>
          </w:p>
        </w:tc>
        <w:tc>
          <w:tcPr>
            <w:tcW w:w="2894" w:type="pct"/>
            <w:gridSpan w:val="6"/>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2024年基本支出</w:t>
            </w:r>
          </w:p>
        </w:tc>
      </w:tr>
      <w:tr>
        <w:tblPrEx>
          <w:tblCellMar>
            <w:top w:w="0" w:type="dxa"/>
            <w:left w:w="108" w:type="dxa"/>
            <w:bottom w:w="0" w:type="dxa"/>
            <w:right w:w="108" w:type="dxa"/>
          </w:tblCellMar>
        </w:tblPrEx>
        <w:trPr>
          <w:trHeight w:val="552" w:hRule="atLeast"/>
        </w:trPr>
        <w:tc>
          <w:tcPr>
            <w:tcW w:w="724"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科目编码</w:t>
            </w:r>
          </w:p>
        </w:tc>
        <w:tc>
          <w:tcPr>
            <w:tcW w:w="1382" w:type="pct"/>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科目名称</w:t>
            </w:r>
          </w:p>
        </w:tc>
        <w:tc>
          <w:tcPr>
            <w:tcW w:w="921" w:type="pct"/>
            <w:gridSpan w:val="3"/>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总计</w:t>
            </w:r>
          </w:p>
        </w:tc>
        <w:tc>
          <w:tcPr>
            <w:tcW w:w="1053" w:type="pct"/>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人员经费</w:t>
            </w:r>
          </w:p>
        </w:tc>
        <w:tc>
          <w:tcPr>
            <w:tcW w:w="920" w:type="pct"/>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日常公用经费</w:t>
            </w:r>
          </w:p>
        </w:tc>
      </w:tr>
      <w:tr>
        <w:tblPrEx>
          <w:tblCellMar>
            <w:top w:w="0" w:type="dxa"/>
            <w:left w:w="108" w:type="dxa"/>
            <w:bottom w:w="0" w:type="dxa"/>
            <w:right w:w="108" w:type="dxa"/>
          </w:tblCellMar>
        </w:tblPrEx>
        <w:trPr>
          <w:trHeight w:val="398" w:hRule="atLeast"/>
        </w:trPr>
        <w:tc>
          <w:tcPr>
            <w:tcW w:w="210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0"/>
              </w:rPr>
            </w:pPr>
            <w:r>
              <w:rPr>
                <w:rFonts w:hint="eastAsia" w:ascii="方正仿宋_GBK" w:hAnsi="宋体" w:cs="宋体"/>
                <w:b/>
                <w:bCs/>
                <w:color w:val="000000"/>
                <w:kern w:val="0"/>
                <w:sz w:val="20"/>
              </w:rPr>
              <w:t>合计</w:t>
            </w:r>
          </w:p>
        </w:tc>
        <w:tc>
          <w:tcPr>
            <w:tcW w:w="921"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189.06</w:t>
            </w:r>
          </w:p>
        </w:tc>
        <w:tc>
          <w:tcPr>
            <w:tcW w:w="105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152.39</w:t>
            </w:r>
          </w:p>
        </w:tc>
        <w:tc>
          <w:tcPr>
            <w:tcW w:w="92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36.67</w:t>
            </w:r>
          </w:p>
        </w:tc>
      </w:tr>
      <w:tr>
        <w:tblPrEx>
          <w:tblCellMar>
            <w:top w:w="0" w:type="dxa"/>
            <w:left w:w="108" w:type="dxa"/>
            <w:bottom w:w="0" w:type="dxa"/>
            <w:right w:w="108" w:type="dxa"/>
          </w:tblCellMar>
        </w:tblPrEx>
        <w:trPr>
          <w:trHeight w:val="398" w:hRule="atLeast"/>
        </w:trPr>
        <w:tc>
          <w:tcPr>
            <w:tcW w:w="724"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w:t>
            </w:r>
          </w:p>
        </w:tc>
        <w:tc>
          <w:tcPr>
            <w:tcW w:w="1382"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工资福利支出</w:t>
            </w:r>
          </w:p>
        </w:tc>
        <w:tc>
          <w:tcPr>
            <w:tcW w:w="921"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152.39</w:t>
            </w:r>
          </w:p>
        </w:tc>
        <w:tc>
          <w:tcPr>
            <w:tcW w:w="105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152.39</w:t>
            </w:r>
          </w:p>
        </w:tc>
        <w:tc>
          <w:tcPr>
            <w:tcW w:w="92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724"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30101</w:t>
            </w:r>
          </w:p>
        </w:tc>
        <w:tc>
          <w:tcPr>
            <w:tcW w:w="1382"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基本工资</w:t>
            </w:r>
          </w:p>
        </w:tc>
        <w:tc>
          <w:tcPr>
            <w:tcW w:w="921"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37.65</w:t>
            </w:r>
          </w:p>
        </w:tc>
        <w:tc>
          <w:tcPr>
            <w:tcW w:w="105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37.65</w:t>
            </w:r>
          </w:p>
        </w:tc>
        <w:tc>
          <w:tcPr>
            <w:tcW w:w="92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724"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30102</w:t>
            </w:r>
          </w:p>
        </w:tc>
        <w:tc>
          <w:tcPr>
            <w:tcW w:w="1382"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津贴补贴</w:t>
            </w:r>
          </w:p>
        </w:tc>
        <w:tc>
          <w:tcPr>
            <w:tcW w:w="921"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1.76</w:t>
            </w:r>
          </w:p>
        </w:tc>
        <w:tc>
          <w:tcPr>
            <w:tcW w:w="105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1.76</w:t>
            </w:r>
          </w:p>
        </w:tc>
        <w:tc>
          <w:tcPr>
            <w:tcW w:w="92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724"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30107</w:t>
            </w:r>
          </w:p>
        </w:tc>
        <w:tc>
          <w:tcPr>
            <w:tcW w:w="1382"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绩效工资</w:t>
            </w:r>
          </w:p>
        </w:tc>
        <w:tc>
          <w:tcPr>
            <w:tcW w:w="921"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71.49</w:t>
            </w:r>
          </w:p>
        </w:tc>
        <w:tc>
          <w:tcPr>
            <w:tcW w:w="105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71.49</w:t>
            </w:r>
          </w:p>
        </w:tc>
        <w:tc>
          <w:tcPr>
            <w:tcW w:w="92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724"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30108</w:t>
            </w:r>
          </w:p>
        </w:tc>
        <w:tc>
          <w:tcPr>
            <w:tcW w:w="1382"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机关事业单位基本养老保险缴费</w:t>
            </w:r>
          </w:p>
        </w:tc>
        <w:tc>
          <w:tcPr>
            <w:tcW w:w="921"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11.50</w:t>
            </w:r>
          </w:p>
        </w:tc>
        <w:tc>
          <w:tcPr>
            <w:tcW w:w="105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11.50</w:t>
            </w:r>
          </w:p>
        </w:tc>
        <w:tc>
          <w:tcPr>
            <w:tcW w:w="92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724"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30109</w:t>
            </w:r>
          </w:p>
        </w:tc>
        <w:tc>
          <w:tcPr>
            <w:tcW w:w="1382"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职业年金缴费</w:t>
            </w:r>
          </w:p>
        </w:tc>
        <w:tc>
          <w:tcPr>
            <w:tcW w:w="921"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5.75</w:t>
            </w:r>
          </w:p>
        </w:tc>
        <w:tc>
          <w:tcPr>
            <w:tcW w:w="105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5.75</w:t>
            </w:r>
          </w:p>
        </w:tc>
        <w:tc>
          <w:tcPr>
            <w:tcW w:w="92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724"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30110</w:t>
            </w:r>
          </w:p>
        </w:tc>
        <w:tc>
          <w:tcPr>
            <w:tcW w:w="1382"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职工基本医疗保险缴费</w:t>
            </w:r>
          </w:p>
        </w:tc>
        <w:tc>
          <w:tcPr>
            <w:tcW w:w="921"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6.11</w:t>
            </w:r>
          </w:p>
        </w:tc>
        <w:tc>
          <w:tcPr>
            <w:tcW w:w="105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6.11</w:t>
            </w:r>
          </w:p>
        </w:tc>
        <w:tc>
          <w:tcPr>
            <w:tcW w:w="92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724"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30112</w:t>
            </w:r>
          </w:p>
        </w:tc>
        <w:tc>
          <w:tcPr>
            <w:tcW w:w="1382"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其他社会保障缴费</w:t>
            </w:r>
          </w:p>
        </w:tc>
        <w:tc>
          <w:tcPr>
            <w:tcW w:w="921"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1.29</w:t>
            </w:r>
          </w:p>
        </w:tc>
        <w:tc>
          <w:tcPr>
            <w:tcW w:w="105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1.29</w:t>
            </w:r>
          </w:p>
        </w:tc>
        <w:tc>
          <w:tcPr>
            <w:tcW w:w="92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724"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30113</w:t>
            </w:r>
          </w:p>
        </w:tc>
        <w:tc>
          <w:tcPr>
            <w:tcW w:w="1382"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住房公积金</w:t>
            </w:r>
          </w:p>
        </w:tc>
        <w:tc>
          <w:tcPr>
            <w:tcW w:w="921"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13.26</w:t>
            </w:r>
          </w:p>
        </w:tc>
        <w:tc>
          <w:tcPr>
            <w:tcW w:w="105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13.26</w:t>
            </w:r>
          </w:p>
        </w:tc>
        <w:tc>
          <w:tcPr>
            <w:tcW w:w="92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724"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30114</w:t>
            </w:r>
          </w:p>
        </w:tc>
        <w:tc>
          <w:tcPr>
            <w:tcW w:w="1382"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医疗费</w:t>
            </w:r>
          </w:p>
        </w:tc>
        <w:tc>
          <w:tcPr>
            <w:tcW w:w="921"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2.17</w:t>
            </w:r>
          </w:p>
        </w:tc>
        <w:tc>
          <w:tcPr>
            <w:tcW w:w="105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2.17</w:t>
            </w:r>
          </w:p>
        </w:tc>
        <w:tc>
          <w:tcPr>
            <w:tcW w:w="92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724"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30199</w:t>
            </w:r>
          </w:p>
        </w:tc>
        <w:tc>
          <w:tcPr>
            <w:tcW w:w="1382"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其他工资福利支出</w:t>
            </w:r>
          </w:p>
        </w:tc>
        <w:tc>
          <w:tcPr>
            <w:tcW w:w="921"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1.40</w:t>
            </w:r>
          </w:p>
        </w:tc>
        <w:tc>
          <w:tcPr>
            <w:tcW w:w="105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1.40</w:t>
            </w:r>
          </w:p>
        </w:tc>
        <w:tc>
          <w:tcPr>
            <w:tcW w:w="92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98" w:hRule="atLeast"/>
        </w:trPr>
        <w:tc>
          <w:tcPr>
            <w:tcW w:w="724"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w:t>
            </w:r>
          </w:p>
        </w:tc>
        <w:tc>
          <w:tcPr>
            <w:tcW w:w="1382"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商品和服务支出</w:t>
            </w:r>
          </w:p>
        </w:tc>
        <w:tc>
          <w:tcPr>
            <w:tcW w:w="921"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36.67</w:t>
            </w:r>
          </w:p>
        </w:tc>
        <w:tc>
          <w:tcPr>
            <w:tcW w:w="105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92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36.67</w:t>
            </w:r>
          </w:p>
        </w:tc>
      </w:tr>
      <w:tr>
        <w:tblPrEx>
          <w:tblCellMar>
            <w:top w:w="0" w:type="dxa"/>
            <w:left w:w="108" w:type="dxa"/>
            <w:bottom w:w="0" w:type="dxa"/>
            <w:right w:w="108" w:type="dxa"/>
          </w:tblCellMar>
        </w:tblPrEx>
        <w:trPr>
          <w:trHeight w:val="379" w:hRule="atLeast"/>
        </w:trPr>
        <w:tc>
          <w:tcPr>
            <w:tcW w:w="724"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30201</w:t>
            </w:r>
          </w:p>
        </w:tc>
        <w:tc>
          <w:tcPr>
            <w:tcW w:w="1382"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办公费</w:t>
            </w:r>
          </w:p>
        </w:tc>
        <w:tc>
          <w:tcPr>
            <w:tcW w:w="921"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10.00</w:t>
            </w:r>
          </w:p>
        </w:tc>
        <w:tc>
          <w:tcPr>
            <w:tcW w:w="105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92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10.00</w:t>
            </w:r>
          </w:p>
        </w:tc>
      </w:tr>
      <w:tr>
        <w:tblPrEx>
          <w:tblCellMar>
            <w:top w:w="0" w:type="dxa"/>
            <w:left w:w="108" w:type="dxa"/>
            <w:bottom w:w="0" w:type="dxa"/>
            <w:right w:w="108" w:type="dxa"/>
          </w:tblCellMar>
        </w:tblPrEx>
        <w:trPr>
          <w:trHeight w:val="379" w:hRule="atLeast"/>
        </w:trPr>
        <w:tc>
          <w:tcPr>
            <w:tcW w:w="724"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30202</w:t>
            </w:r>
          </w:p>
        </w:tc>
        <w:tc>
          <w:tcPr>
            <w:tcW w:w="1382"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印刷费</w:t>
            </w:r>
          </w:p>
        </w:tc>
        <w:tc>
          <w:tcPr>
            <w:tcW w:w="921"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0.50</w:t>
            </w:r>
          </w:p>
        </w:tc>
        <w:tc>
          <w:tcPr>
            <w:tcW w:w="105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92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0.50</w:t>
            </w:r>
          </w:p>
        </w:tc>
      </w:tr>
      <w:tr>
        <w:tblPrEx>
          <w:tblCellMar>
            <w:top w:w="0" w:type="dxa"/>
            <w:left w:w="108" w:type="dxa"/>
            <w:bottom w:w="0" w:type="dxa"/>
            <w:right w:w="108" w:type="dxa"/>
          </w:tblCellMar>
        </w:tblPrEx>
        <w:trPr>
          <w:trHeight w:val="379" w:hRule="atLeast"/>
        </w:trPr>
        <w:tc>
          <w:tcPr>
            <w:tcW w:w="724"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30205</w:t>
            </w:r>
          </w:p>
        </w:tc>
        <w:tc>
          <w:tcPr>
            <w:tcW w:w="1382"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水费</w:t>
            </w:r>
          </w:p>
        </w:tc>
        <w:tc>
          <w:tcPr>
            <w:tcW w:w="921"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0.21</w:t>
            </w:r>
          </w:p>
        </w:tc>
        <w:tc>
          <w:tcPr>
            <w:tcW w:w="105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92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0.21</w:t>
            </w:r>
          </w:p>
        </w:tc>
      </w:tr>
      <w:tr>
        <w:tblPrEx>
          <w:tblCellMar>
            <w:top w:w="0" w:type="dxa"/>
            <w:left w:w="108" w:type="dxa"/>
            <w:bottom w:w="0" w:type="dxa"/>
            <w:right w:w="108" w:type="dxa"/>
          </w:tblCellMar>
        </w:tblPrEx>
        <w:trPr>
          <w:trHeight w:val="379" w:hRule="atLeast"/>
        </w:trPr>
        <w:tc>
          <w:tcPr>
            <w:tcW w:w="724"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30206</w:t>
            </w:r>
          </w:p>
        </w:tc>
        <w:tc>
          <w:tcPr>
            <w:tcW w:w="1382"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电费</w:t>
            </w:r>
          </w:p>
        </w:tc>
        <w:tc>
          <w:tcPr>
            <w:tcW w:w="921"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0.49</w:t>
            </w:r>
          </w:p>
        </w:tc>
        <w:tc>
          <w:tcPr>
            <w:tcW w:w="105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92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0.49</w:t>
            </w:r>
          </w:p>
        </w:tc>
      </w:tr>
      <w:tr>
        <w:tblPrEx>
          <w:tblCellMar>
            <w:top w:w="0" w:type="dxa"/>
            <w:left w:w="108" w:type="dxa"/>
            <w:bottom w:w="0" w:type="dxa"/>
            <w:right w:w="108" w:type="dxa"/>
          </w:tblCellMar>
        </w:tblPrEx>
        <w:trPr>
          <w:trHeight w:val="379" w:hRule="atLeast"/>
        </w:trPr>
        <w:tc>
          <w:tcPr>
            <w:tcW w:w="724"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30209</w:t>
            </w:r>
          </w:p>
        </w:tc>
        <w:tc>
          <w:tcPr>
            <w:tcW w:w="1382"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物业管理费</w:t>
            </w:r>
          </w:p>
        </w:tc>
        <w:tc>
          <w:tcPr>
            <w:tcW w:w="921"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1.89</w:t>
            </w:r>
          </w:p>
        </w:tc>
        <w:tc>
          <w:tcPr>
            <w:tcW w:w="105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92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1.89</w:t>
            </w:r>
          </w:p>
        </w:tc>
      </w:tr>
      <w:tr>
        <w:tblPrEx>
          <w:tblCellMar>
            <w:top w:w="0" w:type="dxa"/>
            <w:left w:w="108" w:type="dxa"/>
            <w:bottom w:w="0" w:type="dxa"/>
            <w:right w:w="108" w:type="dxa"/>
          </w:tblCellMar>
        </w:tblPrEx>
        <w:trPr>
          <w:trHeight w:val="379" w:hRule="atLeast"/>
        </w:trPr>
        <w:tc>
          <w:tcPr>
            <w:tcW w:w="724"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30213</w:t>
            </w:r>
          </w:p>
        </w:tc>
        <w:tc>
          <w:tcPr>
            <w:tcW w:w="1382"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维修（护）费</w:t>
            </w:r>
          </w:p>
        </w:tc>
        <w:tc>
          <w:tcPr>
            <w:tcW w:w="921"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2.00</w:t>
            </w:r>
          </w:p>
        </w:tc>
        <w:tc>
          <w:tcPr>
            <w:tcW w:w="105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92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2.00</w:t>
            </w:r>
          </w:p>
        </w:tc>
      </w:tr>
      <w:tr>
        <w:tblPrEx>
          <w:tblCellMar>
            <w:top w:w="0" w:type="dxa"/>
            <w:left w:w="108" w:type="dxa"/>
            <w:bottom w:w="0" w:type="dxa"/>
            <w:right w:w="108" w:type="dxa"/>
          </w:tblCellMar>
        </w:tblPrEx>
        <w:trPr>
          <w:trHeight w:val="379" w:hRule="atLeast"/>
        </w:trPr>
        <w:tc>
          <w:tcPr>
            <w:tcW w:w="724"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30214</w:t>
            </w:r>
          </w:p>
        </w:tc>
        <w:tc>
          <w:tcPr>
            <w:tcW w:w="1382"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租赁费</w:t>
            </w:r>
          </w:p>
        </w:tc>
        <w:tc>
          <w:tcPr>
            <w:tcW w:w="921"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3.00</w:t>
            </w:r>
          </w:p>
        </w:tc>
        <w:tc>
          <w:tcPr>
            <w:tcW w:w="105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92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3.00</w:t>
            </w:r>
          </w:p>
        </w:tc>
      </w:tr>
      <w:tr>
        <w:tblPrEx>
          <w:tblCellMar>
            <w:top w:w="0" w:type="dxa"/>
            <w:left w:w="108" w:type="dxa"/>
            <w:bottom w:w="0" w:type="dxa"/>
            <w:right w:w="108" w:type="dxa"/>
          </w:tblCellMar>
        </w:tblPrEx>
        <w:trPr>
          <w:trHeight w:val="379" w:hRule="atLeast"/>
        </w:trPr>
        <w:tc>
          <w:tcPr>
            <w:tcW w:w="724"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30216</w:t>
            </w:r>
          </w:p>
        </w:tc>
        <w:tc>
          <w:tcPr>
            <w:tcW w:w="1382"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培训费</w:t>
            </w:r>
          </w:p>
        </w:tc>
        <w:tc>
          <w:tcPr>
            <w:tcW w:w="921"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1.08</w:t>
            </w:r>
          </w:p>
        </w:tc>
        <w:tc>
          <w:tcPr>
            <w:tcW w:w="105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92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1.08</w:t>
            </w:r>
          </w:p>
        </w:tc>
      </w:tr>
      <w:tr>
        <w:tblPrEx>
          <w:tblCellMar>
            <w:top w:w="0" w:type="dxa"/>
            <w:left w:w="108" w:type="dxa"/>
            <w:bottom w:w="0" w:type="dxa"/>
            <w:right w:w="108" w:type="dxa"/>
          </w:tblCellMar>
        </w:tblPrEx>
        <w:trPr>
          <w:trHeight w:val="379" w:hRule="atLeast"/>
        </w:trPr>
        <w:tc>
          <w:tcPr>
            <w:tcW w:w="724"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30226</w:t>
            </w:r>
          </w:p>
        </w:tc>
        <w:tc>
          <w:tcPr>
            <w:tcW w:w="1382"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劳务费</w:t>
            </w:r>
          </w:p>
        </w:tc>
        <w:tc>
          <w:tcPr>
            <w:tcW w:w="921"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8.55</w:t>
            </w:r>
          </w:p>
        </w:tc>
        <w:tc>
          <w:tcPr>
            <w:tcW w:w="105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92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8.55</w:t>
            </w:r>
          </w:p>
        </w:tc>
      </w:tr>
      <w:tr>
        <w:tblPrEx>
          <w:tblCellMar>
            <w:top w:w="0" w:type="dxa"/>
            <w:left w:w="108" w:type="dxa"/>
            <w:bottom w:w="0" w:type="dxa"/>
            <w:right w:w="108" w:type="dxa"/>
          </w:tblCellMar>
        </w:tblPrEx>
        <w:trPr>
          <w:trHeight w:val="379" w:hRule="atLeast"/>
        </w:trPr>
        <w:tc>
          <w:tcPr>
            <w:tcW w:w="724"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30228</w:t>
            </w:r>
          </w:p>
        </w:tc>
        <w:tc>
          <w:tcPr>
            <w:tcW w:w="1382"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工会经费</w:t>
            </w:r>
          </w:p>
        </w:tc>
        <w:tc>
          <w:tcPr>
            <w:tcW w:w="921"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3.44</w:t>
            </w:r>
          </w:p>
        </w:tc>
        <w:tc>
          <w:tcPr>
            <w:tcW w:w="105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92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3.44</w:t>
            </w:r>
          </w:p>
        </w:tc>
      </w:tr>
      <w:tr>
        <w:tblPrEx>
          <w:tblCellMar>
            <w:top w:w="0" w:type="dxa"/>
            <w:left w:w="108" w:type="dxa"/>
            <w:bottom w:w="0" w:type="dxa"/>
            <w:right w:w="108" w:type="dxa"/>
          </w:tblCellMar>
        </w:tblPrEx>
        <w:trPr>
          <w:trHeight w:val="379" w:hRule="atLeast"/>
        </w:trPr>
        <w:tc>
          <w:tcPr>
            <w:tcW w:w="724"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30229</w:t>
            </w:r>
          </w:p>
        </w:tc>
        <w:tc>
          <w:tcPr>
            <w:tcW w:w="1382"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福利费</w:t>
            </w:r>
          </w:p>
        </w:tc>
        <w:tc>
          <w:tcPr>
            <w:tcW w:w="921"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2.52</w:t>
            </w:r>
          </w:p>
        </w:tc>
        <w:tc>
          <w:tcPr>
            <w:tcW w:w="105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92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2.52</w:t>
            </w:r>
          </w:p>
        </w:tc>
      </w:tr>
      <w:tr>
        <w:tblPrEx>
          <w:tblCellMar>
            <w:top w:w="0" w:type="dxa"/>
            <w:left w:w="108" w:type="dxa"/>
            <w:bottom w:w="0" w:type="dxa"/>
            <w:right w:w="108" w:type="dxa"/>
          </w:tblCellMar>
        </w:tblPrEx>
        <w:trPr>
          <w:trHeight w:val="379" w:hRule="atLeast"/>
        </w:trPr>
        <w:tc>
          <w:tcPr>
            <w:tcW w:w="724"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30299</w:t>
            </w:r>
          </w:p>
        </w:tc>
        <w:tc>
          <w:tcPr>
            <w:tcW w:w="1382"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其他商品和服务支出</w:t>
            </w:r>
          </w:p>
        </w:tc>
        <w:tc>
          <w:tcPr>
            <w:tcW w:w="921"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3.00</w:t>
            </w:r>
          </w:p>
        </w:tc>
        <w:tc>
          <w:tcPr>
            <w:tcW w:w="105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92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3.00</w:t>
            </w:r>
          </w:p>
        </w:tc>
      </w:tr>
    </w:tbl>
    <w:p/>
    <w:p/>
    <w:p/>
    <w:p/>
    <w:p/>
    <w:p/>
    <w:p/>
    <w:p/>
    <w:p/>
    <w:p/>
    <w:p/>
    <w:p/>
    <w:p/>
    <w:p/>
    <w:p/>
    <w:p/>
    <w:p/>
    <w:p/>
    <w:p/>
    <w:p/>
    <w:p>
      <w:r>
        <w:rPr>
          <w:rFonts w:hint="eastAsia"/>
        </w:rPr>
        <w:t>附件4</w:t>
      </w:r>
    </w:p>
    <w:tbl>
      <w:tblPr>
        <w:tblStyle w:val="5"/>
        <w:tblW w:w="5000" w:type="pct"/>
        <w:tblInd w:w="0" w:type="dxa"/>
        <w:tblLayout w:type="autofit"/>
        <w:tblCellMar>
          <w:top w:w="0" w:type="dxa"/>
          <w:left w:w="0" w:type="dxa"/>
          <w:bottom w:w="0" w:type="dxa"/>
          <w:right w:w="0" w:type="dxa"/>
        </w:tblCellMar>
      </w:tblPr>
      <w:tblGrid>
        <w:gridCol w:w="1570"/>
        <w:gridCol w:w="3686"/>
        <w:gridCol w:w="3788"/>
      </w:tblGrid>
      <w:tr>
        <w:tblPrEx>
          <w:tblCellMar>
            <w:top w:w="0" w:type="dxa"/>
            <w:left w:w="0" w:type="dxa"/>
            <w:bottom w:w="0" w:type="dxa"/>
            <w:right w:w="0" w:type="dxa"/>
          </w:tblCellMar>
        </w:tblPrEx>
        <w:trPr>
          <w:trHeight w:val="1035" w:hRule="atLeast"/>
        </w:trPr>
        <w:tc>
          <w:tcPr>
            <w:tcW w:w="5000" w:type="pct"/>
            <w:gridSpan w:val="3"/>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重庆市九龙坡区石桥铺街道综合行政执法大队一般公共预算财政拨款基本支出预算表</w:t>
            </w:r>
          </w:p>
        </w:tc>
      </w:tr>
      <w:tr>
        <w:tblPrEx>
          <w:tblCellMar>
            <w:top w:w="0" w:type="dxa"/>
            <w:left w:w="0" w:type="dxa"/>
            <w:bottom w:w="0" w:type="dxa"/>
            <w:right w:w="0" w:type="dxa"/>
          </w:tblCellMar>
        </w:tblPrEx>
        <w:trPr>
          <w:trHeight w:val="396" w:hRule="atLeast"/>
        </w:trPr>
        <w:tc>
          <w:tcPr>
            <w:tcW w:w="86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03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094" w:type="pct"/>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单位：万元</w:t>
            </w:r>
          </w:p>
        </w:tc>
      </w:tr>
    </w:tbl>
    <w:tbl>
      <w:tblPr>
        <w:tblStyle w:val="5"/>
        <w:tblpPr w:leftFromText="180" w:rightFromText="180" w:vertAnchor="text" w:horzAnchor="page" w:tblpX="768" w:tblpY="855"/>
        <w:tblOverlap w:val="never"/>
        <w:tblW w:w="5384" w:type="pct"/>
        <w:tblInd w:w="0" w:type="dxa"/>
        <w:tblLayout w:type="autofit"/>
        <w:tblCellMar>
          <w:top w:w="0" w:type="dxa"/>
          <w:left w:w="0" w:type="dxa"/>
          <w:bottom w:w="0" w:type="dxa"/>
          <w:right w:w="0" w:type="dxa"/>
        </w:tblCellMar>
      </w:tblPr>
      <w:tblGrid>
        <w:gridCol w:w="2594"/>
        <w:gridCol w:w="1934"/>
        <w:gridCol w:w="1258"/>
        <w:gridCol w:w="1560"/>
        <w:gridCol w:w="1651"/>
        <w:gridCol w:w="1573"/>
      </w:tblGrid>
      <w:tr>
        <w:tblPrEx>
          <w:tblCellMar>
            <w:top w:w="0" w:type="dxa"/>
            <w:left w:w="0" w:type="dxa"/>
            <w:bottom w:w="0" w:type="dxa"/>
            <w:right w:w="0" w:type="dxa"/>
          </w:tblCellMar>
        </w:tblPrEx>
        <w:trPr>
          <w:trHeight w:val="624" w:hRule="atLeast"/>
        </w:trPr>
        <w:tc>
          <w:tcPr>
            <w:tcW w:w="5000" w:type="pct"/>
            <w:gridSpan w:val="6"/>
            <w:vMerge w:val="restart"/>
            <w:tcBorders>
              <w:top w:val="nil"/>
              <w:left w:val="nil"/>
              <w:bottom w:val="nil"/>
              <w:right w:val="nil"/>
            </w:tcBorders>
            <w:shd w:val="clear" w:color="auto" w:fill="auto"/>
            <w:tcMar>
              <w:top w:w="15" w:type="dxa"/>
              <w:left w:w="15" w:type="dxa"/>
              <w:right w:w="15" w:type="dxa"/>
            </w:tcMar>
            <w:vAlign w:val="center"/>
          </w:tcPr>
          <w:tbl>
            <w:tblPr>
              <w:tblStyle w:val="5"/>
              <w:tblW w:w="10540" w:type="dxa"/>
              <w:tblInd w:w="0" w:type="dxa"/>
              <w:tblLayout w:type="autofit"/>
              <w:tblCellMar>
                <w:top w:w="0" w:type="dxa"/>
                <w:left w:w="108" w:type="dxa"/>
                <w:bottom w:w="0" w:type="dxa"/>
                <w:right w:w="108" w:type="dxa"/>
              </w:tblCellMar>
            </w:tblPr>
            <w:tblGrid>
              <w:gridCol w:w="1840"/>
              <w:gridCol w:w="4300"/>
              <w:gridCol w:w="4400"/>
            </w:tblGrid>
            <w:tr>
              <w:tblPrEx>
                <w:tblCellMar>
                  <w:top w:w="0" w:type="dxa"/>
                  <w:left w:w="108" w:type="dxa"/>
                  <w:bottom w:w="0" w:type="dxa"/>
                  <w:right w:w="108" w:type="dxa"/>
                </w:tblCellMar>
              </w:tblPrEx>
              <w:trPr>
                <w:trHeight w:val="844" w:hRule="atLeast"/>
              </w:trPr>
              <w:tc>
                <w:tcPr>
                  <w:tcW w:w="6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方正大黑_GBK" w:hAnsi="方正大黑_GBK" w:eastAsia="宋体" w:cs="宋体"/>
                      <w:color w:val="000000"/>
                      <w:kern w:val="0"/>
                      <w:sz w:val="28"/>
                      <w:szCs w:val="28"/>
                    </w:rPr>
                  </w:pPr>
                  <w:r>
                    <w:rPr>
                      <w:rFonts w:ascii="方正大黑_GBK" w:hAnsi="方正大黑_GBK" w:eastAsia="宋体" w:cs="宋体"/>
                      <w:color w:val="000000"/>
                      <w:kern w:val="0"/>
                      <w:sz w:val="28"/>
                      <w:szCs w:val="28"/>
                    </w:rPr>
                    <w:t>政府预算经济科目</w:t>
                  </w:r>
                </w:p>
              </w:tc>
              <w:tc>
                <w:tcPr>
                  <w:tcW w:w="4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方正大黑_GBK" w:hAnsi="方正大黑_GBK" w:eastAsia="宋体" w:cs="宋体"/>
                      <w:color w:val="000000"/>
                      <w:kern w:val="0"/>
                      <w:sz w:val="28"/>
                      <w:szCs w:val="28"/>
                    </w:rPr>
                  </w:pPr>
                  <w:r>
                    <w:rPr>
                      <w:rFonts w:ascii="方正大黑_GBK" w:hAnsi="方正大黑_GBK" w:eastAsia="宋体" w:cs="宋体"/>
                      <w:color w:val="000000"/>
                      <w:kern w:val="0"/>
                      <w:sz w:val="28"/>
                      <w:szCs w:val="28"/>
                    </w:rPr>
                    <w:t>基本支出</w:t>
                  </w:r>
                </w:p>
              </w:tc>
            </w:tr>
            <w:tr>
              <w:tblPrEx>
                <w:tblCellMar>
                  <w:top w:w="0" w:type="dxa"/>
                  <w:left w:w="108" w:type="dxa"/>
                  <w:bottom w:w="0" w:type="dxa"/>
                  <w:right w:w="108" w:type="dxa"/>
                </w:tblCellMar>
              </w:tblPrEx>
              <w:trPr>
                <w:trHeight w:val="533" w:hRule="atLeast"/>
              </w:trPr>
              <w:tc>
                <w:tcPr>
                  <w:tcW w:w="18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b/>
                      <w:bCs/>
                      <w:color w:val="000000"/>
                      <w:kern w:val="0"/>
                      <w:sz w:val="28"/>
                      <w:szCs w:val="28"/>
                    </w:rPr>
                  </w:pPr>
                  <w:r>
                    <w:rPr>
                      <w:rFonts w:hint="eastAsia" w:ascii="方正黑体_GBK" w:hAnsi="宋体" w:eastAsia="方正黑体_GBK" w:cs="宋体"/>
                      <w:b/>
                      <w:bCs/>
                      <w:color w:val="000000"/>
                      <w:kern w:val="0"/>
                      <w:sz w:val="28"/>
                      <w:szCs w:val="28"/>
                    </w:rPr>
                    <w:t>科目编码</w:t>
                  </w:r>
                </w:p>
              </w:tc>
              <w:tc>
                <w:tcPr>
                  <w:tcW w:w="430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b/>
                      <w:bCs/>
                      <w:color w:val="000000"/>
                      <w:kern w:val="0"/>
                      <w:sz w:val="28"/>
                      <w:szCs w:val="28"/>
                    </w:rPr>
                  </w:pPr>
                  <w:r>
                    <w:rPr>
                      <w:rFonts w:hint="eastAsia" w:ascii="方正黑体_GBK" w:hAnsi="宋体" w:eastAsia="方正黑体_GBK" w:cs="宋体"/>
                      <w:b/>
                      <w:bCs/>
                      <w:color w:val="000000"/>
                      <w:kern w:val="0"/>
                      <w:sz w:val="28"/>
                      <w:szCs w:val="28"/>
                    </w:rPr>
                    <w:t>科目名称</w:t>
                  </w:r>
                </w:p>
              </w:tc>
              <w:tc>
                <w:tcPr>
                  <w:tcW w:w="44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方正大黑_GBK" w:hAnsi="方正大黑_GBK" w:eastAsia="宋体" w:cs="宋体"/>
                      <w:color w:val="000000"/>
                      <w:kern w:val="0"/>
                      <w:sz w:val="28"/>
                      <w:szCs w:val="28"/>
                    </w:rPr>
                  </w:pPr>
                </w:p>
              </w:tc>
            </w:tr>
            <w:tr>
              <w:tblPrEx>
                <w:tblCellMar>
                  <w:top w:w="0" w:type="dxa"/>
                  <w:left w:w="108" w:type="dxa"/>
                  <w:bottom w:w="0" w:type="dxa"/>
                  <w:right w:w="108" w:type="dxa"/>
                </w:tblCellMar>
              </w:tblPrEx>
              <w:trPr>
                <w:trHeight w:val="413" w:hRule="atLeast"/>
              </w:trPr>
              <w:tc>
                <w:tcPr>
                  <w:tcW w:w="6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4400" w:type="dxa"/>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r>
                    <w:rPr>
                      <w:rFonts w:eastAsia="宋体"/>
                      <w:b/>
                      <w:bCs/>
                      <w:color w:val="000000"/>
                      <w:kern w:val="0"/>
                      <w:sz w:val="24"/>
                      <w:szCs w:val="24"/>
                    </w:rPr>
                    <w:t>189.06</w:t>
                  </w:r>
                </w:p>
              </w:tc>
            </w:tr>
            <w:tr>
              <w:tblPrEx>
                <w:tblCellMar>
                  <w:top w:w="0" w:type="dxa"/>
                  <w:left w:w="108" w:type="dxa"/>
                  <w:bottom w:w="0" w:type="dxa"/>
                  <w:right w:w="108" w:type="dxa"/>
                </w:tblCellMar>
              </w:tblPrEx>
              <w:trPr>
                <w:trHeight w:val="398" w:hRule="atLeast"/>
              </w:trPr>
              <w:tc>
                <w:tcPr>
                  <w:tcW w:w="1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501</w:t>
                  </w:r>
                </w:p>
              </w:tc>
              <w:tc>
                <w:tcPr>
                  <w:tcW w:w="43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机关工资福利支出</w:t>
                  </w:r>
                </w:p>
              </w:tc>
              <w:tc>
                <w:tcPr>
                  <w:tcW w:w="440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24.65</w:t>
                  </w:r>
                </w:p>
              </w:tc>
            </w:tr>
            <w:tr>
              <w:tblPrEx>
                <w:tblCellMar>
                  <w:top w:w="0" w:type="dxa"/>
                  <w:left w:w="108" w:type="dxa"/>
                  <w:bottom w:w="0" w:type="dxa"/>
                  <w:right w:w="108" w:type="dxa"/>
                </w:tblCellMar>
              </w:tblPrEx>
              <w:trPr>
                <w:trHeight w:val="379" w:hRule="atLeast"/>
              </w:trPr>
              <w:tc>
                <w:tcPr>
                  <w:tcW w:w="1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50102</w:t>
                  </w:r>
                </w:p>
              </w:tc>
              <w:tc>
                <w:tcPr>
                  <w:tcW w:w="43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社会保障缴费</w:t>
                  </w:r>
                </w:p>
              </w:tc>
              <w:tc>
                <w:tcPr>
                  <w:tcW w:w="440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24.65</w:t>
                  </w:r>
                </w:p>
              </w:tc>
            </w:tr>
            <w:tr>
              <w:tblPrEx>
                <w:tblCellMar>
                  <w:top w:w="0" w:type="dxa"/>
                  <w:left w:w="108" w:type="dxa"/>
                  <w:bottom w:w="0" w:type="dxa"/>
                  <w:right w:w="108" w:type="dxa"/>
                </w:tblCellMar>
              </w:tblPrEx>
              <w:trPr>
                <w:trHeight w:val="398" w:hRule="atLeast"/>
              </w:trPr>
              <w:tc>
                <w:tcPr>
                  <w:tcW w:w="1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505</w:t>
                  </w:r>
                </w:p>
              </w:tc>
              <w:tc>
                <w:tcPr>
                  <w:tcW w:w="43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对事业单位经常性补助</w:t>
                  </w:r>
                </w:p>
              </w:tc>
              <w:tc>
                <w:tcPr>
                  <w:tcW w:w="440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164.40</w:t>
                  </w:r>
                </w:p>
              </w:tc>
            </w:tr>
            <w:tr>
              <w:tblPrEx>
                <w:tblCellMar>
                  <w:top w:w="0" w:type="dxa"/>
                  <w:left w:w="108" w:type="dxa"/>
                  <w:bottom w:w="0" w:type="dxa"/>
                  <w:right w:w="108" w:type="dxa"/>
                </w:tblCellMar>
              </w:tblPrEx>
              <w:trPr>
                <w:trHeight w:val="379" w:hRule="atLeast"/>
              </w:trPr>
              <w:tc>
                <w:tcPr>
                  <w:tcW w:w="1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50501</w:t>
                  </w:r>
                </w:p>
              </w:tc>
              <w:tc>
                <w:tcPr>
                  <w:tcW w:w="43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工资福利支出</w:t>
                  </w:r>
                </w:p>
              </w:tc>
              <w:tc>
                <w:tcPr>
                  <w:tcW w:w="440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127.73</w:t>
                  </w:r>
                </w:p>
              </w:tc>
            </w:tr>
            <w:tr>
              <w:tblPrEx>
                <w:tblCellMar>
                  <w:top w:w="0" w:type="dxa"/>
                  <w:left w:w="108" w:type="dxa"/>
                  <w:bottom w:w="0" w:type="dxa"/>
                  <w:right w:w="108" w:type="dxa"/>
                </w:tblCellMar>
              </w:tblPrEx>
              <w:trPr>
                <w:trHeight w:val="379" w:hRule="atLeast"/>
              </w:trPr>
              <w:tc>
                <w:tcPr>
                  <w:tcW w:w="1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50502</w:t>
                  </w:r>
                </w:p>
              </w:tc>
              <w:tc>
                <w:tcPr>
                  <w:tcW w:w="43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商品和服务支出</w:t>
                  </w:r>
                </w:p>
              </w:tc>
              <w:tc>
                <w:tcPr>
                  <w:tcW w:w="440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36.67</w:t>
                  </w:r>
                </w:p>
              </w:tc>
            </w:tr>
          </w:tbl>
          <w:p>
            <w:pPr>
              <w:widowControl/>
              <w:textAlignment w:val="center"/>
              <w:rPr>
                <w:rFonts w:ascii="方正小标宋_GBK" w:hAnsi="方正小标宋_GBK" w:eastAsia="方正小标宋_GBK" w:cs="方正小标宋_GBK"/>
                <w:color w:val="000000"/>
                <w:kern w:val="0"/>
                <w:sz w:val="30"/>
                <w:szCs w:val="30"/>
              </w:rPr>
            </w:pPr>
          </w:p>
          <w:p>
            <w:pPr>
              <w:widowControl/>
              <w:jc w:val="center"/>
              <w:textAlignment w:val="center"/>
              <w:rPr>
                <w:rFonts w:ascii="方正小标宋_GBK" w:hAnsi="方正小标宋_GBK" w:eastAsia="方正小标宋_GBK" w:cs="方正小标宋_GBK"/>
                <w:color w:val="000000"/>
                <w:kern w:val="0"/>
                <w:sz w:val="30"/>
                <w:szCs w:val="30"/>
              </w:rPr>
            </w:pPr>
          </w:p>
          <w:p>
            <w:pPr>
              <w:widowControl/>
              <w:jc w:val="left"/>
              <w:textAlignment w:val="center"/>
              <w:rPr>
                <w:rFonts w:ascii="方正仿宋_GBK" w:hAnsi="方正小标宋_GBK" w:cs="方正小标宋_GBK"/>
                <w:color w:val="000000"/>
                <w:kern w:val="0"/>
                <w:szCs w:val="32"/>
              </w:rPr>
            </w:pPr>
          </w:p>
          <w:p>
            <w:pPr>
              <w:widowControl/>
              <w:jc w:val="left"/>
              <w:textAlignment w:val="center"/>
              <w:rPr>
                <w:rFonts w:ascii="方正仿宋_GBK" w:hAnsi="方正小标宋_GBK" w:cs="方正小标宋_GBK"/>
                <w:color w:val="000000"/>
                <w:kern w:val="0"/>
                <w:szCs w:val="32"/>
              </w:rPr>
            </w:pPr>
          </w:p>
          <w:p>
            <w:pPr>
              <w:widowControl/>
              <w:jc w:val="left"/>
              <w:textAlignment w:val="center"/>
              <w:rPr>
                <w:rFonts w:ascii="方正仿宋_GBK" w:hAnsi="方正小标宋_GBK" w:cs="方正小标宋_GBK"/>
                <w:color w:val="000000"/>
                <w:kern w:val="0"/>
                <w:szCs w:val="32"/>
              </w:rPr>
            </w:pPr>
          </w:p>
          <w:p>
            <w:pPr>
              <w:widowControl/>
              <w:jc w:val="left"/>
              <w:textAlignment w:val="center"/>
              <w:rPr>
                <w:rFonts w:ascii="方正仿宋_GBK" w:hAnsi="方正小标宋_GBK" w:cs="方正小标宋_GBK"/>
                <w:color w:val="000000"/>
                <w:kern w:val="0"/>
                <w:szCs w:val="32"/>
              </w:rPr>
            </w:pPr>
          </w:p>
          <w:p>
            <w:pPr>
              <w:widowControl/>
              <w:jc w:val="left"/>
              <w:textAlignment w:val="center"/>
              <w:rPr>
                <w:rFonts w:ascii="方正仿宋_GBK" w:hAnsi="方正小标宋_GBK" w:cs="方正小标宋_GBK"/>
                <w:color w:val="000000"/>
                <w:kern w:val="0"/>
                <w:szCs w:val="32"/>
              </w:rPr>
            </w:pPr>
          </w:p>
          <w:p>
            <w:pPr>
              <w:widowControl/>
              <w:ind w:firstLine="640" w:firstLineChars="200"/>
              <w:jc w:val="left"/>
              <w:textAlignment w:val="center"/>
              <w:rPr>
                <w:rFonts w:ascii="方正仿宋_GBK" w:hAnsi="方正小标宋_GBK" w:cs="方正小标宋_GBK"/>
                <w:color w:val="000000"/>
                <w:kern w:val="0"/>
                <w:szCs w:val="32"/>
              </w:rPr>
            </w:pPr>
            <w:r>
              <w:rPr>
                <w:rFonts w:hint="eastAsia" w:ascii="方正仿宋_GBK" w:hAnsi="方正小标宋_GBK" w:cs="方正小标宋_GBK"/>
                <w:color w:val="000000"/>
                <w:kern w:val="0"/>
                <w:szCs w:val="32"/>
              </w:rPr>
              <w:t>附件5</w:t>
            </w:r>
          </w:p>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重庆市九龙坡区石桥铺街道综合行政执法大队一般公共预算</w:t>
            </w:r>
          </w:p>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“三公”经费支出表</w:t>
            </w:r>
          </w:p>
        </w:tc>
      </w:tr>
      <w:tr>
        <w:tblPrEx>
          <w:tblCellMar>
            <w:top w:w="0" w:type="dxa"/>
            <w:left w:w="0" w:type="dxa"/>
            <w:bottom w:w="0" w:type="dxa"/>
            <w:right w:w="0" w:type="dxa"/>
          </w:tblCellMar>
        </w:tblPrEx>
        <w:trPr>
          <w:trHeight w:val="624" w:hRule="atLeast"/>
        </w:trPr>
        <w:tc>
          <w:tcPr>
            <w:tcW w:w="5000" w:type="pct"/>
            <w:gridSpan w:val="6"/>
            <w:vMerge w:val="continue"/>
            <w:tcBorders>
              <w:top w:val="nil"/>
              <w:left w:val="nil"/>
              <w:bottom w:val="nil"/>
              <w:right w:val="nil"/>
            </w:tcBorders>
            <w:shd w:val="clear" w:color="auto" w:fill="auto"/>
            <w:tcMar>
              <w:top w:w="15" w:type="dxa"/>
              <w:left w:w="15" w:type="dxa"/>
              <w:right w:w="15" w:type="dxa"/>
            </w:tcMar>
            <w:vAlign w:val="center"/>
          </w:tcPr>
          <w:p>
            <w:pPr>
              <w:jc w:val="center"/>
              <w:rPr>
                <w:rFonts w:ascii="方正小标宋_GBK" w:hAnsi="方正小标宋_GBK" w:eastAsia="方正小标宋_GBK" w:cs="方正小标宋_GBK"/>
                <w:color w:val="000000"/>
                <w:sz w:val="30"/>
                <w:szCs w:val="30"/>
              </w:rPr>
            </w:pPr>
          </w:p>
        </w:tc>
      </w:tr>
      <w:tr>
        <w:tblPrEx>
          <w:tblCellMar>
            <w:top w:w="0" w:type="dxa"/>
            <w:left w:w="0" w:type="dxa"/>
            <w:bottom w:w="0" w:type="dxa"/>
            <w:right w:w="0" w:type="dxa"/>
          </w:tblCellMar>
        </w:tblPrEx>
        <w:trPr>
          <w:trHeight w:val="624" w:hRule="atLeast"/>
        </w:trPr>
        <w:tc>
          <w:tcPr>
            <w:tcW w:w="5000" w:type="pct"/>
            <w:gridSpan w:val="6"/>
            <w:vMerge w:val="continue"/>
            <w:tcBorders>
              <w:top w:val="nil"/>
              <w:left w:val="nil"/>
              <w:bottom w:val="nil"/>
              <w:right w:val="nil"/>
            </w:tcBorders>
            <w:shd w:val="clear" w:color="auto" w:fill="auto"/>
            <w:tcMar>
              <w:top w:w="15" w:type="dxa"/>
              <w:left w:w="15" w:type="dxa"/>
              <w:right w:w="15" w:type="dxa"/>
            </w:tcMar>
            <w:vAlign w:val="center"/>
          </w:tcPr>
          <w:p>
            <w:pPr>
              <w:jc w:val="center"/>
              <w:rPr>
                <w:rFonts w:ascii="方正小标宋_GBK" w:hAnsi="方正小标宋_GBK" w:eastAsia="方正小标宋_GBK" w:cs="方正小标宋_GBK"/>
                <w:color w:val="000000"/>
                <w:sz w:val="30"/>
                <w:szCs w:val="30"/>
              </w:rPr>
            </w:pPr>
          </w:p>
        </w:tc>
      </w:tr>
      <w:tr>
        <w:tblPrEx>
          <w:tblCellMar>
            <w:top w:w="0" w:type="dxa"/>
            <w:left w:w="0" w:type="dxa"/>
            <w:bottom w:w="0" w:type="dxa"/>
            <w:right w:w="0" w:type="dxa"/>
          </w:tblCellMar>
        </w:tblPrEx>
        <w:trPr>
          <w:trHeight w:val="414" w:hRule="atLeast"/>
        </w:trPr>
        <w:tc>
          <w:tcPr>
            <w:tcW w:w="122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915"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595"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73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78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744" w:type="pct"/>
            <w:tcBorders>
              <w:top w:val="nil"/>
              <w:left w:val="nil"/>
              <w:bottom w:val="nil"/>
              <w:right w:val="nil"/>
            </w:tcBorders>
            <w:shd w:val="clear" w:color="auto" w:fill="auto"/>
            <w:noWrap/>
            <w:tcMar>
              <w:top w:w="15" w:type="dxa"/>
              <w:left w:w="15" w:type="dxa"/>
              <w:right w:w="15" w:type="dxa"/>
            </w:tcMar>
            <w:vAlign w:val="center"/>
          </w:tcPr>
          <w:p>
            <w:pPr>
              <w:widowControl/>
              <w:jc w:val="right"/>
              <w:textAlignment w:val="center"/>
              <w:rPr>
                <w:rFonts w:ascii="方正楷体_GBK" w:hAnsi="方正楷体_GBK" w:eastAsia="方正楷体_GBK" w:cs="方正楷体_GBK"/>
                <w:color w:val="000000"/>
                <w:sz w:val="20"/>
              </w:rPr>
            </w:pPr>
            <w:r>
              <w:rPr>
                <w:rFonts w:hint="eastAsia" w:ascii="方正楷体_GBK" w:hAnsi="方正楷体_GBK" w:eastAsia="方正楷体_GBK" w:cs="方正楷体_GBK"/>
                <w:color w:val="000000"/>
                <w:kern w:val="0"/>
                <w:sz w:val="20"/>
              </w:rPr>
              <w:t>单位：万元</w:t>
            </w:r>
          </w:p>
        </w:tc>
      </w:tr>
      <w:tr>
        <w:tblPrEx>
          <w:tblCellMar>
            <w:top w:w="0" w:type="dxa"/>
            <w:left w:w="0" w:type="dxa"/>
            <w:bottom w:w="0" w:type="dxa"/>
            <w:right w:w="0" w:type="dxa"/>
          </w:tblCellMar>
        </w:tblPrEx>
        <w:trPr>
          <w:trHeight w:val="776"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2024年预算数</w:t>
            </w:r>
          </w:p>
        </w:tc>
      </w:tr>
      <w:tr>
        <w:tblPrEx>
          <w:tblCellMar>
            <w:top w:w="0" w:type="dxa"/>
            <w:left w:w="0" w:type="dxa"/>
            <w:bottom w:w="0" w:type="dxa"/>
            <w:right w:w="0" w:type="dxa"/>
          </w:tblCellMar>
        </w:tblPrEx>
        <w:trPr>
          <w:trHeight w:val="724" w:hRule="atLeast"/>
        </w:trPr>
        <w:tc>
          <w:tcPr>
            <w:tcW w:w="12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合计</w:t>
            </w:r>
          </w:p>
        </w:tc>
        <w:tc>
          <w:tcPr>
            <w:tcW w:w="91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因公出国（境）费</w:t>
            </w:r>
          </w:p>
        </w:tc>
        <w:tc>
          <w:tcPr>
            <w:tcW w:w="211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公务用车购置及运行费</w:t>
            </w:r>
          </w:p>
        </w:tc>
        <w:tc>
          <w:tcPr>
            <w:tcW w:w="7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公务接待费</w:t>
            </w:r>
          </w:p>
        </w:tc>
      </w:tr>
      <w:tr>
        <w:tblPrEx>
          <w:tblCellMar>
            <w:top w:w="0" w:type="dxa"/>
            <w:left w:w="0" w:type="dxa"/>
            <w:bottom w:w="0" w:type="dxa"/>
            <w:right w:w="0" w:type="dxa"/>
          </w:tblCellMar>
        </w:tblPrEx>
        <w:trPr>
          <w:trHeight w:val="724" w:hRule="atLeast"/>
        </w:trPr>
        <w:tc>
          <w:tcPr>
            <w:tcW w:w="12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黑体_GBK" w:hAnsi="方正黑体_GBK" w:eastAsia="方正黑体_GBK" w:cs="方正黑体_GBK"/>
                <w:color w:val="000000"/>
                <w:sz w:val="24"/>
                <w:szCs w:val="24"/>
              </w:rPr>
            </w:pPr>
          </w:p>
        </w:tc>
        <w:tc>
          <w:tcPr>
            <w:tcW w:w="9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黑体_GBK" w:hAnsi="方正黑体_GBK" w:eastAsia="方正黑体_GBK" w:cs="方正黑体_GBK"/>
                <w:color w:val="000000"/>
                <w:sz w:val="24"/>
                <w:szCs w:val="24"/>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小计</w:t>
            </w:r>
          </w:p>
        </w:tc>
        <w:tc>
          <w:tcPr>
            <w:tcW w:w="7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公务用车购置费</w:t>
            </w:r>
          </w:p>
        </w:tc>
        <w:tc>
          <w:tcPr>
            <w:tcW w:w="7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公务用车运行费</w:t>
            </w:r>
          </w:p>
        </w:tc>
        <w:tc>
          <w:tcPr>
            <w:tcW w:w="7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黑体_GBK" w:hAnsi="方正黑体_GBK" w:eastAsia="方正黑体_GBK" w:cs="方正黑体_GBK"/>
                <w:color w:val="000000"/>
                <w:sz w:val="24"/>
                <w:szCs w:val="24"/>
              </w:rPr>
            </w:pPr>
          </w:p>
        </w:tc>
      </w:tr>
      <w:tr>
        <w:tblPrEx>
          <w:tblCellMar>
            <w:top w:w="0" w:type="dxa"/>
            <w:left w:w="0" w:type="dxa"/>
            <w:bottom w:w="0" w:type="dxa"/>
            <w:right w:w="0" w:type="dxa"/>
          </w:tblCellMar>
        </w:tblPrEx>
        <w:trPr>
          <w:trHeight w:val="517" w:hRule="atLeast"/>
        </w:trPr>
        <w:tc>
          <w:tcPr>
            <w:tcW w:w="12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宋体"/>
                <w:color w:val="000000"/>
                <w:sz w:val="20"/>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宋体"/>
                <w:color w:val="000000"/>
                <w:sz w:val="20"/>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宋体"/>
                <w:color w:val="000000"/>
                <w:sz w:val="20"/>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宋体"/>
                <w:color w:val="000000"/>
                <w:sz w:val="20"/>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宋体"/>
                <w:color w:val="000000"/>
                <w:sz w:val="20"/>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宋体"/>
                <w:color w:val="000000"/>
                <w:sz w:val="20"/>
              </w:rPr>
            </w:pPr>
          </w:p>
        </w:tc>
      </w:tr>
    </w:tbl>
    <w:p/>
    <w:p/>
    <w:p/>
    <w:p/>
    <w:p/>
    <w:p/>
    <w:p/>
    <w:p/>
    <w:p/>
    <w:p/>
    <w:p/>
    <w:p/>
    <w:p>
      <w:r>
        <w:rPr>
          <w:rFonts w:hint="eastAsia"/>
        </w:rPr>
        <w:t>附件6</w:t>
      </w:r>
    </w:p>
    <w:tbl>
      <w:tblPr>
        <w:tblStyle w:val="5"/>
        <w:tblW w:w="5799" w:type="pct"/>
        <w:tblInd w:w="-694" w:type="dxa"/>
        <w:tblLayout w:type="autofit"/>
        <w:tblCellMar>
          <w:top w:w="0" w:type="dxa"/>
          <w:left w:w="0" w:type="dxa"/>
          <w:bottom w:w="0" w:type="dxa"/>
          <w:right w:w="0" w:type="dxa"/>
        </w:tblCellMar>
      </w:tblPr>
      <w:tblGrid>
        <w:gridCol w:w="2857"/>
        <w:gridCol w:w="1934"/>
        <w:gridCol w:w="994"/>
        <w:gridCol w:w="1932"/>
        <w:gridCol w:w="2772"/>
      </w:tblGrid>
      <w:tr>
        <w:tblPrEx>
          <w:tblCellMar>
            <w:top w:w="0" w:type="dxa"/>
            <w:left w:w="0" w:type="dxa"/>
            <w:bottom w:w="0" w:type="dxa"/>
            <w:right w:w="0" w:type="dxa"/>
          </w:tblCellMar>
        </w:tblPrEx>
        <w:trPr>
          <w:trHeight w:val="624" w:hRule="atLeast"/>
        </w:trPr>
        <w:tc>
          <w:tcPr>
            <w:tcW w:w="5000" w:type="pct"/>
            <w:gridSpan w:val="5"/>
            <w:vMerge w:val="restart"/>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sz w:val="34"/>
                <w:szCs w:val="34"/>
              </w:rPr>
            </w:pPr>
            <w:r>
              <w:rPr>
                <w:rFonts w:hint="eastAsia" w:ascii="方正小标宋_GBK" w:hAnsi="方正小标宋_GBK" w:eastAsia="方正小标宋_GBK" w:cs="方正小标宋_GBK"/>
                <w:color w:val="000000"/>
                <w:kern w:val="0"/>
                <w:sz w:val="34"/>
                <w:szCs w:val="34"/>
              </w:rPr>
              <w:t>重庆市九龙坡区石桥铺街道综合行政执法大队政府性基金预算支出表</w:t>
            </w:r>
          </w:p>
        </w:tc>
      </w:tr>
      <w:tr>
        <w:tblPrEx>
          <w:tblCellMar>
            <w:top w:w="0" w:type="dxa"/>
            <w:left w:w="0" w:type="dxa"/>
            <w:bottom w:w="0" w:type="dxa"/>
            <w:right w:w="0" w:type="dxa"/>
          </w:tblCellMar>
        </w:tblPrEx>
        <w:trPr>
          <w:trHeight w:val="624" w:hRule="atLeast"/>
        </w:trPr>
        <w:tc>
          <w:tcPr>
            <w:tcW w:w="5000" w:type="pct"/>
            <w:gridSpan w:val="5"/>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ascii="方正小标宋_GBK" w:hAnsi="方正小标宋_GBK" w:eastAsia="方正小标宋_GBK" w:cs="方正小标宋_GBK"/>
                <w:color w:val="000000"/>
                <w:sz w:val="28"/>
                <w:szCs w:val="28"/>
              </w:rPr>
            </w:pPr>
          </w:p>
        </w:tc>
      </w:tr>
      <w:tr>
        <w:tblPrEx>
          <w:tblCellMar>
            <w:top w:w="0" w:type="dxa"/>
            <w:left w:w="0" w:type="dxa"/>
            <w:bottom w:w="0" w:type="dxa"/>
            <w:right w:w="0" w:type="dxa"/>
          </w:tblCellMar>
        </w:tblPrEx>
        <w:trPr>
          <w:trHeight w:val="431" w:hRule="atLeast"/>
        </w:trPr>
        <w:tc>
          <w:tcPr>
            <w:tcW w:w="1362"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922"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474"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92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1321" w:type="pct"/>
            <w:tcBorders>
              <w:top w:val="nil"/>
              <w:left w:val="nil"/>
              <w:bottom w:val="nil"/>
              <w:right w:val="nil"/>
            </w:tcBorders>
            <w:shd w:val="clear" w:color="auto" w:fill="auto"/>
            <w:noWrap/>
            <w:tcMar>
              <w:top w:w="15" w:type="dxa"/>
              <w:left w:w="15" w:type="dxa"/>
              <w:right w:w="15" w:type="dxa"/>
            </w:tcMar>
            <w:vAlign w:val="center"/>
          </w:tcPr>
          <w:p>
            <w:pPr>
              <w:widowControl/>
              <w:jc w:val="right"/>
              <w:textAlignment w:val="center"/>
              <w:rPr>
                <w:rFonts w:ascii="方正楷体_GBK" w:hAnsi="方正楷体_GBK" w:eastAsia="方正楷体_GBK" w:cs="方正楷体_GBK"/>
                <w:color w:val="000000"/>
                <w:sz w:val="20"/>
              </w:rPr>
            </w:pPr>
            <w:r>
              <w:rPr>
                <w:rFonts w:hint="eastAsia" w:ascii="方正楷体_GBK" w:hAnsi="方正楷体_GBK" w:eastAsia="方正楷体_GBK" w:cs="方正楷体_GBK"/>
                <w:color w:val="000000"/>
                <w:kern w:val="0"/>
                <w:sz w:val="20"/>
              </w:rPr>
              <w:t>单位：万元</w:t>
            </w:r>
          </w:p>
        </w:tc>
      </w:tr>
      <w:tr>
        <w:tblPrEx>
          <w:tblCellMar>
            <w:top w:w="0" w:type="dxa"/>
            <w:left w:w="0" w:type="dxa"/>
            <w:bottom w:w="0" w:type="dxa"/>
            <w:right w:w="0" w:type="dxa"/>
          </w:tblCellMar>
        </w:tblPrEx>
        <w:trPr>
          <w:trHeight w:val="672" w:hRule="atLeast"/>
        </w:trPr>
        <w:tc>
          <w:tcPr>
            <w:tcW w:w="136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科目编码</w:t>
            </w:r>
          </w:p>
        </w:tc>
        <w:tc>
          <w:tcPr>
            <w:tcW w:w="92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科目名称</w:t>
            </w:r>
          </w:p>
        </w:tc>
        <w:tc>
          <w:tcPr>
            <w:tcW w:w="271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本年政府性基金预算财政拨款支出</w:t>
            </w:r>
          </w:p>
        </w:tc>
      </w:tr>
      <w:tr>
        <w:tblPrEx>
          <w:tblCellMar>
            <w:top w:w="0" w:type="dxa"/>
            <w:left w:w="0" w:type="dxa"/>
            <w:bottom w:w="0" w:type="dxa"/>
            <w:right w:w="0" w:type="dxa"/>
          </w:tblCellMar>
        </w:tblPrEx>
        <w:trPr>
          <w:trHeight w:val="621" w:hRule="atLeast"/>
        </w:trPr>
        <w:tc>
          <w:tcPr>
            <w:tcW w:w="136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黑体_GBK" w:hAnsi="方正黑体_GBK" w:eastAsia="方正黑体_GBK" w:cs="方正黑体_GBK"/>
                <w:color w:val="000000"/>
                <w:sz w:val="24"/>
                <w:szCs w:val="24"/>
              </w:rPr>
            </w:pPr>
          </w:p>
        </w:tc>
        <w:tc>
          <w:tcPr>
            <w:tcW w:w="92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黑体_GBK" w:hAnsi="方正黑体_GBK" w:eastAsia="方正黑体_GBK" w:cs="方正黑体_GBK"/>
                <w:color w:val="000000"/>
                <w:sz w:val="24"/>
                <w:szCs w:val="24"/>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总计</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基本支出</w:t>
            </w:r>
          </w:p>
        </w:tc>
        <w:tc>
          <w:tcPr>
            <w:tcW w:w="13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项目支出</w:t>
            </w:r>
          </w:p>
        </w:tc>
      </w:tr>
      <w:tr>
        <w:tblPrEx>
          <w:tblCellMar>
            <w:top w:w="0" w:type="dxa"/>
            <w:left w:w="0" w:type="dxa"/>
            <w:bottom w:w="0" w:type="dxa"/>
            <w:right w:w="0" w:type="dxa"/>
          </w:tblCellMar>
        </w:tblPrEx>
        <w:trPr>
          <w:trHeight w:val="414" w:hRule="atLeast"/>
        </w:trPr>
        <w:tc>
          <w:tcPr>
            <w:tcW w:w="2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cs="方正仿宋_GBK"/>
                <w:b/>
                <w:color w:val="000000"/>
                <w:sz w:val="20"/>
              </w:rPr>
            </w:pPr>
            <w:r>
              <w:rPr>
                <w:rFonts w:hint="eastAsia" w:ascii="方正仿宋_GBK" w:hAnsi="方正仿宋_GBK" w:cs="方正仿宋_GBK"/>
                <w:b/>
                <w:color w:val="000000"/>
                <w:kern w:val="0"/>
                <w:sz w:val="20"/>
              </w:rPr>
              <w:t>合计</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b/>
                <w:color w:val="000000"/>
                <w:sz w:val="20"/>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b/>
                <w:color w:val="000000"/>
                <w:sz w:val="20"/>
              </w:rPr>
            </w:pPr>
          </w:p>
        </w:tc>
        <w:tc>
          <w:tcPr>
            <w:tcW w:w="13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b/>
                <w:color w:val="000000"/>
                <w:sz w:val="20"/>
              </w:rPr>
            </w:pPr>
          </w:p>
        </w:tc>
      </w:tr>
      <w:tr>
        <w:tblPrEx>
          <w:tblCellMar>
            <w:top w:w="0" w:type="dxa"/>
            <w:left w:w="0" w:type="dxa"/>
            <w:bottom w:w="0" w:type="dxa"/>
            <w:right w:w="0" w:type="dxa"/>
          </w:tblCellMar>
        </w:tblPrEx>
        <w:trPr>
          <w:trHeight w:val="327" w:hRule="atLeast"/>
        </w:trPr>
        <w:tc>
          <w:tcPr>
            <w:tcW w:w="1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方正仿宋_GBK" w:hAnsi="方正仿宋_GBK" w:cs="方正仿宋_GBK"/>
                <w:color w:val="000000"/>
                <w:sz w:val="20"/>
              </w:rPr>
            </w:pPr>
          </w:p>
        </w:tc>
        <w:tc>
          <w:tcPr>
            <w:tcW w:w="9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方正仿宋_GBK" w:hAnsi="方正仿宋_GBK" w:cs="方正仿宋_GBK"/>
                <w:color w:val="000000"/>
                <w:sz w:val="20"/>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c>
          <w:tcPr>
            <w:tcW w:w="13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r>
      <w:tr>
        <w:tblPrEx>
          <w:tblCellMar>
            <w:top w:w="0" w:type="dxa"/>
            <w:left w:w="0" w:type="dxa"/>
            <w:bottom w:w="0" w:type="dxa"/>
            <w:right w:w="0" w:type="dxa"/>
          </w:tblCellMar>
        </w:tblPrEx>
        <w:trPr>
          <w:trHeight w:val="327" w:hRule="atLeast"/>
        </w:trPr>
        <w:tc>
          <w:tcPr>
            <w:tcW w:w="1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方正仿宋_GBK" w:hAnsi="方正仿宋_GBK" w:cs="方正仿宋_GBK"/>
                <w:color w:val="000000"/>
                <w:sz w:val="20"/>
              </w:rPr>
            </w:pPr>
          </w:p>
        </w:tc>
        <w:tc>
          <w:tcPr>
            <w:tcW w:w="9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方正仿宋_GBK" w:hAnsi="方正仿宋_GBK" w:cs="方正仿宋_GBK"/>
                <w:color w:val="000000"/>
                <w:sz w:val="20"/>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c>
          <w:tcPr>
            <w:tcW w:w="13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r>
      <w:tr>
        <w:tblPrEx>
          <w:tblCellMar>
            <w:top w:w="0" w:type="dxa"/>
            <w:left w:w="0" w:type="dxa"/>
            <w:bottom w:w="0" w:type="dxa"/>
            <w:right w:w="0" w:type="dxa"/>
          </w:tblCellMar>
        </w:tblPrEx>
        <w:trPr>
          <w:trHeight w:val="327" w:hRule="atLeast"/>
        </w:trPr>
        <w:tc>
          <w:tcPr>
            <w:tcW w:w="1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方正仿宋_GBK" w:hAnsi="方正仿宋_GBK" w:cs="方正仿宋_GBK"/>
                <w:color w:val="000000"/>
                <w:sz w:val="20"/>
              </w:rPr>
            </w:pPr>
          </w:p>
        </w:tc>
        <w:tc>
          <w:tcPr>
            <w:tcW w:w="9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方正仿宋_GBK" w:hAnsi="方正仿宋_GBK" w:cs="方正仿宋_GBK"/>
                <w:color w:val="000000"/>
                <w:sz w:val="20"/>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c>
          <w:tcPr>
            <w:tcW w:w="13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r>
    </w:tbl>
    <w:p/>
    <w:p/>
    <w:p/>
    <w:p/>
    <w:p/>
    <w:p/>
    <w:p/>
    <w:p/>
    <w:p/>
    <w:p/>
    <w:p/>
    <w:p/>
    <w:p>
      <w:r>
        <w:rPr>
          <w:rFonts w:hint="eastAsia"/>
        </w:rPr>
        <w:t>附件7</w:t>
      </w:r>
    </w:p>
    <w:tbl>
      <w:tblPr>
        <w:tblStyle w:val="5"/>
        <w:tblW w:w="5799" w:type="pct"/>
        <w:tblInd w:w="-694" w:type="dxa"/>
        <w:tblLayout w:type="autofit"/>
        <w:tblCellMar>
          <w:top w:w="0" w:type="dxa"/>
          <w:left w:w="0" w:type="dxa"/>
          <w:bottom w:w="0" w:type="dxa"/>
          <w:right w:w="0" w:type="dxa"/>
        </w:tblCellMar>
      </w:tblPr>
      <w:tblGrid>
        <w:gridCol w:w="2616"/>
        <w:gridCol w:w="1779"/>
        <w:gridCol w:w="1974"/>
        <w:gridCol w:w="38"/>
        <w:gridCol w:w="682"/>
        <w:gridCol w:w="587"/>
        <w:gridCol w:w="2813"/>
      </w:tblGrid>
      <w:tr>
        <w:tblPrEx>
          <w:tblCellMar>
            <w:top w:w="0" w:type="dxa"/>
            <w:left w:w="0" w:type="dxa"/>
            <w:bottom w:w="0" w:type="dxa"/>
            <w:right w:w="0" w:type="dxa"/>
          </w:tblCellMar>
        </w:tblPrEx>
        <w:trPr>
          <w:trHeight w:val="624" w:hRule="atLeast"/>
        </w:trPr>
        <w:tc>
          <w:tcPr>
            <w:tcW w:w="5000" w:type="pct"/>
            <w:gridSpan w:val="7"/>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sz w:val="34"/>
                <w:szCs w:val="34"/>
              </w:rPr>
            </w:pPr>
            <w:r>
              <w:rPr>
                <w:rFonts w:hint="eastAsia" w:ascii="方正小标宋_GBK" w:hAnsi="方正小标宋_GBK" w:eastAsia="方正小标宋_GBK" w:cs="方正小标宋_GBK"/>
                <w:color w:val="000000"/>
                <w:kern w:val="0"/>
                <w:sz w:val="34"/>
                <w:szCs w:val="34"/>
              </w:rPr>
              <w:t>重庆市九龙坡区石桥铺街道综合行政执法大队单位收支总表</w:t>
            </w:r>
          </w:p>
        </w:tc>
      </w:tr>
      <w:tr>
        <w:tblPrEx>
          <w:tblCellMar>
            <w:top w:w="0" w:type="dxa"/>
            <w:left w:w="0" w:type="dxa"/>
            <w:bottom w:w="0" w:type="dxa"/>
            <w:right w:w="0" w:type="dxa"/>
          </w:tblCellMar>
        </w:tblPrEx>
        <w:trPr>
          <w:trHeight w:val="465" w:hRule="atLeast"/>
        </w:trPr>
        <w:tc>
          <w:tcPr>
            <w:tcW w:w="3036" w:type="pct"/>
            <w:gridSpan w:val="3"/>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05"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341" w:type="pct"/>
            <w:tcBorders>
              <w:top w:val="nil"/>
              <w:left w:val="nil"/>
              <w:bottom w:val="nil"/>
              <w:right w:val="nil"/>
            </w:tcBorders>
            <w:shd w:val="clear" w:color="auto" w:fill="auto"/>
            <w:noWrap/>
            <w:tcMar>
              <w:top w:w="15" w:type="dxa"/>
              <w:left w:w="15" w:type="dxa"/>
              <w:right w:w="15" w:type="dxa"/>
            </w:tcMar>
            <w:vAlign w:val="center"/>
          </w:tcPr>
          <w:p>
            <w:pPr>
              <w:widowControl/>
              <w:jc w:val="right"/>
              <w:textAlignment w:val="center"/>
              <w:rPr>
                <w:rFonts w:ascii="方正楷体_GBK" w:hAnsi="方正楷体_GBK" w:eastAsia="方正楷体_GBK" w:cs="方正楷体_GBK"/>
                <w:color w:val="000000"/>
                <w:sz w:val="22"/>
                <w:szCs w:val="22"/>
              </w:rPr>
            </w:pPr>
            <w:r>
              <w:rPr>
                <w:rFonts w:hint="eastAsia" w:ascii="方正楷体_GBK" w:hAnsi="方正楷体_GBK" w:eastAsia="方正楷体_GBK" w:cs="方正楷体_GBK"/>
                <w:color w:val="000000"/>
                <w:kern w:val="0"/>
                <w:sz w:val="22"/>
                <w:szCs w:val="22"/>
              </w:rPr>
              <w:t>单位：万元</w:t>
            </w:r>
          </w:p>
        </w:tc>
      </w:tr>
      <w:tr>
        <w:tblPrEx>
          <w:tblCellMar>
            <w:top w:w="0" w:type="dxa"/>
            <w:left w:w="108" w:type="dxa"/>
            <w:bottom w:w="0" w:type="dxa"/>
            <w:right w:w="108" w:type="dxa"/>
          </w:tblCellMar>
        </w:tblPrEx>
        <w:trPr>
          <w:trHeight w:val="690" w:hRule="atLeast"/>
        </w:trPr>
        <w:tc>
          <w:tcPr>
            <w:tcW w:w="20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收入</w:t>
            </w:r>
          </w:p>
        </w:tc>
        <w:tc>
          <w:tcPr>
            <w:tcW w:w="2905" w:type="pct"/>
            <w:gridSpan w:val="5"/>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支出</w:t>
            </w:r>
          </w:p>
        </w:tc>
      </w:tr>
      <w:tr>
        <w:tblPrEx>
          <w:tblCellMar>
            <w:top w:w="0" w:type="dxa"/>
            <w:left w:w="108" w:type="dxa"/>
            <w:bottom w:w="0" w:type="dxa"/>
            <w:right w:w="108" w:type="dxa"/>
          </w:tblCellMar>
        </w:tblPrEx>
        <w:trPr>
          <w:trHeight w:val="657" w:hRule="atLeast"/>
        </w:trPr>
        <w:tc>
          <w:tcPr>
            <w:tcW w:w="1247"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848" w:type="pct"/>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预算数</w:t>
            </w:r>
          </w:p>
        </w:tc>
        <w:tc>
          <w:tcPr>
            <w:tcW w:w="1284" w:type="pct"/>
            <w:gridSpan w:val="3"/>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1621" w:type="pct"/>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预算数</w:t>
            </w:r>
          </w:p>
        </w:tc>
      </w:tr>
      <w:tr>
        <w:tblPrEx>
          <w:tblCellMar>
            <w:top w:w="0" w:type="dxa"/>
            <w:left w:w="108" w:type="dxa"/>
            <w:bottom w:w="0" w:type="dxa"/>
            <w:right w:w="108" w:type="dxa"/>
          </w:tblCellMar>
        </w:tblPrEx>
        <w:trPr>
          <w:trHeight w:val="499" w:hRule="atLeast"/>
        </w:trPr>
        <w:tc>
          <w:tcPr>
            <w:tcW w:w="1247"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84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189.06</w:t>
            </w:r>
          </w:p>
        </w:tc>
        <w:tc>
          <w:tcPr>
            <w:tcW w:w="1284" w:type="pct"/>
            <w:gridSpan w:val="3"/>
            <w:tcBorders>
              <w:top w:val="nil"/>
              <w:left w:val="nil"/>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1621"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189.06</w:t>
            </w:r>
          </w:p>
        </w:tc>
      </w:tr>
      <w:tr>
        <w:tblPrEx>
          <w:tblCellMar>
            <w:top w:w="0" w:type="dxa"/>
            <w:left w:w="108" w:type="dxa"/>
            <w:bottom w:w="0" w:type="dxa"/>
            <w:right w:w="108" w:type="dxa"/>
          </w:tblCellMar>
        </w:tblPrEx>
        <w:trPr>
          <w:trHeight w:val="413" w:hRule="atLeast"/>
        </w:trPr>
        <w:tc>
          <w:tcPr>
            <w:tcW w:w="1247"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一般公共预算资金</w:t>
            </w:r>
          </w:p>
        </w:tc>
        <w:tc>
          <w:tcPr>
            <w:tcW w:w="84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189.06</w:t>
            </w:r>
          </w:p>
        </w:tc>
        <w:tc>
          <w:tcPr>
            <w:tcW w:w="1284" w:type="pct"/>
            <w:gridSpan w:val="3"/>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一般公共服务支出</w:t>
            </w:r>
          </w:p>
        </w:tc>
        <w:tc>
          <w:tcPr>
            <w:tcW w:w="1621"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148.79</w:t>
            </w:r>
          </w:p>
        </w:tc>
      </w:tr>
      <w:tr>
        <w:tblPrEx>
          <w:tblCellMar>
            <w:top w:w="0" w:type="dxa"/>
            <w:left w:w="108" w:type="dxa"/>
            <w:bottom w:w="0" w:type="dxa"/>
            <w:right w:w="108" w:type="dxa"/>
          </w:tblCellMar>
        </w:tblPrEx>
        <w:trPr>
          <w:trHeight w:val="413" w:hRule="atLeast"/>
        </w:trPr>
        <w:tc>
          <w:tcPr>
            <w:tcW w:w="1247"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政府性基金预算资金</w:t>
            </w:r>
          </w:p>
        </w:tc>
        <w:tc>
          <w:tcPr>
            <w:tcW w:w="84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284" w:type="pct"/>
            <w:gridSpan w:val="3"/>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社会保障和就业支出</w:t>
            </w:r>
          </w:p>
        </w:tc>
        <w:tc>
          <w:tcPr>
            <w:tcW w:w="1621"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17.25</w:t>
            </w:r>
          </w:p>
        </w:tc>
      </w:tr>
      <w:tr>
        <w:tblPrEx>
          <w:tblCellMar>
            <w:top w:w="0" w:type="dxa"/>
            <w:left w:w="108" w:type="dxa"/>
            <w:bottom w:w="0" w:type="dxa"/>
            <w:right w:w="108" w:type="dxa"/>
          </w:tblCellMar>
        </w:tblPrEx>
        <w:trPr>
          <w:trHeight w:val="413" w:hRule="atLeast"/>
        </w:trPr>
        <w:tc>
          <w:tcPr>
            <w:tcW w:w="1247"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国有资本经营预算资金</w:t>
            </w:r>
          </w:p>
        </w:tc>
        <w:tc>
          <w:tcPr>
            <w:tcW w:w="84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284" w:type="pct"/>
            <w:gridSpan w:val="3"/>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卫生健康支出</w:t>
            </w:r>
          </w:p>
        </w:tc>
        <w:tc>
          <w:tcPr>
            <w:tcW w:w="1621"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9.36</w:t>
            </w:r>
          </w:p>
        </w:tc>
      </w:tr>
      <w:tr>
        <w:tblPrEx>
          <w:tblCellMar>
            <w:top w:w="0" w:type="dxa"/>
            <w:left w:w="108" w:type="dxa"/>
            <w:bottom w:w="0" w:type="dxa"/>
            <w:right w:w="108" w:type="dxa"/>
          </w:tblCellMar>
        </w:tblPrEx>
        <w:trPr>
          <w:trHeight w:val="413" w:hRule="atLeast"/>
        </w:trPr>
        <w:tc>
          <w:tcPr>
            <w:tcW w:w="1247"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财政专户管理资金</w:t>
            </w:r>
          </w:p>
        </w:tc>
        <w:tc>
          <w:tcPr>
            <w:tcW w:w="84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284" w:type="pct"/>
            <w:gridSpan w:val="3"/>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住房保障支出</w:t>
            </w:r>
          </w:p>
        </w:tc>
        <w:tc>
          <w:tcPr>
            <w:tcW w:w="1621"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13.66</w:t>
            </w:r>
          </w:p>
        </w:tc>
      </w:tr>
      <w:tr>
        <w:tblPrEx>
          <w:tblCellMar>
            <w:top w:w="0" w:type="dxa"/>
            <w:left w:w="108" w:type="dxa"/>
            <w:bottom w:w="0" w:type="dxa"/>
            <w:right w:w="108" w:type="dxa"/>
          </w:tblCellMar>
        </w:tblPrEx>
        <w:trPr>
          <w:trHeight w:val="413" w:hRule="atLeast"/>
        </w:trPr>
        <w:tc>
          <w:tcPr>
            <w:tcW w:w="1247"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事业收入资金</w:t>
            </w:r>
          </w:p>
        </w:tc>
        <w:tc>
          <w:tcPr>
            <w:tcW w:w="84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284" w:type="pct"/>
            <w:gridSpan w:val="3"/>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p>
        </w:tc>
        <w:tc>
          <w:tcPr>
            <w:tcW w:w="1621"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13" w:hRule="atLeast"/>
        </w:trPr>
        <w:tc>
          <w:tcPr>
            <w:tcW w:w="1247"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上级补助收入资金</w:t>
            </w:r>
          </w:p>
        </w:tc>
        <w:tc>
          <w:tcPr>
            <w:tcW w:w="84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284" w:type="pct"/>
            <w:gridSpan w:val="3"/>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p>
        </w:tc>
        <w:tc>
          <w:tcPr>
            <w:tcW w:w="1621"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13" w:hRule="atLeast"/>
        </w:trPr>
        <w:tc>
          <w:tcPr>
            <w:tcW w:w="1247"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附属单位上缴收入资金</w:t>
            </w:r>
          </w:p>
        </w:tc>
        <w:tc>
          <w:tcPr>
            <w:tcW w:w="84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284" w:type="pct"/>
            <w:gridSpan w:val="3"/>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p>
        </w:tc>
        <w:tc>
          <w:tcPr>
            <w:tcW w:w="1621"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13" w:hRule="atLeast"/>
        </w:trPr>
        <w:tc>
          <w:tcPr>
            <w:tcW w:w="1247"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事业单位经营收入资金</w:t>
            </w:r>
          </w:p>
        </w:tc>
        <w:tc>
          <w:tcPr>
            <w:tcW w:w="84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284" w:type="pct"/>
            <w:gridSpan w:val="3"/>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p>
        </w:tc>
        <w:tc>
          <w:tcPr>
            <w:tcW w:w="1621"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13" w:hRule="atLeast"/>
        </w:trPr>
        <w:tc>
          <w:tcPr>
            <w:tcW w:w="1247"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其他收入资金</w:t>
            </w:r>
          </w:p>
        </w:tc>
        <w:tc>
          <w:tcPr>
            <w:tcW w:w="84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284" w:type="pct"/>
            <w:gridSpan w:val="3"/>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p>
        </w:tc>
        <w:tc>
          <w:tcPr>
            <w:tcW w:w="1621"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bl>
    <w:p/>
    <w:p/>
    <w:p/>
    <w:p/>
    <w:p/>
    <w:p>
      <w:r>
        <w:rPr>
          <w:rFonts w:hint="eastAsia"/>
        </w:rPr>
        <w:t>附件8</w:t>
      </w:r>
    </w:p>
    <w:tbl>
      <w:tblPr>
        <w:tblStyle w:val="5"/>
        <w:tblW w:w="5799" w:type="pct"/>
        <w:tblInd w:w="-694" w:type="dxa"/>
        <w:tblLayout w:type="fixed"/>
        <w:tblCellMar>
          <w:top w:w="0" w:type="dxa"/>
          <w:left w:w="0" w:type="dxa"/>
          <w:bottom w:w="0" w:type="dxa"/>
          <w:right w:w="0" w:type="dxa"/>
        </w:tblCellMar>
      </w:tblPr>
      <w:tblGrid>
        <w:gridCol w:w="1135"/>
        <w:gridCol w:w="2125"/>
        <w:gridCol w:w="852"/>
        <w:gridCol w:w="709"/>
        <w:gridCol w:w="990"/>
        <w:gridCol w:w="709"/>
        <w:gridCol w:w="709"/>
        <w:gridCol w:w="566"/>
        <w:gridCol w:w="711"/>
        <w:gridCol w:w="705"/>
        <w:gridCol w:w="831"/>
        <w:gridCol w:w="447"/>
      </w:tblGrid>
      <w:tr>
        <w:tblPrEx>
          <w:tblCellMar>
            <w:top w:w="0" w:type="dxa"/>
            <w:left w:w="0" w:type="dxa"/>
            <w:bottom w:w="0" w:type="dxa"/>
            <w:right w:w="0" w:type="dxa"/>
          </w:tblCellMar>
        </w:tblPrEx>
        <w:trPr>
          <w:trHeight w:val="624" w:hRule="atLeast"/>
        </w:trPr>
        <w:tc>
          <w:tcPr>
            <w:tcW w:w="5000" w:type="pct"/>
            <w:gridSpan w:val="12"/>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重庆市九龙坡区石桥铺街道综合行政执法大队单位收入总表</w:t>
            </w:r>
          </w:p>
        </w:tc>
      </w:tr>
      <w:tr>
        <w:tblPrEx>
          <w:tblCellMar>
            <w:top w:w="0" w:type="dxa"/>
            <w:left w:w="0" w:type="dxa"/>
            <w:bottom w:w="0" w:type="dxa"/>
            <w:right w:w="0" w:type="dxa"/>
          </w:tblCellMar>
        </w:tblPrEx>
        <w:trPr>
          <w:trHeight w:val="624" w:hRule="atLeast"/>
        </w:trPr>
        <w:tc>
          <w:tcPr>
            <w:tcW w:w="5000" w:type="pct"/>
            <w:gridSpan w:val="12"/>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方正小标宋_GBK" w:hAnsi="方正小标宋_GBK" w:eastAsia="方正小标宋_GBK" w:cs="方正小标宋_GBK"/>
                <w:color w:val="000000"/>
                <w:kern w:val="0"/>
                <w:szCs w:val="32"/>
              </w:rPr>
            </w:pPr>
            <w:r>
              <w:rPr>
                <w:rFonts w:hint="eastAsia" w:ascii="方正楷体_GBK" w:hAnsi="方正楷体_GBK" w:eastAsia="方正楷体_GBK" w:cs="方正楷体_GBK"/>
                <w:color w:val="000000"/>
                <w:kern w:val="0"/>
                <w:sz w:val="22"/>
                <w:szCs w:val="22"/>
              </w:rPr>
              <w:t>单位：万元</w:t>
            </w:r>
          </w:p>
        </w:tc>
      </w:tr>
      <w:tr>
        <w:tblPrEx>
          <w:tblCellMar>
            <w:top w:w="0" w:type="dxa"/>
            <w:left w:w="108" w:type="dxa"/>
            <w:bottom w:w="0" w:type="dxa"/>
            <w:right w:w="108" w:type="dxa"/>
          </w:tblCellMar>
        </w:tblPrEx>
        <w:trPr>
          <w:trHeight w:val="724" w:hRule="atLeast"/>
        </w:trPr>
        <w:tc>
          <w:tcPr>
            <w:tcW w:w="15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总计</w:t>
            </w: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一般公共预算拨款收入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政府性基金预算拨款收入</w:t>
            </w: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国有资本经营预算拨款收入</w:t>
            </w: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财政专户管理资金收入</w:t>
            </w:r>
          </w:p>
        </w:tc>
        <w:tc>
          <w:tcPr>
            <w:tcW w:w="2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事业收入</w:t>
            </w:r>
          </w:p>
        </w:tc>
        <w:tc>
          <w:tcPr>
            <w:tcW w:w="3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上级补助收入</w:t>
            </w: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附属单位上缴收入</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事业单位经营收入</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其他收入</w:t>
            </w:r>
          </w:p>
        </w:tc>
      </w:tr>
      <w:tr>
        <w:tblPrEx>
          <w:tblCellMar>
            <w:top w:w="0" w:type="dxa"/>
            <w:left w:w="108" w:type="dxa"/>
            <w:bottom w:w="0" w:type="dxa"/>
            <w:right w:w="108" w:type="dxa"/>
          </w:tblCellMar>
        </w:tblPrEx>
        <w:trPr>
          <w:trHeight w:val="604" w:hRule="atLeast"/>
        </w:trPr>
        <w:tc>
          <w:tcPr>
            <w:tcW w:w="541"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科目编码</w:t>
            </w:r>
          </w:p>
        </w:tc>
        <w:tc>
          <w:tcPr>
            <w:tcW w:w="1013" w:type="pct"/>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科目名称</w:t>
            </w:r>
          </w:p>
        </w:tc>
        <w:tc>
          <w:tcPr>
            <w:tcW w:w="40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338"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472"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338"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338"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270"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33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33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39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r>
      <w:tr>
        <w:tblPrEx>
          <w:tblCellMar>
            <w:top w:w="0" w:type="dxa"/>
            <w:left w:w="108" w:type="dxa"/>
            <w:bottom w:w="0" w:type="dxa"/>
            <w:right w:w="108" w:type="dxa"/>
          </w:tblCellMar>
        </w:tblPrEx>
        <w:trPr>
          <w:trHeight w:val="413" w:hRule="atLeast"/>
        </w:trPr>
        <w:tc>
          <w:tcPr>
            <w:tcW w:w="15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18"/>
                <w:szCs w:val="18"/>
              </w:rPr>
            </w:pPr>
            <w:r>
              <w:rPr>
                <w:rFonts w:hint="eastAsia" w:ascii="方正仿宋_GBK" w:hAnsi="宋体" w:cs="宋体"/>
                <w:b/>
                <w:bCs/>
                <w:color w:val="000000"/>
                <w:kern w:val="0"/>
                <w:sz w:val="18"/>
                <w:szCs w:val="18"/>
              </w:rPr>
              <w:t>合计</w:t>
            </w: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189.06</w:t>
            </w: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189.06</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2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33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33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39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21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r>
      <w:tr>
        <w:tblPrEx>
          <w:tblCellMar>
            <w:top w:w="0" w:type="dxa"/>
            <w:left w:w="108" w:type="dxa"/>
            <w:bottom w:w="0" w:type="dxa"/>
            <w:right w:w="108" w:type="dxa"/>
          </w:tblCellMar>
        </w:tblPrEx>
        <w:trPr>
          <w:trHeight w:val="413" w:hRule="atLeast"/>
        </w:trPr>
        <w:tc>
          <w:tcPr>
            <w:tcW w:w="541"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201</w:t>
            </w:r>
          </w:p>
        </w:tc>
        <w:tc>
          <w:tcPr>
            <w:tcW w:w="1013"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一般公共服务支出</w:t>
            </w: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148.79</w:t>
            </w: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148.79</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9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1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64" w:hRule="atLeast"/>
        </w:trPr>
        <w:tc>
          <w:tcPr>
            <w:tcW w:w="541"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20103</w:t>
            </w:r>
          </w:p>
        </w:tc>
        <w:tc>
          <w:tcPr>
            <w:tcW w:w="1013"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政府办公厅（室）及相关机构事务</w:t>
            </w: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148.79</w:t>
            </w: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148.79</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9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1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541"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2010350</w:t>
            </w:r>
          </w:p>
        </w:tc>
        <w:tc>
          <w:tcPr>
            <w:tcW w:w="1013"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事业运行</w:t>
            </w: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148.79</w:t>
            </w: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148.79</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9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1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13" w:hRule="atLeast"/>
        </w:trPr>
        <w:tc>
          <w:tcPr>
            <w:tcW w:w="541"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w:t>
            </w:r>
          </w:p>
        </w:tc>
        <w:tc>
          <w:tcPr>
            <w:tcW w:w="1013"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社会保障和就业支出</w:t>
            </w: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17.25</w:t>
            </w: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17.25</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9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1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64" w:hRule="atLeast"/>
        </w:trPr>
        <w:tc>
          <w:tcPr>
            <w:tcW w:w="541"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20805</w:t>
            </w:r>
          </w:p>
        </w:tc>
        <w:tc>
          <w:tcPr>
            <w:tcW w:w="1013"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行政事业单位养老支出</w:t>
            </w: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17.25</w:t>
            </w: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17.25</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9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1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541"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2080505</w:t>
            </w:r>
          </w:p>
        </w:tc>
        <w:tc>
          <w:tcPr>
            <w:tcW w:w="1013"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机关事业单位基本养老保险缴费支出</w:t>
            </w: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11.50</w:t>
            </w: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11.50</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9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1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541"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2080506</w:t>
            </w:r>
          </w:p>
        </w:tc>
        <w:tc>
          <w:tcPr>
            <w:tcW w:w="1013"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机关事业单位职业年金缴费支出</w:t>
            </w: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5.75</w:t>
            </w: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5.75</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9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1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13" w:hRule="atLeast"/>
        </w:trPr>
        <w:tc>
          <w:tcPr>
            <w:tcW w:w="541"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210</w:t>
            </w:r>
          </w:p>
        </w:tc>
        <w:tc>
          <w:tcPr>
            <w:tcW w:w="1013"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卫生健康支出</w:t>
            </w: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9.36</w:t>
            </w: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9.36</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9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1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64" w:hRule="atLeast"/>
        </w:trPr>
        <w:tc>
          <w:tcPr>
            <w:tcW w:w="541"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21011</w:t>
            </w:r>
          </w:p>
        </w:tc>
        <w:tc>
          <w:tcPr>
            <w:tcW w:w="1013"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行政事业单位医疗</w:t>
            </w: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9.36</w:t>
            </w: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9.36</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9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1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541"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2101102</w:t>
            </w:r>
          </w:p>
        </w:tc>
        <w:tc>
          <w:tcPr>
            <w:tcW w:w="1013"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事业单位医疗</w:t>
            </w: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8.28</w:t>
            </w: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8.28</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9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1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541"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2101199</w:t>
            </w:r>
          </w:p>
        </w:tc>
        <w:tc>
          <w:tcPr>
            <w:tcW w:w="1013"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其他行政事业单位医疗支出</w:t>
            </w: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1.08</w:t>
            </w: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1.08</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9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1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13" w:hRule="atLeast"/>
        </w:trPr>
        <w:tc>
          <w:tcPr>
            <w:tcW w:w="541"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221</w:t>
            </w:r>
          </w:p>
        </w:tc>
        <w:tc>
          <w:tcPr>
            <w:tcW w:w="1013"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住房保障支出</w:t>
            </w: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13.66</w:t>
            </w: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13.66</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9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1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64" w:hRule="atLeast"/>
        </w:trPr>
        <w:tc>
          <w:tcPr>
            <w:tcW w:w="541"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22102</w:t>
            </w:r>
          </w:p>
        </w:tc>
        <w:tc>
          <w:tcPr>
            <w:tcW w:w="1013"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住房改革支出</w:t>
            </w: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13.66</w:t>
            </w: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13.66</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9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1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541"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2210201</w:t>
            </w:r>
          </w:p>
        </w:tc>
        <w:tc>
          <w:tcPr>
            <w:tcW w:w="1013"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住房公积金</w:t>
            </w: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13.26</w:t>
            </w: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13.26</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9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1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541"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2210203</w:t>
            </w:r>
          </w:p>
        </w:tc>
        <w:tc>
          <w:tcPr>
            <w:tcW w:w="1013"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购房补贴</w:t>
            </w: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0.40</w:t>
            </w: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0.40</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9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1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bl>
    <w:p/>
    <w:p/>
    <w:p>
      <w:r>
        <w:rPr>
          <w:rFonts w:hint="eastAsia"/>
        </w:rPr>
        <w:t>附件9</w:t>
      </w:r>
    </w:p>
    <w:tbl>
      <w:tblPr>
        <w:tblStyle w:val="5"/>
        <w:tblW w:w="10490" w:type="dxa"/>
        <w:tblInd w:w="-601" w:type="dxa"/>
        <w:tblLayout w:type="autofit"/>
        <w:tblCellMar>
          <w:top w:w="0" w:type="dxa"/>
          <w:left w:w="108" w:type="dxa"/>
          <w:bottom w:w="0" w:type="dxa"/>
          <w:right w:w="108" w:type="dxa"/>
        </w:tblCellMar>
      </w:tblPr>
      <w:tblGrid>
        <w:gridCol w:w="1418"/>
        <w:gridCol w:w="4253"/>
        <w:gridCol w:w="1219"/>
        <w:gridCol w:w="1757"/>
        <w:gridCol w:w="1843"/>
      </w:tblGrid>
      <w:tr>
        <w:tblPrEx>
          <w:tblCellMar>
            <w:top w:w="0" w:type="dxa"/>
            <w:left w:w="108" w:type="dxa"/>
            <w:bottom w:w="0" w:type="dxa"/>
            <w:right w:w="108" w:type="dxa"/>
          </w:tblCellMar>
        </w:tblPrEx>
        <w:trPr>
          <w:trHeight w:val="624" w:hRule="atLeast"/>
        </w:trPr>
        <w:tc>
          <w:tcPr>
            <w:tcW w:w="10490" w:type="dxa"/>
            <w:gridSpan w:val="5"/>
            <w:vMerge w:val="restar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4"/>
                <w:szCs w:val="34"/>
              </w:rPr>
            </w:pPr>
            <w:r>
              <w:rPr>
                <w:rFonts w:hint="eastAsia" w:ascii="方正小标宋_GBK" w:hAnsi="宋体" w:eastAsia="方正小标宋_GBK" w:cs="宋体"/>
                <w:color w:val="000000"/>
                <w:kern w:val="0"/>
                <w:sz w:val="34"/>
                <w:szCs w:val="34"/>
              </w:rPr>
              <w:t>重庆市九龙坡区人民政府石桥铺街道办事处部门支出总表</w:t>
            </w:r>
          </w:p>
        </w:tc>
      </w:tr>
      <w:tr>
        <w:tblPrEx>
          <w:tblCellMar>
            <w:top w:w="0" w:type="dxa"/>
            <w:left w:w="108" w:type="dxa"/>
            <w:bottom w:w="0" w:type="dxa"/>
            <w:right w:w="108" w:type="dxa"/>
          </w:tblCellMar>
        </w:tblPrEx>
        <w:trPr>
          <w:trHeight w:val="624" w:hRule="atLeast"/>
        </w:trPr>
        <w:tc>
          <w:tcPr>
            <w:tcW w:w="10490" w:type="dxa"/>
            <w:gridSpan w:val="5"/>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30"/>
                <w:szCs w:val="30"/>
              </w:rPr>
            </w:pPr>
          </w:p>
        </w:tc>
      </w:tr>
      <w:tr>
        <w:tblPrEx>
          <w:tblCellMar>
            <w:top w:w="0" w:type="dxa"/>
            <w:left w:w="108" w:type="dxa"/>
            <w:bottom w:w="0" w:type="dxa"/>
            <w:right w:w="108" w:type="dxa"/>
          </w:tblCellMar>
        </w:tblPrEx>
        <w:trPr>
          <w:trHeight w:val="379" w:hRule="atLeast"/>
        </w:trPr>
        <w:tc>
          <w:tcPr>
            <w:tcW w:w="1418"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18"/>
                <w:szCs w:val="18"/>
              </w:rPr>
            </w:pPr>
          </w:p>
        </w:tc>
        <w:tc>
          <w:tcPr>
            <w:tcW w:w="4253"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18"/>
                <w:szCs w:val="18"/>
              </w:rPr>
            </w:pPr>
          </w:p>
        </w:tc>
        <w:tc>
          <w:tcPr>
            <w:tcW w:w="1219"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18"/>
                <w:szCs w:val="18"/>
              </w:rPr>
            </w:pPr>
          </w:p>
        </w:tc>
        <w:tc>
          <w:tcPr>
            <w:tcW w:w="1757"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18"/>
                <w:szCs w:val="18"/>
              </w:rPr>
            </w:pPr>
          </w:p>
        </w:tc>
        <w:tc>
          <w:tcPr>
            <w:tcW w:w="1843" w:type="dxa"/>
            <w:tcBorders>
              <w:top w:val="nil"/>
              <w:left w:val="nil"/>
              <w:bottom w:val="single" w:color="auto" w:sz="4" w:space="0"/>
              <w:right w:val="nil"/>
            </w:tcBorders>
            <w:shd w:val="clear" w:color="auto" w:fill="auto"/>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单位：万元</w:t>
            </w:r>
          </w:p>
        </w:tc>
      </w:tr>
      <w:tr>
        <w:tblPrEx>
          <w:tblCellMar>
            <w:top w:w="0" w:type="dxa"/>
            <w:left w:w="108" w:type="dxa"/>
            <w:bottom w:w="0" w:type="dxa"/>
            <w:right w:w="108" w:type="dxa"/>
          </w:tblCellMar>
        </w:tblPrEx>
        <w:trPr>
          <w:trHeight w:val="379"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科目编码</w:t>
            </w: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科目名称</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总计</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基本支出</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项目支出</w:t>
            </w:r>
          </w:p>
        </w:tc>
      </w:tr>
      <w:tr>
        <w:tblPrEx>
          <w:tblCellMar>
            <w:top w:w="0" w:type="dxa"/>
            <w:left w:w="108" w:type="dxa"/>
            <w:bottom w:w="0" w:type="dxa"/>
            <w:right w:w="108" w:type="dxa"/>
          </w:tblCellMar>
        </w:tblPrEx>
        <w:trPr>
          <w:trHeight w:val="379"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合计</w:t>
            </w: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189.06</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189.06</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p>
        </w:tc>
      </w:tr>
      <w:tr>
        <w:tblPrEx>
          <w:tblCellMar>
            <w:top w:w="0" w:type="dxa"/>
            <w:left w:w="108" w:type="dxa"/>
            <w:bottom w:w="0" w:type="dxa"/>
            <w:right w:w="108" w:type="dxa"/>
          </w:tblCellMar>
        </w:tblPrEx>
        <w:trPr>
          <w:trHeight w:val="379"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201</w:t>
            </w: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一般公共服务支出</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148.79</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148.79</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p>
        </w:tc>
      </w:tr>
      <w:tr>
        <w:tblPrEx>
          <w:tblCellMar>
            <w:top w:w="0" w:type="dxa"/>
            <w:left w:w="108" w:type="dxa"/>
            <w:bottom w:w="0" w:type="dxa"/>
            <w:right w:w="108" w:type="dxa"/>
          </w:tblCellMar>
        </w:tblPrEx>
        <w:trPr>
          <w:trHeight w:val="379"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20103</w:t>
            </w: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政府办公厅（室）及相关机构事务</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148.79</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148.79</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p>
        </w:tc>
      </w:tr>
      <w:tr>
        <w:tblPrEx>
          <w:tblCellMar>
            <w:top w:w="0" w:type="dxa"/>
            <w:left w:w="108" w:type="dxa"/>
            <w:bottom w:w="0" w:type="dxa"/>
            <w:right w:w="108" w:type="dxa"/>
          </w:tblCellMar>
        </w:tblPrEx>
        <w:trPr>
          <w:trHeight w:val="379"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2010350</w:t>
            </w: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事业运行</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148.79</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148.79</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p>
        </w:tc>
      </w:tr>
      <w:tr>
        <w:tblPrEx>
          <w:tblCellMar>
            <w:top w:w="0" w:type="dxa"/>
            <w:left w:w="108" w:type="dxa"/>
            <w:bottom w:w="0" w:type="dxa"/>
            <w:right w:w="108" w:type="dxa"/>
          </w:tblCellMar>
        </w:tblPrEx>
        <w:trPr>
          <w:trHeight w:val="379"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208</w:t>
            </w: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社会保障和就业支出</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17.25</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17.25</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p>
        </w:tc>
      </w:tr>
      <w:tr>
        <w:tblPrEx>
          <w:tblCellMar>
            <w:top w:w="0" w:type="dxa"/>
            <w:left w:w="108" w:type="dxa"/>
            <w:bottom w:w="0" w:type="dxa"/>
            <w:right w:w="108" w:type="dxa"/>
          </w:tblCellMar>
        </w:tblPrEx>
        <w:trPr>
          <w:trHeight w:val="379"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20805</w:t>
            </w: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行政事业单位养老支出</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17.25</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17.25</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p>
        </w:tc>
      </w:tr>
      <w:tr>
        <w:tblPrEx>
          <w:tblCellMar>
            <w:top w:w="0" w:type="dxa"/>
            <w:left w:w="108" w:type="dxa"/>
            <w:bottom w:w="0" w:type="dxa"/>
            <w:right w:w="108" w:type="dxa"/>
          </w:tblCellMar>
        </w:tblPrEx>
        <w:trPr>
          <w:trHeight w:val="379"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2080505</w:t>
            </w: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机关事业单位基本养老保险缴费支出</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11.5</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11.5</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p>
        </w:tc>
      </w:tr>
      <w:tr>
        <w:tblPrEx>
          <w:tblCellMar>
            <w:top w:w="0" w:type="dxa"/>
            <w:left w:w="108" w:type="dxa"/>
            <w:bottom w:w="0" w:type="dxa"/>
            <w:right w:w="108" w:type="dxa"/>
          </w:tblCellMar>
        </w:tblPrEx>
        <w:trPr>
          <w:trHeight w:val="379"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2080506</w:t>
            </w: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机关事业单位职业年金缴费支出</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5.75</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5.75</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p>
        </w:tc>
      </w:tr>
      <w:tr>
        <w:tblPrEx>
          <w:tblCellMar>
            <w:top w:w="0" w:type="dxa"/>
            <w:left w:w="108" w:type="dxa"/>
            <w:bottom w:w="0" w:type="dxa"/>
            <w:right w:w="108" w:type="dxa"/>
          </w:tblCellMar>
        </w:tblPrEx>
        <w:trPr>
          <w:trHeight w:val="379"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210</w:t>
            </w: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卫生健康支出</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9.36</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9.36</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p>
        </w:tc>
      </w:tr>
      <w:tr>
        <w:tblPrEx>
          <w:tblCellMar>
            <w:top w:w="0" w:type="dxa"/>
            <w:left w:w="108" w:type="dxa"/>
            <w:bottom w:w="0" w:type="dxa"/>
            <w:right w:w="108" w:type="dxa"/>
          </w:tblCellMar>
        </w:tblPrEx>
        <w:trPr>
          <w:trHeight w:val="379"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21011</w:t>
            </w: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行政事业单位医疗</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9.36</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9.36</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p>
        </w:tc>
      </w:tr>
      <w:tr>
        <w:tblPrEx>
          <w:tblCellMar>
            <w:top w:w="0" w:type="dxa"/>
            <w:left w:w="108" w:type="dxa"/>
            <w:bottom w:w="0" w:type="dxa"/>
            <w:right w:w="108" w:type="dxa"/>
          </w:tblCellMar>
        </w:tblPrEx>
        <w:trPr>
          <w:trHeight w:val="379"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2101102</w:t>
            </w: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事业单位医疗</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8.28</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8.28</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p>
        </w:tc>
      </w:tr>
      <w:tr>
        <w:tblPrEx>
          <w:tblCellMar>
            <w:top w:w="0" w:type="dxa"/>
            <w:left w:w="108" w:type="dxa"/>
            <w:bottom w:w="0" w:type="dxa"/>
            <w:right w:w="108" w:type="dxa"/>
          </w:tblCellMar>
        </w:tblPrEx>
        <w:trPr>
          <w:trHeight w:val="379"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2101199</w:t>
            </w: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其他行政事业单位医疗支出</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1.08</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1.08</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p>
        </w:tc>
      </w:tr>
      <w:tr>
        <w:tblPrEx>
          <w:tblCellMar>
            <w:top w:w="0" w:type="dxa"/>
            <w:left w:w="108" w:type="dxa"/>
            <w:bottom w:w="0" w:type="dxa"/>
            <w:right w:w="108" w:type="dxa"/>
          </w:tblCellMar>
        </w:tblPrEx>
        <w:trPr>
          <w:trHeight w:val="379"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221</w:t>
            </w: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住房保障支出</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13.66</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13.66</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p>
        </w:tc>
      </w:tr>
      <w:tr>
        <w:tblPrEx>
          <w:tblCellMar>
            <w:top w:w="0" w:type="dxa"/>
            <w:left w:w="108" w:type="dxa"/>
            <w:bottom w:w="0" w:type="dxa"/>
            <w:right w:w="108" w:type="dxa"/>
          </w:tblCellMar>
        </w:tblPrEx>
        <w:trPr>
          <w:trHeight w:val="379"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22102</w:t>
            </w: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住房改革支出</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13.66</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13.66</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p>
        </w:tc>
      </w:tr>
      <w:tr>
        <w:tblPrEx>
          <w:tblCellMar>
            <w:top w:w="0" w:type="dxa"/>
            <w:left w:w="108" w:type="dxa"/>
            <w:bottom w:w="0" w:type="dxa"/>
            <w:right w:w="108" w:type="dxa"/>
          </w:tblCellMar>
        </w:tblPrEx>
        <w:trPr>
          <w:trHeight w:val="379"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2210201</w:t>
            </w: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住房公积金</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13.26</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13.26</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p>
        </w:tc>
      </w:tr>
      <w:tr>
        <w:tblPrEx>
          <w:tblCellMar>
            <w:top w:w="0" w:type="dxa"/>
            <w:left w:w="108" w:type="dxa"/>
            <w:bottom w:w="0" w:type="dxa"/>
            <w:right w:w="108" w:type="dxa"/>
          </w:tblCellMar>
        </w:tblPrEx>
        <w:trPr>
          <w:trHeight w:val="379"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2210203</w:t>
            </w: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购房补贴</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0.4</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0.4</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p>
        </w:tc>
      </w:tr>
    </w:tbl>
    <w:p/>
    <w:p/>
    <w:p/>
    <w:p/>
    <w:p/>
    <w:p/>
    <w:p/>
    <w:p>
      <w:r>
        <w:rPr>
          <w:rFonts w:hint="eastAsia"/>
        </w:rPr>
        <w:t>附件10</w:t>
      </w:r>
    </w:p>
    <w:tbl>
      <w:tblPr>
        <w:tblStyle w:val="5"/>
        <w:tblW w:w="5799" w:type="pct"/>
        <w:tblInd w:w="-694" w:type="dxa"/>
        <w:tblLayout w:type="autofit"/>
        <w:tblCellMar>
          <w:top w:w="0" w:type="dxa"/>
          <w:left w:w="0" w:type="dxa"/>
          <w:bottom w:w="0" w:type="dxa"/>
          <w:right w:w="0" w:type="dxa"/>
        </w:tblCellMar>
      </w:tblPr>
      <w:tblGrid>
        <w:gridCol w:w="2253"/>
        <w:gridCol w:w="4405"/>
        <w:gridCol w:w="3831"/>
      </w:tblGrid>
      <w:tr>
        <w:tblPrEx>
          <w:tblCellMar>
            <w:top w:w="0" w:type="dxa"/>
            <w:left w:w="0" w:type="dxa"/>
            <w:bottom w:w="0" w:type="dxa"/>
            <w:right w:w="0" w:type="dxa"/>
          </w:tblCellMar>
        </w:tblPrEx>
        <w:trPr>
          <w:trHeight w:val="1035" w:hRule="atLeast"/>
        </w:trPr>
        <w:tc>
          <w:tcPr>
            <w:tcW w:w="5000" w:type="pct"/>
            <w:gridSpan w:val="3"/>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重庆市九龙坡区石桥铺街道综合行政执法大队一般公共预算财政拨款项目支出预算表</w:t>
            </w:r>
          </w:p>
        </w:tc>
      </w:tr>
      <w:tr>
        <w:tblPrEx>
          <w:tblCellMar>
            <w:top w:w="0" w:type="dxa"/>
            <w:left w:w="0" w:type="dxa"/>
            <w:bottom w:w="0" w:type="dxa"/>
            <w:right w:w="0" w:type="dxa"/>
          </w:tblCellMar>
        </w:tblPrEx>
        <w:trPr>
          <w:trHeight w:val="396" w:hRule="atLeast"/>
        </w:trPr>
        <w:tc>
          <w:tcPr>
            <w:tcW w:w="1074"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10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826" w:type="pct"/>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单位：万元</w:t>
            </w:r>
          </w:p>
        </w:tc>
      </w:tr>
      <w:tr>
        <w:tblPrEx>
          <w:tblCellMar>
            <w:top w:w="0" w:type="dxa"/>
            <w:left w:w="0" w:type="dxa"/>
            <w:bottom w:w="0" w:type="dxa"/>
            <w:right w:w="0" w:type="dxa"/>
          </w:tblCellMar>
        </w:tblPrEx>
        <w:trPr>
          <w:trHeight w:val="741" w:hRule="atLeast"/>
        </w:trPr>
        <w:tc>
          <w:tcPr>
            <w:tcW w:w="317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大黑_GBK" w:hAnsi="方正大黑_GBK" w:eastAsia="方正大黑_GBK" w:cs="方正大黑_GBK"/>
                <w:color w:val="000000"/>
                <w:sz w:val="28"/>
                <w:szCs w:val="28"/>
              </w:rPr>
            </w:pPr>
            <w:r>
              <w:rPr>
                <w:rFonts w:ascii="方正大黑_GBK" w:hAnsi="方正大黑_GBK" w:eastAsia="方正大黑_GBK" w:cs="方正大黑_GBK"/>
                <w:color w:val="000000"/>
                <w:kern w:val="0"/>
                <w:sz w:val="28"/>
                <w:szCs w:val="28"/>
              </w:rPr>
              <w:t>政府预算经济科目</w:t>
            </w:r>
          </w:p>
        </w:tc>
        <w:tc>
          <w:tcPr>
            <w:tcW w:w="18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大黑_GBK" w:hAnsi="方正大黑_GBK" w:eastAsia="方正大黑_GBK" w:cs="方正大黑_GBK"/>
                <w:color w:val="000000"/>
                <w:sz w:val="28"/>
                <w:szCs w:val="28"/>
              </w:rPr>
            </w:pPr>
            <w:r>
              <w:rPr>
                <w:rFonts w:ascii="方正大黑_GBK" w:hAnsi="方正大黑_GBK" w:eastAsia="方正大黑_GBK" w:cs="方正大黑_GBK"/>
                <w:color w:val="000000"/>
                <w:kern w:val="0"/>
                <w:sz w:val="28"/>
                <w:szCs w:val="28"/>
              </w:rPr>
              <w:t>项目支出</w:t>
            </w:r>
          </w:p>
        </w:tc>
      </w:tr>
      <w:tr>
        <w:tblPrEx>
          <w:tblCellMar>
            <w:top w:w="0" w:type="dxa"/>
            <w:left w:w="0" w:type="dxa"/>
            <w:bottom w:w="0" w:type="dxa"/>
            <w:right w:w="0" w:type="dxa"/>
          </w:tblCellMar>
        </w:tblPrEx>
        <w:trPr>
          <w:trHeight w:val="552" w:hRule="atLeast"/>
        </w:trPr>
        <w:tc>
          <w:tcPr>
            <w:tcW w:w="10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kern w:val="0"/>
                <w:sz w:val="28"/>
                <w:szCs w:val="28"/>
              </w:rPr>
              <w:t>科目编码</w:t>
            </w:r>
          </w:p>
        </w:tc>
        <w:tc>
          <w:tcPr>
            <w:tcW w:w="21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kern w:val="0"/>
                <w:sz w:val="28"/>
                <w:szCs w:val="28"/>
              </w:rPr>
              <w:t>科目名称</w:t>
            </w:r>
          </w:p>
        </w:tc>
        <w:tc>
          <w:tcPr>
            <w:tcW w:w="18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大黑_GBK" w:hAnsi="方正大黑_GBK" w:eastAsia="方正大黑_GBK" w:cs="方正大黑_GBK"/>
                <w:color w:val="000000"/>
                <w:sz w:val="28"/>
                <w:szCs w:val="28"/>
              </w:rPr>
            </w:pPr>
          </w:p>
        </w:tc>
      </w:tr>
      <w:tr>
        <w:tblPrEx>
          <w:tblCellMar>
            <w:top w:w="0" w:type="dxa"/>
            <w:left w:w="0" w:type="dxa"/>
            <w:bottom w:w="0" w:type="dxa"/>
            <w:right w:w="0" w:type="dxa"/>
          </w:tblCellMar>
        </w:tblPrEx>
        <w:trPr>
          <w:trHeight w:val="414" w:hRule="atLeast"/>
        </w:trPr>
        <w:tc>
          <w:tcPr>
            <w:tcW w:w="317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cs="方正仿宋_GBK"/>
                <w:b/>
                <w:color w:val="000000"/>
                <w:sz w:val="24"/>
                <w:szCs w:val="24"/>
              </w:rPr>
            </w:pPr>
            <w:r>
              <w:rPr>
                <w:rFonts w:hint="eastAsia" w:ascii="方正仿宋_GBK" w:hAnsi="方正仿宋_GBK" w:cs="方正仿宋_GBK"/>
                <w:b/>
                <w:color w:val="000000"/>
                <w:kern w:val="0"/>
                <w:sz w:val="24"/>
                <w:szCs w:val="24"/>
              </w:rPr>
              <w:t>合计</w:t>
            </w:r>
          </w:p>
        </w:tc>
        <w:tc>
          <w:tcPr>
            <w:tcW w:w="18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eastAsia="宋体"/>
                <w:b/>
                <w:color w:val="000000"/>
                <w:sz w:val="24"/>
                <w:szCs w:val="24"/>
              </w:rPr>
            </w:pPr>
          </w:p>
        </w:tc>
      </w:tr>
      <w:tr>
        <w:tblPrEx>
          <w:tblCellMar>
            <w:top w:w="0" w:type="dxa"/>
            <w:left w:w="0" w:type="dxa"/>
            <w:bottom w:w="0" w:type="dxa"/>
            <w:right w:w="0" w:type="dxa"/>
          </w:tblCellMar>
        </w:tblPrEx>
        <w:trPr>
          <w:trHeight w:val="396" w:hRule="atLeast"/>
        </w:trPr>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方正仿宋_GBK" w:hAnsi="方正仿宋_GBK" w:cs="方正仿宋_GBK"/>
                <w:color w:val="000000"/>
                <w:sz w:val="24"/>
                <w:szCs w:val="24"/>
              </w:rPr>
            </w:pPr>
          </w:p>
        </w:tc>
        <w:tc>
          <w:tcPr>
            <w:tcW w:w="21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方正仿宋_GBK" w:hAnsi="方正仿宋_GBK" w:cs="方正仿宋_GBK"/>
                <w:color w:val="000000"/>
                <w:sz w:val="24"/>
                <w:szCs w:val="24"/>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eastAsia="宋体"/>
                <w:color w:val="000000"/>
                <w:sz w:val="24"/>
                <w:szCs w:val="24"/>
              </w:rPr>
            </w:pPr>
          </w:p>
        </w:tc>
      </w:tr>
      <w:tr>
        <w:tblPrEx>
          <w:tblCellMar>
            <w:top w:w="0" w:type="dxa"/>
            <w:left w:w="0" w:type="dxa"/>
            <w:bottom w:w="0" w:type="dxa"/>
            <w:right w:w="0" w:type="dxa"/>
          </w:tblCellMar>
        </w:tblPrEx>
        <w:trPr>
          <w:trHeight w:val="379" w:hRule="atLeast"/>
        </w:trPr>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方正仿宋_GBK" w:hAnsi="方正仿宋_GBK" w:cs="方正仿宋_GBK"/>
                <w:color w:val="000000"/>
                <w:sz w:val="24"/>
                <w:szCs w:val="24"/>
              </w:rPr>
            </w:pPr>
          </w:p>
        </w:tc>
        <w:tc>
          <w:tcPr>
            <w:tcW w:w="21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方正仿宋_GBK" w:hAnsi="方正仿宋_GBK" w:cs="方正仿宋_GBK"/>
                <w:color w:val="000000"/>
                <w:sz w:val="24"/>
                <w:szCs w:val="24"/>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eastAsia="宋体"/>
                <w:color w:val="000000"/>
                <w:sz w:val="24"/>
                <w:szCs w:val="24"/>
              </w:rPr>
            </w:pPr>
          </w:p>
        </w:tc>
      </w:tr>
    </w:tbl>
    <w:p/>
    <w:p/>
    <w:p/>
    <w:p/>
    <w:p/>
    <w:p/>
    <w:p/>
    <w:p/>
    <w:p/>
    <w:p/>
    <w:p/>
    <w:p>
      <w:r>
        <w:rPr>
          <w:rFonts w:hint="eastAsia"/>
        </w:rPr>
        <w:t>附件11</w:t>
      </w:r>
    </w:p>
    <w:tbl>
      <w:tblPr>
        <w:tblStyle w:val="5"/>
        <w:tblW w:w="5799" w:type="pct"/>
        <w:tblInd w:w="-694" w:type="dxa"/>
        <w:tblLayout w:type="autofit"/>
        <w:tblCellMar>
          <w:top w:w="0" w:type="dxa"/>
          <w:left w:w="0" w:type="dxa"/>
          <w:bottom w:w="0" w:type="dxa"/>
          <w:right w:w="0" w:type="dxa"/>
        </w:tblCellMar>
      </w:tblPr>
      <w:tblGrid>
        <w:gridCol w:w="2354"/>
        <w:gridCol w:w="3849"/>
        <w:gridCol w:w="4286"/>
      </w:tblGrid>
      <w:tr>
        <w:tblPrEx>
          <w:tblCellMar>
            <w:top w:w="0" w:type="dxa"/>
            <w:left w:w="0" w:type="dxa"/>
            <w:bottom w:w="0" w:type="dxa"/>
            <w:right w:w="0" w:type="dxa"/>
          </w:tblCellMar>
        </w:tblPrEx>
        <w:trPr>
          <w:trHeight w:val="1035" w:hRule="atLeast"/>
        </w:trPr>
        <w:tc>
          <w:tcPr>
            <w:tcW w:w="5000" w:type="pct"/>
            <w:gridSpan w:val="3"/>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重庆市九龙坡区石桥铺街道综合行政执法大队</w:t>
            </w:r>
          </w:p>
          <w:p>
            <w:pPr>
              <w:widowControl/>
              <w:jc w:val="center"/>
              <w:textAlignment w:val="center"/>
              <w:rPr>
                <w:rFonts w:ascii="方正小标宋_GBK" w:hAnsi="方正小标宋_GBK" w:eastAsia="方正小标宋_GBK" w:cs="方正小标宋_GBK"/>
                <w:color w:val="000000"/>
                <w:sz w:val="34"/>
                <w:szCs w:val="34"/>
              </w:rPr>
            </w:pPr>
            <w:r>
              <w:rPr>
                <w:rFonts w:hint="eastAsia" w:ascii="方正小标宋_GBK" w:hAnsi="方正小标宋_GBK" w:eastAsia="方正小标宋_GBK" w:cs="方正小标宋_GBK"/>
                <w:color w:val="000000"/>
                <w:kern w:val="0"/>
                <w:sz w:val="34"/>
                <w:szCs w:val="34"/>
              </w:rPr>
              <w:t>一般公共预算财政拨款项目支出预算表</w:t>
            </w:r>
          </w:p>
        </w:tc>
      </w:tr>
      <w:tr>
        <w:tblPrEx>
          <w:tblCellMar>
            <w:top w:w="0" w:type="dxa"/>
            <w:left w:w="0" w:type="dxa"/>
            <w:bottom w:w="0" w:type="dxa"/>
            <w:right w:w="0" w:type="dxa"/>
          </w:tblCellMar>
        </w:tblPrEx>
        <w:trPr>
          <w:trHeight w:val="396" w:hRule="atLeast"/>
        </w:trPr>
        <w:tc>
          <w:tcPr>
            <w:tcW w:w="1122"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835"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043" w:type="pct"/>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单位：万元</w:t>
            </w:r>
          </w:p>
        </w:tc>
      </w:tr>
      <w:tr>
        <w:tblPrEx>
          <w:tblCellMar>
            <w:top w:w="0" w:type="dxa"/>
            <w:left w:w="0" w:type="dxa"/>
            <w:bottom w:w="0" w:type="dxa"/>
            <w:right w:w="0" w:type="dxa"/>
          </w:tblCellMar>
        </w:tblPrEx>
        <w:trPr>
          <w:trHeight w:val="793" w:hRule="atLeast"/>
        </w:trPr>
        <w:tc>
          <w:tcPr>
            <w:tcW w:w="295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大黑_GBK" w:hAnsi="方正大黑_GBK" w:eastAsia="方正大黑_GBK" w:cs="方正大黑_GBK"/>
                <w:color w:val="000000"/>
                <w:sz w:val="28"/>
                <w:szCs w:val="28"/>
              </w:rPr>
            </w:pPr>
            <w:r>
              <w:rPr>
                <w:rFonts w:ascii="方正大黑_GBK" w:hAnsi="方正大黑_GBK" w:eastAsia="方正大黑_GBK" w:cs="方正大黑_GBK"/>
                <w:color w:val="000000"/>
                <w:kern w:val="0"/>
                <w:sz w:val="28"/>
                <w:szCs w:val="28"/>
              </w:rPr>
              <w:t>政府预算经济科目</w:t>
            </w:r>
          </w:p>
        </w:tc>
        <w:tc>
          <w:tcPr>
            <w:tcW w:w="20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大黑_GBK" w:hAnsi="方正大黑_GBK" w:eastAsia="方正大黑_GBK" w:cs="方正大黑_GBK"/>
                <w:color w:val="000000"/>
                <w:sz w:val="28"/>
                <w:szCs w:val="28"/>
              </w:rPr>
            </w:pPr>
            <w:r>
              <w:rPr>
                <w:rFonts w:ascii="方正大黑_GBK" w:hAnsi="方正大黑_GBK" w:eastAsia="方正大黑_GBK" w:cs="方正大黑_GBK"/>
                <w:color w:val="000000"/>
                <w:kern w:val="0"/>
                <w:sz w:val="28"/>
                <w:szCs w:val="28"/>
              </w:rPr>
              <w:t>项目支出</w:t>
            </w:r>
          </w:p>
        </w:tc>
      </w:tr>
      <w:tr>
        <w:tblPrEx>
          <w:tblCellMar>
            <w:top w:w="0" w:type="dxa"/>
            <w:left w:w="0" w:type="dxa"/>
            <w:bottom w:w="0" w:type="dxa"/>
            <w:right w:w="0" w:type="dxa"/>
          </w:tblCellMar>
        </w:tblPrEx>
        <w:trPr>
          <w:trHeight w:val="621" w:hRule="atLeast"/>
        </w:trPr>
        <w:tc>
          <w:tcPr>
            <w:tcW w:w="11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kern w:val="0"/>
                <w:sz w:val="28"/>
                <w:szCs w:val="28"/>
              </w:rPr>
              <w:t>科目编码</w:t>
            </w:r>
          </w:p>
        </w:tc>
        <w:tc>
          <w:tcPr>
            <w:tcW w:w="18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kern w:val="0"/>
                <w:sz w:val="28"/>
                <w:szCs w:val="28"/>
              </w:rPr>
              <w:t>科目名称</w:t>
            </w:r>
          </w:p>
        </w:tc>
        <w:tc>
          <w:tcPr>
            <w:tcW w:w="20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大黑_GBK" w:hAnsi="方正大黑_GBK" w:eastAsia="方正大黑_GBK" w:cs="方正大黑_GBK"/>
                <w:color w:val="000000"/>
                <w:sz w:val="28"/>
                <w:szCs w:val="28"/>
              </w:rPr>
            </w:pPr>
          </w:p>
        </w:tc>
      </w:tr>
      <w:tr>
        <w:tblPrEx>
          <w:tblCellMar>
            <w:top w:w="0" w:type="dxa"/>
            <w:left w:w="0" w:type="dxa"/>
            <w:bottom w:w="0" w:type="dxa"/>
            <w:right w:w="0" w:type="dxa"/>
          </w:tblCellMar>
        </w:tblPrEx>
        <w:trPr>
          <w:trHeight w:val="414" w:hRule="atLeast"/>
        </w:trPr>
        <w:tc>
          <w:tcPr>
            <w:tcW w:w="295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cs="方正仿宋_GBK"/>
                <w:b/>
                <w:color w:val="000000"/>
                <w:sz w:val="24"/>
                <w:szCs w:val="24"/>
              </w:rPr>
            </w:pPr>
            <w:r>
              <w:rPr>
                <w:rFonts w:hint="eastAsia" w:ascii="方正仿宋_GBK" w:hAnsi="方正仿宋_GBK" w:cs="方正仿宋_GBK"/>
                <w:b/>
                <w:color w:val="000000"/>
                <w:kern w:val="0"/>
                <w:sz w:val="24"/>
                <w:szCs w:val="24"/>
              </w:rPr>
              <w:t>合计</w:t>
            </w:r>
          </w:p>
        </w:tc>
        <w:tc>
          <w:tcPr>
            <w:tcW w:w="20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eastAsia="宋体"/>
                <w:b/>
                <w:color w:val="000000"/>
                <w:sz w:val="24"/>
                <w:szCs w:val="24"/>
              </w:rPr>
            </w:pPr>
          </w:p>
        </w:tc>
      </w:tr>
      <w:tr>
        <w:tblPrEx>
          <w:tblCellMar>
            <w:top w:w="0" w:type="dxa"/>
            <w:left w:w="0" w:type="dxa"/>
            <w:bottom w:w="0" w:type="dxa"/>
            <w:right w:w="0" w:type="dxa"/>
          </w:tblCellMar>
        </w:tblPrEx>
        <w:trPr>
          <w:trHeight w:val="396" w:hRule="atLeast"/>
        </w:trPr>
        <w:tc>
          <w:tcPr>
            <w:tcW w:w="11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方正仿宋_GBK" w:hAnsi="方正仿宋_GBK" w:cs="方正仿宋_GBK"/>
                <w:color w:val="000000"/>
                <w:sz w:val="24"/>
                <w:szCs w:val="24"/>
              </w:rPr>
            </w:pPr>
          </w:p>
        </w:tc>
        <w:tc>
          <w:tcPr>
            <w:tcW w:w="18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方正仿宋_GBK" w:hAnsi="方正仿宋_GBK" w:cs="方正仿宋_GBK"/>
                <w:color w:val="000000"/>
                <w:sz w:val="24"/>
                <w:szCs w:val="24"/>
              </w:rPr>
            </w:pPr>
          </w:p>
        </w:tc>
        <w:tc>
          <w:tcPr>
            <w:tcW w:w="20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eastAsia="宋体"/>
                <w:color w:val="000000"/>
                <w:sz w:val="24"/>
                <w:szCs w:val="24"/>
              </w:rPr>
            </w:pPr>
          </w:p>
        </w:tc>
      </w:tr>
      <w:tr>
        <w:tblPrEx>
          <w:tblCellMar>
            <w:top w:w="0" w:type="dxa"/>
            <w:left w:w="0" w:type="dxa"/>
            <w:bottom w:w="0" w:type="dxa"/>
            <w:right w:w="0" w:type="dxa"/>
          </w:tblCellMar>
        </w:tblPrEx>
        <w:trPr>
          <w:trHeight w:val="379" w:hRule="atLeast"/>
        </w:trPr>
        <w:tc>
          <w:tcPr>
            <w:tcW w:w="11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cs="方正仿宋_GBK"/>
                <w:color w:val="000000"/>
                <w:sz w:val="24"/>
                <w:szCs w:val="24"/>
              </w:rPr>
            </w:pPr>
          </w:p>
        </w:tc>
        <w:tc>
          <w:tcPr>
            <w:tcW w:w="18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cs="方正仿宋_GBK"/>
                <w:color w:val="000000"/>
                <w:sz w:val="24"/>
                <w:szCs w:val="24"/>
              </w:rPr>
            </w:pPr>
          </w:p>
        </w:tc>
        <w:tc>
          <w:tcPr>
            <w:tcW w:w="20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eastAsia="宋体"/>
                <w:color w:val="000000"/>
                <w:sz w:val="24"/>
                <w:szCs w:val="24"/>
              </w:rPr>
            </w:pPr>
          </w:p>
        </w:tc>
      </w:tr>
    </w:tbl>
    <w:p/>
    <w:p/>
    <w:p/>
    <w:p/>
    <w:p/>
    <w:p/>
    <w:p/>
    <w:p/>
    <w:p/>
    <w:p/>
    <w:p/>
    <w:p>
      <w:pPr>
        <w:rPr>
          <w:rFonts w:hint="eastAsia" w:eastAsia="方正仿宋_GBK"/>
          <w:lang w:val="en-US" w:eastAsia="zh-CN"/>
        </w:rPr>
      </w:pPr>
      <w:r>
        <w:rPr>
          <w:rFonts w:hint="eastAsia"/>
        </w:rPr>
        <w:t>附件1</w:t>
      </w:r>
      <w:r>
        <w:rPr>
          <w:rFonts w:hint="eastAsia"/>
          <w:lang w:val="en-US" w:eastAsia="zh-CN"/>
        </w:rPr>
        <w:t>2</w:t>
      </w:r>
    </w:p>
    <w:tbl>
      <w:tblPr>
        <w:tblStyle w:val="5"/>
        <w:tblW w:w="5799" w:type="pct"/>
        <w:tblInd w:w="-694" w:type="dxa"/>
        <w:tblLayout w:type="autofit"/>
        <w:tblCellMar>
          <w:top w:w="0" w:type="dxa"/>
          <w:left w:w="0" w:type="dxa"/>
          <w:bottom w:w="0" w:type="dxa"/>
          <w:right w:w="0" w:type="dxa"/>
        </w:tblCellMar>
      </w:tblPr>
      <w:tblGrid>
        <w:gridCol w:w="557"/>
        <w:gridCol w:w="427"/>
        <w:gridCol w:w="427"/>
        <w:gridCol w:w="428"/>
        <w:gridCol w:w="711"/>
        <w:gridCol w:w="717"/>
        <w:gridCol w:w="317"/>
        <w:gridCol w:w="420"/>
        <w:gridCol w:w="411"/>
        <w:gridCol w:w="422"/>
        <w:gridCol w:w="428"/>
        <w:gridCol w:w="317"/>
        <w:gridCol w:w="317"/>
        <w:gridCol w:w="319"/>
        <w:gridCol w:w="317"/>
        <w:gridCol w:w="317"/>
        <w:gridCol w:w="317"/>
        <w:gridCol w:w="317"/>
        <w:gridCol w:w="317"/>
        <w:gridCol w:w="317"/>
        <w:gridCol w:w="317"/>
        <w:gridCol w:w="317"/>
        <w:gridCol w:w="317"/>
        <w:gridCol w:w="686"/>
        <w:gridCol w:w="732"/>
      </w:tblGrid>
      <w:tr>
        <w:tblPrEx>
          <w:tblCellMar>
            <w:top w:w="0" w:type="dxa"/>
            <w:left w:w="0" w:type="dxa"/>
            <w:bottom w:w="0" w:type="dxa"/>
            <w:right w:w="0" w:type="dxa"/>
          </w:tblCellMar>
        </w:tblPrEx>
        <w:trPr>
          <w:trHeight w:val="879" w:hRule="atLeast"/>
        </w:trPr>
        <w:tc>
          <w:tcPr>
            <w:tcW w:w="5000" w:type="pct"/>
            <w:gridSpan w:val="25"/>
            <w:vMerge w:val="restart"/>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重庆市九龙坡区石桥铺街道综合行政执法大队</w:t>
            </w:r>
            <w:r>
              <w:rPr>
                <w:rFonts w:ascii="方正小标宋_GBK" w:hAnsi="方正小标宋_GBK" w:eastAsia="方正小标宋_GBK" w:cs="方正小标宋_GBK"/>
                <w:color w:val="000000"/>
                <w:kern w:val="0"/>
                <w:sz w:val="34"/>
                <w:szCs w:val="34"/>
              </w:rPr>
              <w:t>政府采购明细表</w:t>
            </w:r>
          </w:p>
        </w:tc>
      </w:tr>
      <w:tr>
        <w:tblPrEx>
          <w:tblCellMar>
            <w:top w:w="0" w:type="dxa"/>
            <w:left w:w="0" w:type="dxa"/>
            <w:bottom w:w="0" w:type="dxa"/>
            <w:right w:w="0" w:type="dxa"/>
          </w:tblCellMar>
        </w:tblPrEx>
        <w:trPr>
          <w:trHeight w:val="624" w:hRule="atLeast"/>
        </w:trPr>
        <w:tc>
          <w:tcPr>
            <w:tcW w:w="5000" w:type="pct"/>
            <w:gridSpan w:val="25"/>
            <w:vMerge w:val="continue"/>
            <w:tcBorders>
              <w:top w:val="nil"/>
              <w:left w:val="nil"/>
              <w:bottom w:val="nil"/>
              <w:right w:val="nil"/>
            </w:tcBorders>
            <w:shd w:val="clear" w:color="auto" w:fill="auto"/>
            <w:tcMar>
              <w:top w:w="15" w:type="dxa"/>
              <w:left w:w="15" w:type="dxa"/>
              <w:right w:w="15" w:type="dxa"/>
            </w:tcMar>
            <w:vAlign w:val="center"/>
          </w:tcPr>
          <w:p>
            <w:pPr>
              <w:jc w:val="center"/>
              <w:rPr>
                <w:rFonts w:ascii="宋体" w:hAnsi="宋体" w:eastAsia="宋体" w:cs="宋体"/>
                <w:color w:val="000000"/>
                <w:sz w:val="38"/>
                <w:szCs w:val="38"/>
              </w:rPr>
            </w:pPr>
          </w:p>
        </w:tc>
      </w:tr>
      <w:tr>
        <w:tblPrEx>
          <w:tblCellMar>
            <w:top w:w="0" w:type="dxa"/>
            <w:left w:w="0" w:type="dxa"/>
            <w:bottom w:w="0" w:type="dxa"/>
            <w:right w:w="0" w:type="dxa"/>
          </w:tblCellMar>
        </w:tblPrEx>
        <w:trPr>
          <w:trHeight w:val="327" w:hRule="atLeast"/>
        </w:trPr>
        <w:tc>
          <w:tcPr>
            <w:tcW w:w="26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04"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04"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04"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39"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42"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0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9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0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04"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2"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977" w:type="pct"/>
            <w:gridSpan w:val="4"/>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金额单位：万元</w:t>
            </w:r>
          </w:p>
        </w:tc>
      </w:tr>
      <w:tr>
        <w:tblPrEx>
          <w:tblCellMar>
            <w:top w:w="0" w:type="dxa"/>
            <w:left w:w="0" w:type="dxa"/>
            <w:bottom w:w="0" w:type="dxa"/>
            <w:right w:w="0" w:type="dxa"/>
          </w:tblCellMar>
        </w:tblPrEx>
        <w:trPr>
          <w:trHeight w:val="672" w:hRule="atLeast"/>
        </w:trPr>
        <w:tc>
          <w:tcPr>
            <w:tcW w:w="26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部门单位</w:t>
            </w: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项目编码</w:t>
            </w: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项目名称</w:t>
            </w: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功能科目</w:t>
            </w:r>
          </w:p>
        </w:tc>
        <w:tc>
          <w:tcPr>
            <w:tcW w:w="3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政府经济科目</w:t>
            </w:r>
          </w:p>
        </w:tc>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部门经济科目</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是否政府采购</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项目状态</w:t>
            </w:r>
          </w:p>
        </w:tc>
        <w:tc>
          <w:tcPr>
            <w:tcW w:w="1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总计</w:t>
            </w:r>
          </w:p>
        </w:tc>
        <w:tc>
          <w:tcPr>
            <w:tcW w:w="85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一般公共预算</w:t>
            </w:r>
          </w:p>
        </w:tc>
        <w:tc>
          <w:tcPr>
            <w:tcW w:w="45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政府性基金预算</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国有资本经营预算</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财政专户管理资金</w:t>
            </w:r>
          </w:p>
        </w:tc>
        <w:tc>
          <w:tcPr>
            <w:tcW w:w="1279"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单位资金</w:t>
            </w:r>
          </w:p>
        </w:tc>
      </w:tr>
      <w:tr>
        <w:tblPrEx>
          <w:tblCellMar>
            <w:top w:w="0" w:type="dxa"/>
            <w:left w:w="0" w:type="dxa"/>
            <w:bottom w:w="0" w:type="dxa"/>
            <w:right w:w="0" w:type="dxa"/>
          </w:tblCellMar>
        </w:tblPrEx>
        <w:trPr>
          <w:trHeight w:val="776"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小计</w:t>
            </w:r>
          </w:p>
        </w:tc>
        <w:tc>
          <w:tcPr>
            <w:tcW w:w="2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一般公共预算</w:t>
            </w: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一般债券</w:t>
            </w: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外国政府和国际组织贷款</w:t>
            </w:r>
          </w:p>
        </w:tc>
        <w:tc>
          <w:tcPr>
            <w:tcW w:w="1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外国政府和国际组织赠款</w:t>
            </w: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小计</w:t>
            </w: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政府性基金预算</w:t>
            </w: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专项债券</w:t>
            </w: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小计</w:t>
            </w: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事业收入资金</w:t>
            </w: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上级补助收入资金</w:t>
            </w: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附属单位上缴收入资金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事业单位经营收入资金</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其他收入资金</w:t>
            </w:r>
          </w:p>
        </w:tc>
      </w:tr>
      <w:tr>
        <w:tblPrEx>
          <w:tblCellMar>
            <w:top w:w="0" w:type="dxa"/>
            <w:left w:w="0" w:type="dxa"/>
            <w:bottom w:w="0" w:type="dxa"/>
            <w:right w:w="0" w:type="dxa"/>
          </w:tblCellMar>
        </w:tblPrEx>
        <w:trPr>
          <w:trHeight w:val="500"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204" w:type="pct"/>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96"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r>
      <w:tr>
        <w:trPr>
          <w:trHeight w:val="362"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27"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r>
    </w:tbl>
    <w:p/>
    <w:p/>
    <w:p/>
    <w:p/>
    <w:p/>
    <w:p/>
    <w:p/>
    <w:p>
      <w:pPr>
        <w:rPr>
          <w:rFonts w:hint="eastAsia" w:eastAsia="方正仿宋_GBK"/>
          <w:lang w:val="en-US" w:eastAsia="zh-CN"/>
        </w:rPr>
      </w:pPr>
      <w:r>
        <w:rPr>
          <w:rFonts w:hint="eastAsia"/>
        </w:rPr>
        <w:t>附件1</w:t>
      </w:r>
      <w:r>
        <w:rPr>
          <w:rFonts w:hint="eastAsia"/>
          <w:lang w:val="en-US" w:eastAsia="zh-CN"/>
        </w:rPr>
        <w:t>3</w:t>
      </w:r>
    </w:p>
    <w:tbl>
      <w:tblPr>
        <w:tblStyle w:val="5"/>
        <w:tblW w:w="5799" w:type="pct"/>
        <w:tblInd w:w="-694" w:type="dxa"/>
        <w:tblLayout w:type="autofit"/>
        <w:tblCellMar>
          <w:top w:w="0" w:type="dxa"/>
          <w:left w:w="0" w:type="dxa"/>
          <w:bottom w:w="0" w:type="dxa"/>
          <w:right w:w="0" w:type="dxa"/>
        </w:tblCellMar>
      </w:tblPr>
      <w:tblGrid>
        <w:gridCol w:w="1007"/>
        <w:gridCol w:w="573"/>
        <w:gridCol w:w="732"/>
        <w:gridCol w:w="413"/>
        <w:gridCol w:w="690"/>
        <w:gridCol w:w="896"/>
        <w:gridCol w:w="692"/>
        <w:gridCol w:w="690"/>
        <w:gridCol w:w="694"/>
        <w:gridCol w:w="797"/>
        <w:gridCol w:w="902"/>
        <w:gridCol w:w="690"/>
        <w:gridCol w:w="1713"/>
      </w:tblGrid>
      <w:tr>
        <w:tblPrEx>
          <w:tblCellMar>
            <w:top w:w="0" w:type="dxa"/>
            <w:left w:w="0" w:type="dxa"/>
            <w:bottom w:w="0" w:type="dxa"/>
            <w:right w:w="0" w:type="dxa"/>
          </w:tblCellMar>
        </w:tblPrEx>
        <w:trPr>
          <w:trHeight w:val="862" w:hRule="atLeast"/>
        </w:trPr>
        <w:tc>
          <w:tcPr>
            <w:tcW w:w="5000" w:type="pct"/>
            <w:gridSpan w:val="13"/>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34"/>
                <w:szCs w:val="34"/>
              </w:rPr>
            </w:pPr>
            <w:r>
              <w:rPr>
                <w:rFonts w:hint="eastAsia" w:ascii="方正小标宋_GBK" w:hAnsi="方正小标宋_GBK" w:eastAsia="方正小标宋_GBK" w:cs="方正小标宋_GBK"/>
                <w:color w:val="000000"/>
                <w:kern w:val="0"/>
                <w:sz w:val="34"/>
                <w:szCs w:val="34"/>
              </w:rPr>
              <w:t>重庆市九龙坡区石桥铺街道综合行政执法大队</w:t>
            </w:r>
            <w:r>
              <w:rPr>
                <w:rFonts w:ascii="方正小标宋_GBK" w:hAnsi="方正小标宋_GBK" w:eastAsia="方正小标宋_GBK" w:cs="方正小标宋_GBK"/>
                <w:color w:val="000000"/>
                <w:kern w:val="0"/>
                <w:sz w:val="34"/>
                <w:szCs w:val="34"/>
              </w:rPr>
              <w:t>项目绩效目标表</w:t>
            </w:r>
          </w:p>
        </w:tc>
      </w:tr>
      <w:tr>
        <w:tblPrEx>
          <w:tblCellMar>
            <w:top w:w="0" w:type="dxa"/>
            <w:left w:w="0" w:type="dxa"/>
            <w:bottom w:w="0" w:type="dxa"/>
            <w:right w:w="0" w:type="dxa"/>
          </w:tblCellMar>
        </w:tblPrEx>
        <w:trPr>
          <w:trHeight w:val="327" w:hRule="atLeast"/>
        </w:trPr>
        <w:tc>
          <w:tcPr>
            <w:tcW w:w="753" w:type="pct"/>
            <w:gridSpan w:val="2"/>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项目名称：</w:t>
            </w:r>
          </w:p>
        </w:tc>
        <w:tc>
          <w:tcPr>
            <w:tcW w:w="2291" w:type="pct"/>
            <w:gridSpan w:val="7"/>
            <w:tcBorders>
              <w:top w:val="nil"/>
              <w:left w:val="nil"/>
              <w:bottom w:val="nil"/>
              <w:right w:val="nil"/>
            </w:tcBorders>
            <w:shd w:val="clear" w:color="auto" w:fill="auto"/>
            <w:tcMar>
              <w:top w:w="15" w:type="dxa"/>
              <w:left w:w="15" w:type="dxa"/>
              <w:right w:w="15" w:type="dxa"/>
            </w:tcMar>
            <w:vAlign w:val="center"/>
          </w:tcPr>
          <w:p>
            <w:pPr>
              <w:rPr>
                <w:rFonts w:ascii="黑体" w:hAnsi="黑体" w:eastAsia="黑体" w:cs="黑体"/>
                <w:color w:val="000000"/>
                <w:sz w:val="18"/>
                <w:szCs w:val="18"/>
              </w:rPr>
            </w:pPr>
          </w:p>
        </w:tc>
        <w:tc>
          <w:tcPr>
            <w:tcW w:w="38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43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29"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816" w:type="pct"/>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单位：万元</w:t>
            </w:r>
          </w:p>
        </w:tc>
      </w:tr>
      <w:tr>
        <w:tblPrEx>
          <w:tblCellMar>
            <w:top w:w="0" w:type="dxa"/>
            <w:left w:w="0" w:type="dxa"/>
            <w:bottom w:w="0" w:type="dxa"/>
            <w:right w:w="0" w:type="dxa"/>
          </w:tblCellMar>
        </w:tblPrEx>
        <w:trPr>
          <w:trHeight w:val="327" w:hRule="atLeast"/>
        </w:trPr>
        <w:tc>
          <w:tcPr>
            <w:tcW w:w="1299" w:type="pct"/>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总体资金情况</w:t>
            </w:r>
          </w:p>
        </w:tc>
        <w:tc>
          <w:tcPr>
            <w:tcW w:w="3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预算支出总额</w:t>
            </w:r>
          </w:p>
        </w:tc>
        <w:tc>
          <w:tcPr>
            <w:tcW w:w="141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基本支出</w:t>
            </w:r>
          </w:p>
        </w:tc>
        <w:tc>
          <w:tcPr>
            <w:tcW w:w="195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项目支出</w:t>
            </w:r>
          </w:p>
        </w:tc>
      </w:tr>
      <w:tr>
        <w:tblPrEx>
          <w:tblCellMar>
            <w:top w:w="0" w:type="dxa"/>
            <w:left w:w="0" w:type="dxa"/>
            <w:bottom w:w="0" w:type="dxa"/>
            <w:right w:w="0" w:type="dxa"/>
          </w:tblCellMar>
        </w:tblPrEx>
        <w:trPr>
          <w:trHeight w:val="327" w:hRule="atLeast"/>
        </w:trPr>
        <w:tc>
          <w:tcPr>
            <w:tcW w:w="1299"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合计</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财政拨款</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专户资金</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单位资金</w:t>
            </w: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合计</w:t>
            </w:r>
          </w:p>
        </w:tc>
        <w:tc>
          <w:tcPr>
            <w:tcW w:w="4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财政拨款</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专户资金</w:t>
            </w: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单位资金</w:t>
            </w:r>
          </w:p>
        </w:tc>
      </w:tr>
      <w:tr>
        <w:tblPrEx>
          <w:tblCellMar>
            <w:top w:w="0" w:type="dxa"/>
            <w:left w:w="0" w:type="dxa"/>
            <w:bottom w:w="0" w:type="dxa"/>
            <w:right w:w="0" w:type="dxa"/>
          </w:tblCellMar>
        </w:tblPrEx>
        <w:trPr>
          <w:trHeight w:val="465" w:hRule="atLeast"/>
        </w:trPr>
        <w:tc>
          <w:tcPr>
            <w:tcW w:w="1299"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1604" w:hRule="atLeast"/>
        </w:trPr>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整体绩效情况</w:t>
            </w:r>
          </w:p>
        </w:tc>
        <w:tc>
          <w:tcPr>
            <w:tcW w:w="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整体绩效目标</w:t>
            </w:r>
          </w:p>
        </w:tc>
        <w:tc>
          <w:tcPr>
            <w:tcW w:w="4247"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27"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520" w:type="pct"/>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年度绩效指标</w:t>
            </w:r>
          </w:p>
        </w:tc>
      </w:tr>
      <w:tr>
        <w:tblPrEx>
          <w:tblCellMar>
            <w:top w:w="0" w:type="dxa"/>
            <w:left w:w="0" w:type="dxa"/>
            <w:bottom w:w="0" w:type="dxa"/>
            <w:right w:w="0" w:type="dxa"/>
          </w:tblCellMar>
        </w:tblPrEx>
        <w:trPr>
          <w:trHeight w:val="552"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一级指标</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二级指标</w:t>
            </w:r>
          </w:p>
        </w:tc>
        <w:tc>
          <w:tcPr>
            <w:tcW w:w="1283"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三级指标</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绩效指标性质</w:t>
            </w: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绩效指标值</w:t>
            </w:r>
          </w:p>
        </w:tc>
        <w:tc>
          <w:tcPr>
            <w:tcW w:w="4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绩效度量单位</w:t>
            </w: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权重</w:t>
            </w:r>
          </w:p>
        </w:tc>
      </w:tr>
      <w:tr>
        <w:tblPrEx>
          <w:tblCellMar>
            <w:top w:w="0" w:type="dxa"/>
            <w:left w:w="0" w:type="dxa"/>
            <w:bottom w:w="0" w:type="dxa"/>
            <w:right w:w="0" w:type="dxa"/>
          </w:tblCellMar>
        </w:tblPrEx>
        <w:trPr>
          <w:trHeight w:val="327"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Hiragino Sans GB" w:hAnsi="Hiragino Sans GB" w:eastAsia="Hiragino Sans GB" w:cs="Hiragino Sans GB"/>
                <w:color w:val="000000"/>
                <w:sz w:val="18"/>
                <w:szCs w:val="18"/>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Hiragino Sans GB" w:hAnsi="Hiragino Sans GB" w:eastAsia="Hiragino Sans GB" w:cs="Hiragino Sans GB"/>
                <w:color w:val="000000"/>
                <w:sz w:val="18"/>
                <w:szCs w:val="18"/>
              </w:rPr>
            </w:pPr>
          </w:p>
        </w:tc>
        <w:tc>
          <w:tcPr>
            <w:tcW w:w="1283"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r>
      <w:tr>
        <w:tblPrEx>
          <w:tblCellMar>
            <w:top w:w="0" w:type="dxa"/>
            <w:left w:w="0" w:type="dxa"/>
            <w:bottom w:w="0" w:type="dxa"/>
            <w:right w:w="0" w:type="dxa"/>
          </w:tblCellMar>
        </w:tblPrEx>
        <w:trPr>
          <w:trHeight w:val="709"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Hiragino Sans GB" w:hAnsi="Hiragino Sans GB" w:eastAsia="Hiragino Sans GB" w:cs="Hiragino Sans GB"/>
                <w:color w:val="000000"/>
                <w:sz w:val="18"/>
                <w:szCs w:val="18"/>
              </w:rPr>
            </w:pPr>
            <w:r>
              <w:rPr>
                <w:rFonts w:ascii="Hiragino Sans GB" w:hAnsi="Hiragino Sans GB" w:eastAsia="Hiragino Sans GB" w:cs="Hiragino Sans GB"/>
                <w:color w:val="000000"/>
                <w:kern w:val="0"/>
                <w:sz w:val="18"/>
                <w:szCs w:val="18"/>
              </w:rPr>
              <w:t>其他说明</w:t>
            </w:r>
          </w:p>
        </w:tc>
        <w:tc>
          <w:tcPr>
            <w:tcW w:w="4520" w:type="pct"/>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Hiragino Sans GB" w:hAnsi="Hiragino Sans GB" w:eastAsia="Hiragino Sans GB" w:cs="Hiragino Sans GB"/>
                <w:color w:val="000000"/>
                <w:sz w:val="18"/>
                <w:szCs w:val="18"/>
              </w:rPr>
            </w:pPr>
            <w:r>
              <w:rPr>
                <w:rFonts w:ascii="Hiragino Sans GB" w:hAnsi="Hiragino Sans GB" w:eastAsia="Hiragino Sans GB" w:cs="Hiragino Sans GB"/>
                <w:color w:val="000000"/>
                <w:kern w:val="0"/>
                <w:sz w:val="18"/>
                <w:szCs w:val="18"/>
              </w:rPr>
              <w:t>无</w:t>
            </w:r>
          </w:p>
        </w:tc>
      </w:tr>
    </w:tbl>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Dialog . plain">
    <w:altName w:val="仿宋_GB2312"/>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大黑_GBK">
    <w:altName w:val="黑体"/>
    <w:panose1 w:val="00000000000000000000"/>
    <w:charset w:val="00"/>
    <w:family w:val="auto"/>
    <w:pitch w:val="default"/>
    <w:sig w:usb0="00000000" w:usb1="00000000" w:usb2="00000000" w:usb3="00000000" w:csb0="00000000" w:csb1="00000000"/>
  </w:font>
  <w:font w:name="Hiragino Sans GB">
    <w:altName w:val="仿宋_GB2312"/>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E32D76"/>
    <w:multiLevelType w:val="singleLevel"/>
    <w:tmpl w:val="CAE32D7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U5ZmJjNzU4MDQwMDFiZjIxMzVjNmEwZmQyMGMzZDQifQ=="/>
  </w:docVars>
  <w:rsids>
    <w:rsidRoot w:val="00DB6464"/>
    <w:rsid w:val="000B0EC3"/>
    <w:rsid w:val="000E62A0"/>
    <w:rsid w:val="001503D9"/>
    <w:rsid w:val="004613CF"/>
    <w:rsid w:val="005A2AE0"/>
    <w:rsid w:val="00600FBB"/>
    <w:rsid w:val="00971988"/>
    <w:rsid w:val="009B18F1"/>
    <w:rsid w:val="00B03AD8"/>
    <w:rsid w:val="00B2205F"/>
    <w:rsid w:val="00B36DD7"/>
    <w:rsid w:val="00B746F6"/>
    <w:rsid w:val="00DB6464"/>
    <w:rsid w:val="00EF01A1"/>
    <w:rsid w:val="00FB13E8"/>
    <w:rsid w:val="00FB36EB"/>
    <w:rsid w:val="012916E4"/>
    <w:rsid w:val="02665D4D"/>
    <w:rsid w:val="086A1395"/>
    <w:rsid w:val="0BC20AC8"/>
    <w:rsid w:val="0CB148F0"/>
    <w:rsid w:val="0DBB6D01"/>
    <w:rsid w:val="14562EEF"/>
    <w:rsid w:val="15B028F8"/>
    <w:rsid w:val="17425A1A"/>
    <w:rsid w:val="17711F13"/>
    <w:rsid w:val="18F03A64"/>
    <w:rsid w:val="1A602281"/>
    <w:rsid w:val="1AFE30CD"/>
    <w:rsid w:val="1D923D80"/>
    <w:rsid w:val="1F950855"/>
    <w:rsid w:val="1F9B12A8"/>
    <w:rsid w:val="20367C94"/>
    <w:rsid w:val="20CC3404"/>
    <w:rsid w:val="21C01339"/>
    <w:rsid w:val="25206F4A"/>
    <w:rsid w:val="257D75AF"/>
    <w:rsid w:val="25B90617"/>
    <w:rsid w:val="279C7418"/>
    <w:rsid w:val="27A308EE"/>
    <w:rsid w:val="27BD7223"/>
    <w:rsid w:val="2FFC7C4A"/>
    <w:rsid w:val="30D377E6"/>
    <w:rsid w:val="317A7090"/>
    <w:rsid w:val="32E35A2D"/>
    <w:rsid w:val="34083874"/>
    <w:rsid w:val="35332BD0"/>
    <w:rsid w:val="36BA1F77"/>
    <w:rsid w:val="3A983C94"/>
    <w:rsid w:val="3AE772E5"/>
    <w:rsid w:val="3B84796D"/>
    <w:rsid w:val="3D5020C5"/>
    <w:rsid w:val="3E584947"/>
    <w:rsid w:val="3E6D6A67"/>
    <w:rsid w:val="3E71659B"/>
    <w:rsid w:val="418A116C"/>
    <w:rsid w:val="42105A5C"/>
    <w:rsid w:val="42EA22B0"/>
    <w:rsid w:val="46740E39"/>
    <w:rsid w:val="499806EC"/>
    <w:rsid w:val="49F31028"/>
    <w:rsid w:val="4B052D35"/>
    <w:rsid w:val="4B9E603F"/>
    <w:rsid w:val="4BC6082F"/>
    <w:rsid w:val="4CFE7921"/>
    <w:rsid w:val="4D8647CD"/>
    <w:rsid w:val="4E0720AF"/>
    <w:rsid w:val="4F320A3D"/>
    <w:rsid w:val="507B3B9C"/>
    <w:rsid w:val="517B3141"/>
    <w:rsid w:val="51D36E2E"/>
    <w:rsid w:val="530915B3"/>
    <w:rsid w:val="53953518"/>
    <w:rsid w:val="53F720AD"/>
    <w:rsid w:val="54EA1895"/>
    <w:rsid w:val="552A277C"/>
    <w:rsid w:val="5544240C"/>
    <w:rsid w:val="571B0A28"/>
    <w:rsid w:val="594D4877"/>
    <w:rsid w:val="5DB655D9"/>
    <w:rsid w:val="5F1C0A30"/>
    <w:rsid w:val="604456F4"/>
    <w:rsid w:val="60A43EFB"/>
    <w:rsid w:val="60D001F4"/>
    <w:rsid w:val="614877E6"/>
    <w:rsid w:val="61906CB9"/>
    <w:rsid w:val="624F7BC9"/>
    <w:rsid w:val="634419C4"/>
    <w:rsid w:val="63593341"/>
    <w:rsid w:val="64A12749"/>
    <w:rsid w:val="656A0DBD"/>
    <w:rsid w:val="65EF7672"/>
    <w:rsid w:val="679157C5"/>
    <w:rsid w:val="67F14F5C"/>
    <w:rsid w:val="69BF2E2E"/>
    <w:rsid w:val="6AB34046"/>
    <w:rsid w:val="6B26052B"/>
    <w:rsid w:val="6B470C31"/>
    <w:rsid w:val="6B947F35"/>
    <w:rsid w:val="6ED1493E"/>
    <w:rsid w:val="71186BAD"/>
    <w:rsid w:val="72EC62BB"/>
    <w:rsid w:val="7585551F"/>
    <w:rsid w:val="76650642"/>
    <w:rsid w:val="77843356"/>
    <w:rsid w:val="77D46AAC"/>
    <w:rsid w:val="786E2D73"/>
    <w:rsid w:val="78C17394"/>
    <w:rsid w:val="7A2E23DD"/>
    <w:rsid w:val="7A7B03BC"/>
    <w:rsid w:val="7D1E71B2"/>
    <w:rsid w:val="7D4D0119"/>
    <w:rsid w:val="7DBD4BCA"/>
    <w:rsid w:val="7E5A6AAB"/>
    <w:rsid w:val="7F2E30A9"/>
    <w:rsid w:val="FD9C80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ind w:left="-178" w:leftChars="-85" w:right="-693" w:rightChars="-330" w:firstLine="560" w:firstLineChars="200"/>
    </w:pPr>
    <w:rPr>
      <w:rFonts w:eastAsia="宋体"/>
      <w:sz w:val="28"/>
      <w:szCs w:val="24"/>
    </w:rPr>
  </w:style>
  <w:style w:type="paragraph" w:styleId="3">
    <w:name w:val="footer"/>
    <w:basedOn w:val="1"/>
    <w:link w:val="14"/>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rPr>
      <w:rFonts w:ascii="仿宋" w:hAnsi="仿宋" w:eastAsia="仿宋"/>
      <w:sz w:val="28"/>
      <w:szCs w:val="22"/>
    </w:rPr>
  </w:style>
  <w:style w:type="character" w:customStyle="1" w:styleId="8">
    <w:name w:val="font71"/>
    <w:basedOn w:val="6"/>
    <w:qFormat/>
    <w:uiPriority w:val="0"/>
    <w:rPr>
      <w:rFonts w:ascii="Dialog . plain" w:hAnsi="Dialog . plain" w:eastAsia="Dialog . plain" w:cs="Dialog . plain"/>
      <w:color w:val="000000"/>
      <w:sz w:val="20"/>
      <w:szCs w:val="20"/>
      <w:u w:val="none"/>
    </w:rPr>
  </w:style>
  <w:style w:type="character" w:customStyle="1" w:styleId="9">
    <w:name w:val="font31"/>
    <w:basedOn w:val="6"/>
    <w:qFormat/>
    <w:uiPriority w:val="0"/>
    <w:rPr>
      <w:rFonts w:ascii="Dialog . plain" w:hAnsi="Dialog . plain" w:eastAsia="Dialog . plain" w:cs="Dialog . plain"/>
      <w:color w:val="000000"/>
      <w:sz w:val="24"/>
      <w:szCs w:val="24"/>
      <w:u w:val="none"/>
    </w:rPr>
  </w:style>
  <w:style w:type="character" w:customStyle="1" w:styleId="10">
    <w:name w:val="font61"/>
    <w:basedOn w:val="6"/>
    <w:qFormat/>
    <w:uiPriority w:val="0"/>
    <w:rPr>
      <w:rFonts w:ascii="Dialog . plain" w:hAnsi="Dialog . plain" w:eastAsia="Dialog . plain" w:cs="Dialog . plain"/>
      <w:color w:val="000000"/>
      <w:sz w:val="18"/>
      <w:szCs w:val="18"/>
      <w:u w:val="none"/>
    </w:rPr>
  </w:style>
  <w:style w:type="character" w:customStyle="1" w:styleId="11">
    <w:name w:val="font41"/>
    <w:basedOn w:val="6"/>
    <w:qFormat/>
    <w:uiPriority w:val="0"/>
    <w:rPr>
      <w:rFonts w:ascii="Dialog . plain" w:hAnsi="Dialog . plain" w:eastAsia="Dialog . plain" w:cs="Dialog . plain"/>
      <w:color w:val="000000"/>
      <w:sz w:val="24"/>
      <w:szCs w:val="24"/>
      <w:u w:val="none"/>
    </w:rPr>
  </w:style>
  <w:style w:type="character" w:customStyle="1" w:styleId="12">
    <w:name w:val="font01"/>
    <w:basedOn w:val="6"/>
    <w:qFormat/>
    <w:uiPriority w:val="0"/>
    <w:rPr>
      <w:rFonts w:ascii="Dialog . plain" w:hAnsi="Dialog . plain" w:eastAsia="Dialog . plain" w:cs="Dialog . plain"/>
      <w:color w:val="000000"/>
      <w:sz w:val="18"/>
      <w:szCs w:val="18"/>
      <w:u w:val="none"/>
    </w:rPr>
  </w:style>
  <w:style w:type="character" w:customStyle="1" w:styleId="13">
    <w:name w:val="页眉 Char"/>
    <w:basedOn w:val="6"/>
    <w:link w:val="4"/>
    <w:qFormat/>
    <w:uiPriority w:val="0"/>
    <w:rPr>
      <w:rFonts w:eastAsia="方正仿宋_GBK"/>
      <w:kern w:val="2"/>
      <w:sz w:val="18"/>
      <w:szCs w:val="18"/>
    </w:rPr>
  </w:style>
  <w:style w:type="character" w:customStyle="1" w:styleId="14">
    <w:name w:val="页脚 Char"/>
    <w:basedOn w:val="6"/>
    <w:link w:val="3"/>
    <w:qFormat/>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20</Pages>
  <Words>1084</Words>
  <Characters>6183</Characters>
  <Lines>51</Lines>
  <Paragraphs>14</Paragraphs>
  <TotalTime>13</TotalTime>
  <ScaleCrop>false</ScaleCrop>
  <LinksUpToDate>false</LinksUpToDate>
  <CharactersWithSpaces>7253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2024-02-20T17:43:00Z</dcterms:created>
  <dc:creator>Administrator</dc:creator>
  <cp:lastModifiedBy>uhtf</cp:lastModifiedBy>
  <dcterms:modified xsi:type="dcterms:W3CDTF">2026-04-29T14:58:14Z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SaveFontToCloudKey">
    <vt:lpwstr>572096016_btnclosed</vt:lpwstr>
  </property>
  <property fmtid="{D5CDD505-2E9C-101B-9397-08002B2CF9AE}" pid="4" name="ICV">
    <vt:lpwstr>AC4BC312E5034CA68A5CDBFEB18ADDCC_12</vt:lpwstr>
  </property>
</Properties>
</file>