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highlight w:val="none"/>
        </w:rPr>
      </w:pPr>
      <w:bookmarkStart w:id="0" w:name="_Toc287620665"/>
    </w:p>
    <w:p>
      <w:pPr>
        <w:spacing w:line="360" w:lineRule="auto"/>
        <w:jc w:val="center"/>
        <w:rPr>
          <w:rFonts w:hint="eastAsia" w:ascii="宋体" w:hAnsi="宋体" w:eastAsia="宋体"/>
          <w:b/>
          <w:kern w:val="0"/>
          <w:sz w:val="32"/>
          <w:szCs w:val="32"/>
          <w:highlight w:val="none"/>
          <w:u w:val="single"/>
          <w:lang w:eastAsia="zh-CN"/>
        </w:rPr>
      </w:pPr>
      <w:r>
        <w:rPr>
          <w:rFonts w:hint="eastAsia" w:ascii="宋体" w:hAnsi="宋体"/>
          <w:b/>
          <w:kern w:val="0"/>
          <w:sz w:val="32"/>
          <w:szCs w:val="32"/>
          <w:highlight w:val="none"/>
          <w:u w:val="single"/>
          <w:lang w:eastAsia="zh-CN"/>
        </w:rPr>
        <w:t>建川博物馆沿线危岩带治理项目（二期）地质勘查工作（第二次）</w:t>
      </w:r>
    </w:p>
    <w:p>
      <w:pPr>
        <w:autoSpaceDE w:val="0"/>
        <w:autoSpaceDN w:val="0"/>
        <w:adjustRightInd w:val="0"/>
        <w:snapToGrid w:val="0"/>
        <w:spacing w:line="360" w:lineRule="auto"/>
        <w:jc w:val="left"/>
        <w:rPr>
          <w:rFonts w:ascii="宋体" w:hAnsi="宋体"/>
          <w:kern w:val="0"/>
          <w:sz w:val="20"/>
          <w:szCs w:val="20"/>
          <w:highlight w:val="none"/>
        </w:rPr>
      </w:pPr>
    </w:p>
    <w:p>
      <w:pPr>
        <w:autoSpaceDE w:val="0"/>
        <w:autoSpaceDN w:val="0"/>
        <w:adjustRightInd w:val="0"/>
        <w:snapToGrid w:val="0"/>
        <w:spacing w:line="360" w:lineRule="auto"/>
        <w:jc w:val="left"/>
        <w:rPr>
          <w:rFonts w:ascii="宋体" w:hAnsi="宋体"/>
          <w:kern w:val="0"/>
          <w:sz w:val="20"/>
          <w:szCs w:val="20"/>
          <w:highlight w:val="none"/>
        </w:rPr>
      </w:pPr>
    </w:p>
    <w:p>
      <w:pPr>
        <w:pStyle w:val="2"/>
        <w:rPr>
          <w:highlight w:val="none"/>
        </w:rPr>
      </w:pPr>
    </w:p>
    <w:p>
      <w:pPr>
        <w:autoSpaceDE w:val="0"/>
        <w:autoSpaceDN w:val="0"/>
        <w:adjustRightInd w:val="0"/>
        <w:snapToGrid w:val="0"/>
        <w:spacing w:line="360" w:lineRule="auto"/>
        <w:jc w:val="left"/>
        <w:rPr>
          <w:rFonts w:ascii="宋体" w:hAnsi="宋体"/>
          <w:kern w:val="0"/>
          <w:sz w:val="20"/>
          <w:szCs w:val="20"/>
          <w:highlight w:val="none"/>
        </w:rPr>
      </w:pPr>
    </w:p>
    <w:p>
      <w:pPr>
        <w:autoSpaceDE w:val="0"/>
        <w:autoSpaceDN w:val="0"/>
        <w:adjustRightInd w:val="0"/>
        <w:snapToGrid w:val="0"/>
        <w:spacing w:line="360" w:lineRule="auto"/>
        <w:jc w:val="left"/>
        <w:rPr>
          <w:rFonts w:ascii="宋体" w:hAnsi="宋体"/>
          <w:kern w:val="0"/>
          <w:sz w:val="20"/>
          <w:szCs w:val="20"/>
          <w:highlight w:val="none"/>
        </w:rPr>
      </w:pPr>
    </w:p>
    <w:p>
      <w:pPr>
        <w:autoSpaceDE w:val="0"/>
        <w:autoSpaceDN w:val="0"/>
        <w:adjustRightInd w:val="0"/>
        <w:snapToGrid w:val="0"/>
        <w:spacing w:line="360" w:lineRule="auto"/>
        <w:jc w:val="left"/>
        <w:rPr>
          <w:rFonts w:ascii="宋体" w:hAnsi="宋体"/>
          <w:kern w:val="0"/>
          <w:sz w:val="20"/>
          <w:szCs w:val="20"/>
          <w:highlight w:val="none"/>
        </w:rPr>
      </w:pPr>
    </w:p>
    <w:p>
      <w:pPr>
        <w:autoSpaceDE w:val="0"/>
        <w:autoSpaceDN w:val="0"/>
        <w:adjustRightInd w:val="0"/>
        <w:snapToGrid w:val="0"/>
        <w:spacing w:line="360" w:lineRule="auto"/>
        <w:jc w:val="left"/>
        <w:rPr>
          <w:rFonts w:ascii="宋体" w:hAnsi="宋体"/>
          <w:kern w:val="0"/>
          <w:sz w:val="20"/>
          <w:szCs w:val="20"/>
          <w:highlight w:val="none"/>
        </w:rPr>
      </w:pPr>
    </w:p>
    <w:p>
      <w:pPr>
        <w:autoSpaceDE w:val="0"/>
        <w:autoSpaceDN w:val="0"/>
        <w:adjustRightInd w:val="0"/>
        <w:snapToGrid w:val="0"/>
        <w:spacing w:line="360" w:lineRule="auto"/>
        <w:jc w:val="center"/>
        <w:rPr>
          <w:rFonts w:ascii="宋体" w:hAnsi="宋体"/>
          <w:b/>
          <w:kern w:val="0"/>
          <w:sz w:val="72"/>
          <w:szCs w:val="72"/>
          <w:highlight w:val="none"/>
        </w:rPr>
      </w:pPr>
      <w:r>
        <w:rPr>
          <w:rFonts w:hint="eastAsia" w:ascii="宋体" w:hAnsi="宋体"/>
          <w:b/>
          <w:kern w:val="0"/>
          <w:sz w:val="72"/>
          <w:szCs w:val="72"/>
          <w:highlight w:val="none"/>
        </w:rPr>
        <w:t>竞争性比选文件</w:t>
      </w:r>
    </w:p>
    <w:p>
      <w:pPr>
        <w:autoSpaceDE w:val="0"/>
        <w:autoSpaceDN w:val="0"/>
        <w:adjustRightInd w:val="0"/>
        <w:snapToGrid w:val="0"/>
        <w:spacing w:line="360" w:lineRule="auto"/>
        <w:jc w:val="left"/>
        <w:rPr>
          <w:rFonts w:ascii="宋体" w:hAnsi="宋体"/>
          <w:kern w:val="0"/>
          <w:sz w:val="10"/>
          <w:szCs w:val="10"/>
          <w:highlight w:val="none"/>
        </w:rPr>
      </w:pPr>
    </w:p>
    <w:p>
      <w:pPr>
        <w:autoSpaceDE w:val="0"/>
        <w:autoSpaceDN w:val="0"/>
        <w:adjustRightInd w:val="0"/>
        <w:snapToGrid w:val="0"/>
        <w:spacing w:line="360" w:lineRule="auto"/>
        <w:jc w:val="center"/>
        <w:rPr>
          <w:rFonts w:ascii="宋体" w:hAnsi="宋体"/>
          <w:kern w:val="0"/>
          <w:sz w:val="20"/>
          <w:szCs w:val="20"/>
          <w:highlight w:val="none"/>
        </w:rPr>
      </w:pPr>
      <w:r>
        <w:rPr>
          <w:rFonts w:hint="eastAsia" w:cs="黑体"/>
          <w:sz w:val="32"/>
          <w:szCs w:val="28"/>
          <w:highlight w:val="none"/>
        </w:rPr>
        <w:t>（比选编号：</w:t>
      </w:r>
      <w:r>
        <w:rPr>
          <w:rFonts w:hint="eastAsia" w:cs="黑体"/>
          <w:sz w:val="32"/>
          <w:szCs w:val="28"/>
          <w:highlight w:val="none"/>
          <w:lang w:val="en-US" w:eastAsia="zh-CN"/>
        </w:rPr>
        <w:t>F20220020090</w:t>
      </w:r>
      <w:r>
        <w:rPr>
          <w:rFonts w:hint="eastAsia" w:cs="黑体"/>
          <w:sz w:val="32"/>
          <w:szCs w:val="28"/>
          <w:highlight w:val="none"/>
        </w:rPr>
        <w:t>）</w:t>
      </w:r>
    </w:p>
    <w:p>
      <w:pPr>
        <w:autoSpaceDE w:val="0"/>
        <w:autoSpaceDN w:val="0"/>
        <w:adjustRightInd w:val="0"/>
        <w:snapToGrid w:val="0"/>
        <w:spacing w:line="360" w:lineRule="auto"/>
        <w:jc w:val="left"/>
        <w:rPr>
          <w:rFonts w:ascii="宋体" w:hAnsi="宋体"/>
          <w:kern w:val="0"/>
          <w:sz w:val="20"/>
          <w:szCs w:val="20"/>
          <w:highlight w:val="none"/>
        </w:rPr>
      </w:pPr>
    </w:p>
    <w:p>
      <w:pPr>
        <w:autoSpaceDE w:val="0"/>
        <w:autoSpaceDN w:val="0"/>
        <w:adjustRightInd w:val="0"/>
        <w:snapToGrid w:val="0"/>
        <w:spacing w:line="360" w:lineRule="auto"/>
        <w:jc w:val="left"/>
        <w:rPr>
          <w:rFonts w:ascii="宋体" w:hAnsi="宋体"/>
          <w:kern w:val="0"/>
          <w:sz w:val="20"/>
          <w:szCs w:val="20"/>
          <w:highlight w:val="none"/>
        </w:rPr>
      </w:pPr>
    </w:p>
    <w:p>
      <w:pPr>
        <w:autoSpaceDE w:val="0"/>
        <w:autoSpaceDN w:val="0"/>
        <w:adjustRightInd w:val="0"/>
        <w:snapToGrid w:val="0"/>
        <w:spacing w:line="360" w:lineRule="auto"/>
        <w:jc w:val="left"/>
        <w:rPr>
          <w:rFonts w:ascii="宋体" w:hAnsi="宋体"/>
          <w:kern w:val="0"/>
          <w:sz w:val="20"/>
          <w:szCs w:val="20"/>
          <w:highlight w:val="none"/>
        </w:rPr>
      </w:pPr>
    </w:p>
    <w:p>
      <w:pPr>
        <w:autoSpaceDE w:val="0"/>
        <w:autoSpaceDN w:val="0"/>
        <w:adjustRightInd w:val="0"/>
        <w:snapToGrid w:val="0"/>
        <w:spacing w:line="360" w:lineRule="auto"/>
        <w:jc w:val="left"/>
        <w:rPr>
          <w:rFonts w:ascii="宋体" w:hAnsi="宋体"/>
          <w:kern w:val="0"/>
          <w:sz w:val="20"/>
          <w:szCs w:val="20"/>
          <w:highlight w:val="none"/>
        </w:rPr>
      </w:pPr>
    </w:p>
    <w:p>
      <w:pPr>
        <w:autoSpaceDE w:val="0"/>
        <w:autoSpaceDN w:val="0"/>
        <w:adjustRightInd w:val="0"/>
        <w:snapToGrid w:val="0"/>
        <w:spacing w:line="360" w:lineRule="auto"/>
        <w:jc w:val="left"/>
        <w:rPr>
          <w:rFonts w:ascii="宋体" w:hAnsi="宋体"/>
          <w:kern w:val="0"/>
          <w:sz w:val="20"/>
          <w:szCs w:val="20"/>
          <w:highlight w:val="none"/>
        </w:rPr>
      </w:pPr>
    </w:p>
    <w:p>
      <w:pPr>
        <w:autoSpaceDE w:val="0"/>
        <w:autoSpaceDN w:val="0"/>
        <w:adjustRightInd w:val="0"/>
        <w:snapToGrid w:val="0"/>
        <w:spacing w:line="360" w:lineRule="auto"/>
        <w:jc w:val="left"/>
        <w:rPr>
          <w:rFonts w:ascii="宋体" w:hAnsi="宋体"/>
          <w:kern w:val="0"/>
          <w:sz w:val="20"/>
          <w:szCs w:val="20"/>
          <w:highlight w:val="none"/>
        </w:rPr>
      </w:pPr>
    </w:p>
    <w:p>
      <w:pPr>
        <w:autoSpaceDE w:val="0"/>
        <w:autoSpaceDN w:val="0"/>
        <w:adjustRightInd w:val="0"/>
        <w:snapToGrid w:val="0"/>
        <w:spacing w:line="360" w:lineRule="auto"/>
        <w:rPr>
          <w:rFonts w:ascii="宋体" w:hAnsi="宋体"/>
          <w:kern w:val="0"/>
          <w:sz w:val="20"/>
          <w:szCs w:val="20"/>
          <w:highlight w:val="none"/>
        </w:rPr>
      </w:pPr>
    </w:p>
    <w:p>
      <w:pPr>
        <w:autoSpaceDE w:val="0"/>
        <w:autoSpaceDN w:val="0"/>
        <w:adjustRightInd w:val="0"/>
        <w:snapToGrid w:val="0"/>
        <w:spacing w:line="360" w:lineRule="auto"/>
        <w:jc w:val="left"/>
        <w:rPr>
          <w:rFonts w:ascii="宋体" w:hAnsi="宋体"/>
          <w:kern w:val="0"/>
          <w:sz w:val="20"/>
          <w:szCs w:val="20"/>
          <w:highlight w:val="none"/>
        </w:rPr>
      </w:pPr>
    </w:p>
    <w:p>
      <w:pPr>
        <w:autoSpaceDE w:val="0"/>
        <w:autoSpaceDN w:val="0"/>
        <w:adjustRightInd w:val="0"/>
        <w:snapToGrid w:val="0"/>
        <w:spacing w:line="360" w:lineRule="auto"/>
        <w:rPr>
          <w:rFonts w:ascii="宋体" w:hAnsi="宋体"/>
          <w:kern w:val="0"/>
          <w:sz w:val="20"/>
          <w:szCs w:val="20"/>
          <w:highlight w:val="none"/>
        </w:rPr>
      </w:pPr>
    </w:p>
    <w:p>
      <w:pPr>
        <w:autoSpaceDE w:val="0"/>
        <w:autoSpaceDN w:val="0"/>
        <w:adjustRightInd w:val="0"/>
        <w:snapToGrid w:val="0"/>
        <w:spacing w:line="360" w:lineRule="auto"/>
        <w:rPr>
          <w:rFonts w:ascii="宋体" w:hAnsi="宋体"/>
          <w:kern w:val="0"/>
          <w:sz w:val="20"/>
          <w:szCs w:val="20"/>
          <w:highlight w:val="none"/>
        </w:rPr>
      </w:pPr>
    </w:p>
    <w:p>
      <w:pPr>
        <w:autoSpaceDE w:val="0"/>
        <w:autoSpaceDN w:val="0"/>
        <w:adjustRightInd w:val="0"/>
        <w:snapToGrid w:val="0"/>
        <w:spacing w:line="360" w:lineRule="auto"/>
        <w:rPr>
          <w:rFonts w:ascii="宋体" w:hAnsi="宋体"/>
          <w:kern w:val="0"/>
          <w:sz w:val="20"/>
          <w:szCs w:val="20"/>
          <w:highlight w:val="none"/>
        </w:rPr>
      </w:pPr>
    </w:p>
    <w:p>
      <w:pPr>
        <w:tabs>
          <w:tab w:val="left" w:pos="6219"/>
        </w:tabs>
        <w:autoSpaceDE w:val="0"/>
        <w:autoSpaceDN w:val="0"/>
        <w:adjustRightInd w:val="0"/>
        <w:snapToGrid w:val="0"/>
        <w:spacing w:line="360" w:lineRule="auto"/>
        <w:jc w:val="center"/>
        <w:rPr>
          <w:rFonts w:ascii="宋体" w:hAnsi="宋体"/>
          <w:b/>
          <w:w w:val="99"/>
          <w:kern w:val="0"/>
          <w:sz w:val="28"/>
          <w:szCs w:val="28"/>
          <w:highlight w:val="none"/>
        </w:rPr>
      </w:pPr>
      <w:r>
        <w:rPr>
          <w:rFonts w:hint="eastAsia" w:ascii="宋体" w:hAnsi="宋体"/>
          <w:b/>
          <w:w w:val="99"/>
          <w:kern w:val="0"/>
          <w:sz w:val="28"/>
          <w:szCs w:val="28"/>
          <w:highlight w:val="none"/>
        </w:rPr>
        <w:t>比  选  人</w:t>
      </w:r>
      <w:r>
        <w:rPr>
          <w:rFonts w:ascii="宋体" w:hAnsi="宋体"/>
          <w:b/>
          <w:w w:val="99"/>
          <w:kern w:val="0"/>
          <w:sz w:val="28"/>
          <w:szCs w:val="28"/>
          <w:highlight w:val="none"/>
        </w:rPr>
        <w:t>：</w:t>
      </w:r>
      <w:r>
        <w:rPr>
          <w:rFonts w:hint="eastAsia" w:ascii="宋体" w:hAnsi="宋体"/>
          <w:b/>
          <w:kern w:val="0"/>
          <w:sz w:val="28"/>
          <w:szCs w:val="28"/>
          <w:highlight w:val="none"/>
          <w:u w:val="single"/>
        </w:rPr>
        <w:t>重庆征创住房服务有限公司</w:t>
      </w:r>
    </w:p>
    <w:p>
      <w:pPr>
        <w:tabs>
          <w:tab w:val="left" w:pos="6252"/>
        </w:tabs>
        <w:autoSpaceDE w:val="0"/>
        <w:autoSpaceDN w:val="0"/>
        <w:adjustRightInd w:val="0"/>
        <w:snapToGrid w:val="0"/>
        <w:spacing w:line="360" w:lineRule="auto"/>
        <w:jc w:val="center"/>
        <w:rPr>
          <w:rFonts w:ascii="宋体" w:hAnsi="宋体"/>
          <w:b/>
          <w:w w:val="99"/>
          <w:kern w:val="0"/>
          <w:sz w:val="28"/>
          <w:szCs w:val="28"/>
          <w:highlight w:val="none"/>
        </w:rPr>
      </w:pPr>
      <w:r>
        <w:rPr>
          <w:rFonts w:hint="eastAsia" w:ascii="宋体" w:hAnsi="宋体"/>
          <w:b/>
          <w:spacing w:val="8"/>
          <w:kern w:val="0"/>
          <w:sz w:val="28"/>
          <w:szCs w:val="28"/>
          <w:highlight w:val="none"/>
        </w:rPr>
        <w:t>比选</w:t>
      </w:r>
      <w:r>
        <w:rPr>
          <w:rFonts w:ascii="宋体" w:hAnsi="宋体"/>
          <w:b/>
          <w:spacing w:val="8"/>
          <w:kern w:val="0"/>
          <w:sz w:val="28"/>
          <w:szCs w:val="28"/>
          <w:highlight w:val="none"/>
        </w:rPr>
        <w:t>代理机构：</w:t>
      </w:r>
      <w:r>
        <w:rPr>
          <w:rFonts w:hint="eastAsia" w:ascii="宋体" w:hAnsi="宋体"/>
          <w:b/>
          <w:kern w:val="0"/>
          <w:sz w:val="28"/>
          <w:szCs w:val="28"/>
          <w:highlight w:val="none"/>
          <w:u w:val="single"/>
        </w:rPr>
        <w:t>重庆市五环工程建设管理有限公司</w:t>
      </w:r>
    </w:p>
    <w:p>
      <w:pPr>
        <w:autoSpaceDE w:val="0"/>
        <w:autoSpaceDN w:val="0"/>
        <w:adjustRightInd w:val="0"/>
        <w:snapToGrid w:val="0"/>
        <w:spacing w:line="360" w:lineRule="auto"/>
        <w:rPr>
          <w:rFonts w:ascii="宋体" w:hAnsi="宋体"/>
          <w:b/>
          <w:kern w:val="0"/>
          <w:sz w:val="20"/>
          <w:szCs w:val="20"/>
          <w:highlight w:val="none"/>
        </w:rPr>
      </w:pPr>
    </w:p>
    <w:p>
      <w:pPr>
        <w:tabs>
          <w:tab w:val="left" w:pos="6252"/>
        </w:tabs>
        <w:autoSpaceDE w:val="0"/>
        <w:autoSpaceDN w:val="0"/>
        <w:adjustRightInd w:val="0"/>
        <w:snapToGrid w:val="0"/>
        <w:spacing w:line="360" w:lineRule="auto"/>
        <w:jc w:val="center"/>
        <w:rPr>
          <w:rFonts w:ascii="宋体" w:hAnsi="宋体"/>
          <w:bCs/>
          <w:spacing w:val="8"/>
          <w:kern w:val="0"/>
          <w:sz w:val="28"/>
          <w:szCs w:val="28"/>
          <w:highlight w:val="none"/>
        </w:rPr>
      </w:pPr>
      <w:bookmarkStart w:id="1" w:name="_Toc536796736"/>
      <w:bookmarkStart w:id="2" w:name="_Toc509218549"/>
      <w:bookmarkStart w:id="3" w:name="_Toc13210649"/>
      <w:bookmarkStart w:id="4" w:name="_Toc536797277"/>
      <w:bookmarkStart w:id="5" w:name="_Toc536621766"/>
      <w:r>
        <w:rPr>
          <w:rFonts w:hint="eastAsia" w:ascii="宋体" w:hAnsi="宋体"/>
          <w:b/>
          <w:spacing w:val="8"/>
          <w:kern w:val="0"/>
          <w:sz w:val="28"/>
          <w:szCs w:val="28"/>
          <w:highlight w:val="none"/>
          <w:u w:val="single"/>
        </w:rPr>
        <w:t>2022</w:t>
      </w:r>
      <w:r>
        <w:rPr>
          <w:rFonts w:ascii="宋体" w:hAnsi="宋体"/>
          <w:b/>
          <w:spacing w:val="8"/>
          <w:kern w:val="0"/>
          <w:sz w:val="28"/>
          <w:szCs w:val="28"/>
          <w:highlight w:val="none"/>
        </w:rPr>
        <w:t>年</w:t>
      </w:r>
      <w:r>
        <w:rPr>
          <w:rFonts w:hint="eastAsia" w:ascii="宋体" w:hAnsi="宋体"/>
          <w:b/>
          <w:spacing w:val="8"/>
          <w:kern w:val="0"/>
          <w:sz w:val="28"/>
          <w:szCs w:val="28"/>
          <w:highlight w:val="none"/>
          <w:u w:val="single"/>
        </w:rPr>
        <w:t>9</w:t>
      </w:r>
      <w:r>
        <w:rPr>
          <w:rFonts w:ascii="宋体" w:hAnsi="宋体"/>
          <w:b/>
          <w:spacing w:val="8"/>
          <w:kern w:val="0"/>
          <w:sz w:val="28"/>
          <w:szCs w:val="28"/>
          <w:highlight w:val="none"/>
        </w:rPr>
        <w:t>月</w:t>
      </w:r>
      <w:bookmarkEnd w:id="1"/>
      <w:bookmarkEnd w:id="2"/>
      <w:bookmarkEnd w:id="3"/>
      <w:bookmarkEnd w:id="4"/>
      <w:bookmarkEnd w:id="5"/>
    </w:p>
    <w:p>
      <w:pPr>
        <w:pStyle w:val="3"/>
        <w:spacing w:line="360" w:lineRule="auto"/>
        <w:jc w:val="center"/>
        <w:rPr>
          <w:rFonts w:ascii="宋体" w:hAnsi="宋体"/>
          <w:w w:val="99"/>
          <w:kern w:val="0"/>
          <w:sz w:val="24"/>
          <w:highlight w:val="none"/>
        </w:rPr>
        <w:sectPr>
          <w:pgSz w:w="11907" w:h="16840"/>
          <w:pgMar w:top="1304" w:right="1134" w:bottom="1304" w:left="1304" w:header="851" w:footer="992" w:gutter="0"/>
          <w:pgNumType w:fmt="numberInDash" w:start="1"/>
          <w:cols w:space="720" w:num="1"/>
          <w:docGrid w:linePitch="312" w:charSpace="0"/>
        </w:sectPr>
      </w:pPr>
    </w:p>
    <w:p>
      <w:pPr>
        <w:pStyle w:val="127"/>
        <w:jc w:val="center"/>
        <w:rPr>
          <w:rFonts w:ascii="宋体" w:hAnsi="宋体"/>
          <w:color w:val="auto"/>
          <w:sz w:val="44"/>
          <w:szCs w:val="44"/>
          <w:highlight w:val="none"/>
        </w:rPr>
      </w:pPr>
      <w:bookmarkStart w:id="6" w:name="_Toc5767"/>
      <w:bookmarkStart w:id="7" w:name="_Toc28843"/>
      <w:r>
        <w:rPr>
          <w:rFonts w:ascii="宋体" w:hAnsi="宋体"/>
          <w:color w:val="auto"/>
          <w:sz w:val="44"/>
          <w:szCs w:val="44"/>
          <w:highlight w:val="none"/>
          <w:lang w:val="zh-CN"/>
        </w:rPr>
        <w:t>目</w:t>
      </w:r>
      <w:r>
        <w:rPr>
          <w:rFonts w:hint="eastAsia" w:ascii="宋体" w:hAnsi="宋体"/>
          <w:color w:val="auto"/>
          <w:sz w:val="44"/>
          <w:szCs w:val="44"/>
          <w:highlight w:val="none"/>
          <w:lang w:val="zh-CN"/>
        </w:rPr>
        <w:t xml:space="preserve"> </w:t>
      </w:r>
      <w:r>
        <w:rPr>
          <w:rFonts w:ascii="宋体" w:hAnsi="宋体"/>
          <w:color w:val="auto"/>
          <w:sz w:val="44"/>
          <w:szCs w:val="44"/>
          <w:highlight w:val="none"/>
          <w:lang w:val="zh-CN"/>
        </w:rPr>
        <w:t>录</w:t>
      </w:r>
      <w:bookmarkEnd w:id="6"/>
      <w:bookmarkEnd w:id="7"/>
    </w:p>
    <w:p>
      <w:pPr>
        <w:pStyle w:val="31"/>
        <w:tabs>
          <w:tab w:val="right" w:leader="dot" w:pos="9469"/>
        </w:tabs>
        <w:rPr>
          <w:highlight w:val="none"/>
        </w:rPr>
      </w:pPr>
      <w:r>
        <w:rPr>
          <w:rFonts w:ascii="宋体" w:hAnsi="宋体"/>
          <w:highlight w:val="none"/>
        </w:rPr>
        <w:fldChar w:fldCharType="begin"/>
      </w:r>
      <w:r>
        <w:rPr>
          <w:rFonts w:ascii="宋体" w:hAnsi="宋体"/>
          <w:highlight w:val="none"/>
        </w:rPr>
        <w:instrText xml:space="preserve"> TOC \o "1-3" \h \z \u </w:instrText>
      </w:r>
      <w:r>
        <w:rPr>
          <w:rFonts w:ascii="宋体" w:hAnsi="宋体"/>
          <w:highlight w:val="none"/>
        </w:rPr>
        <w:fldChar w:fldCharType="separate"/>
      </w:r>
      <w:r>
        <w:rPr>
          <w:highlight w:val="none"/>
        </w:rPr>
        <w:fldChar w:fldCharType="begin"/>
      </w:r>
      <w:r>
        <w:rPr>
          <w:highlight w:val="none"/>
        </w:rPr>
        <w:instrText xml:space="preserve"> HYPERLINK \l "_Toc18228" </w:instrText>
      </w:r>
      <w:r>
        <w:rPr>
          <w:highlight w:val="none"/>
        </w:rPr>
        <w:fldChar w:fldCharType="separate"/>
      </w:r>
      <w:r>
        <w:rPr>
          <w:rFonts w:ascii="宋体" w:hAnsi="宋体"/>
          <w:snapToGrid w:val="0"/>
          <w:kern w:val="0"/>
          <w:highlight w:val="none"/>
        </w:rPr>
        <w:t xml:space="preserve">第一章  </w:t>
      </w:r>
      <w:r>
        <w:rPr>
          <w:rFonts w:hint="eastAsia" w:ascii="宋体" w:hAnsi="宋体"/>
          <w:snapToGrid w:val="0"/>
          <w:kern w:val="0"/>
          <w:highlight w:val="none"/>
        </w:rPr>
        <w:t>竞争性</w:t>
      </w:r>
      <w:r>
        <w:rPr>
          <w:rFonts w:ascii="宋体" w:hAnsi="宋体"/>
          <w:snapToGrid w:val="0"/>
          <w:kern w:val="0"/>
          <w:highlight w:val="none"/>
        </w:rPr>
        <w:t>比选公告</w:t>
      </w:r>
      <w:r>
        <w:rPr>
          <w:highlight w:val="none"/>
        </w:rPr>
        <w:tab/>
      </w:r>
      <w:r>
        <w:rPr>
          <w:highlight w:val="none"/>
        </w:rPr>
        <w:fldChar w:fldCharType="begin"/>
      </w:r>
      <w:r>
        <w:rPr>
          <w:highlight w:val="none"/>
        </w:rPr>
        <w:instrText xml:space="preserve"> PAGEREF _Toc18228 \h </w:instrText>
      </w:r>
      <w:r>
        <w:rPr>
          <w:highlight w:val="none"/>
        </w:rPr>
        <w:fldChar w:fldCharType="separate"/>
      </w:r>
      <w:r>
        <w:rPr>
          <w:highlight w:val="none"/>
        </w:rPr>
        <w:t>2</w:t>
      </w:r>
      <w:r>
        <w:rPr>
          <w:highlight w:val="none"/>
        </w:rPr>
        <w:fldChar w:fldCharType="end"/>
      </w:r>
      <w:r>
        <w:rPr>
          <w:highlight w:val="none"/>
        </w:rPr>
        <w:fldChar w:fldCharType="end"/>
      </w:r>
    </w:p>
    <w:p>
      <w:pPr>
        <w:pStyle w:val="31"/>
        <w:tabs>
          <w:tab w:val="right" w:leader="dot" w:pos="9469"/>
        </w:tabs>
        <w:rPr>
          <w:highlight w:val="none"/>
        </w:rPr>
      </w:pPr>
      <w:r>
        <w:rPr>
          <w:highlight w:val="none"/>
        </w:rPr>
        <w:fldChar w:fldCharType="begin"/>
      </w:r>
      <w:r>
        <w:rPr>
          <w:highlight w:val="none"/>
        </w:rPr>
        <w:instrText xml:space="preserve"> HYPERLINK \l "_Toc8079" </w:instrText>
      </w:r>
      <w:r>
        <w:rPr>
          <w:highlight w:val="none"/>
        </w:rPr>
        <w:fldChar w:fldCharType="separate"/>
      </w:r>
      <w:r>
        <w:rPr>
          <w:rFonts w:ascii="宋体" w:hAnsi="宋体"/>
          <w:snapToGrid w:val="0"/>
          <w:kern w:val="0"/>
          <w:highlight w:val="none"/>
        </w:rPr>
        <w:t xml:space="preserve">第二章  </w:t>
      </w:r>
      <w:r>
        <w:rPr>
          <w:rFonts w:hint="eastAsia" w:ascii="宋体" w:hAnsi="宋体"/>
          <w:snapToGrid w:val="0"/>
          <w:kern w:val="0"/>
          <w:highlight w:val="none"/>
        </w:rPr>
        <w:t>比选申请人</w:t>
      </w:r>
      <w:r>
        <w:rPr>
          <w:rFonts w:ascii="宋体" w:hAnsi="宋体"/>
          <w:snapToGrid w:val="0"/>
          <w:kern w:val="0"/>
          <w:highlight w:val="none"/>
        </w:rPr>
        <w:t>须知</w:t>
      </w:r>
      <w:r>
        <w:rPr>
          <w:highlight w:val="none"/>
        </w:rPr>
        <w:tab/>
      </w:r>
      <w:r>
        <w:rPr>
          <w:highlight w:val="none"/>
        </w:rPr>
        <w:fldChar w:fldCharType="begin"/>
      </w:r>
      <w:r>
        <w:rPr>
          <w:highlight w:val="none"/>
        </w:rPr>
        <w:instrText xml:space="preserve"> PAGEREF _Toc8079 \h </w:instrText>
      </w:r>
      <w:r>
        <w:rPr>
          <w:highlight w:val="none"/>
        </w:rPr>
        <w:fldChar w:fldCharType="separate"/>
      </w:r>
      <w:r>
        <w:rPr>
          <w:highlight w:val="none"/>
        </w:rPr>
        <w:t>4</w:t>
      </w:r>
      <w:r>
        <w:rPr>
          <w:highlight w:val="none"/>
        </w:rPr>
        <w:fldChar w:fldCharType="end"/>
      </w:r>
      <w:r>
        <w:rPr>
          <w:highlight w:val="none"/>
        </w:rPr>
        <w:fldChar w:fldCharType="end"/>
      </w:r>
    </w:p>
    <w:p>
      <w:pPr>
        <w:pStyle w:val="31"/>
        <w:tabs>
          <w:tab w:val="right" w:leader="dot" w:pos="9469"/>
        </w:tabs>
        <w:rPr>
          <w:highlight w:val="none"/>
        </w:rPr>
      </w:pPr>
      <w:r>
        <w:rPr>
          <w:highlight w:val="none"/>
        </w:rPr>
        <w:fldChar w:fldCharType="begin"/>
      </w:r>
      <w:r>
        <w:rPr>
          <w:highlight w:val="none"/>
        </w:rPr>
        <w:instrText xml:space="preserve"> HYPERLINK \l "_Toc28861" </w:instrText>
      </w:r>
      <w:r>
        <w:rPr>
          <w:highlight w:val="none"/>
        </w:rPr>
        <w:fldChar w:fldCharType="separate"/>
      </w:r>
      <w:r>
        <w:rPr>
          <w:rFonts w:hint="eastAsia" w:ascii="宋体" w:hAnsi="宋体"/>
          <w:highlight w:val="none"/>
        </w:rPr>
        <w:t>第三章  评标办法（</w:t>
      </w:r>
      <w:r>
        <w:rPr>
          <w:rFonts w:hint="eastAsia" w:ascii="宋体" w:hAnsi="宋体" w:cs="Times New Roman"/>
          <w:highlight w:val="none"/>
        </w:rPr>
        <w:t>经评审的最低投标价法</w:t>
      </w:r>
      <w:r>
        <w:rPr>
          <w:rFonts w:hint="eastAsia" w:ascii="宋体" w:hAnsi="宋体"/>
          <w:highlight w:val="none"/>
        </w:rPr>
        <w:t>）</w:t>
      </w:r>
      <w:r>
        <w:rPr>
          <w:highlight w:val="none"/>
        </w:rPr>
        <w:tab/>
      </w:r>
      <w:r>
        <w:rPr>
          <w:highlight w:val="none"/>
        </w:rPr>
        <w:fldChar w:fldCharType="begin"/>
      </w:r>
      <w:r>
        <w:rPr>
          <w:highlight w:val="none"/>
        </w:rPr>
        <w:instrText xml:space="preserve"> PAGEREF _Toc28861 \h </w:instrText>
      </w:r>
      <w:r>
        <w:rPr>
          <w:highlight w:val="none"/>
        </w:rPr>
        <w:fldChar w:fldCharType="separate"/>
      </w:r>
      <w:r>
        <w:rPr>
          <w:highlight w:val="none"/>
        </w:rPr>
        <w:t>12</w:t>
      </w:r>
      <w:r>
        <w:rPr>
          <w:highlight w:val="none"/>
        </w:rPr>
        <w:fldChar w:fldCharType="end"/>
      </w:r>
      <w:r>
        <w:rPr>
          <w:highlight w:val="none"/>
        </w:rPr>
        <w:fldChar w:fldCharType="end"/>
      </w:r>
    </w:p>
    <w:p>
      <w:pPr>
        <w:pStyle w:val="31"/>
        <w:tabs>
          <w:tab w:val="right" w:leader="dot" w:pos="9469"/>
        </w:tabs>
        <w:rPr>
          <w:highlight w:val="none"/>
        </w:rPr>
      </w:pPr>
      <w:r>
        <w:rPr>
          <w:highlight w:val="none"/>
        </w:rPr>
        <w:fldChar w:fldCharType="begin"/>
      </w:r>
      <w:r>
        <w:rPr>
          <w:highlight w:val="none"/>
        </w:rPr>
        <w:instrText xml:space="preserve"> HYPERLINK \l "_Toc2162" </w:instrText>
      </w:r>
      <w:r>
        <w:rPr>
          <w:highlight w:val="none"/>
        </w:rPr>
        <w:fldChar w:fldCharType="separate"/>
      </w:r>
      <w:r>
        <w:rPr>
          <w:rFonts w:hint="eastAsia" w:ascii="宋体" w:hAnsi="宋体"/>
          <w:kern w:val="0"/>
          <w:highlight w:val="none"/>
        </w:rPr>
        <w:t>第四章  合同条款及格式</w:t>
      </w:r>
      <w:r>
        <w:rPr>
          <w:highlight w:val="none"/>
        </w:rPr>
        <w:tab/>
      </w:r>
      <w:r>
        <w:rPr>
          <w:highlight w:val="none"/>
        </w:rPr>
        <w:fldChar w:fldCharType="begin"/>
      </w:r>
      <w:r>
        <w:rPr>
          <w:highlight w:val="none"/>
        </w:rPr>
        <w:instrText xml:space="preserve"> PAGEREF _Toc2162 \h </w:instrText>
      </w:r>
      <w:r>
        <w:rPr>
          <w:highlight w:val="none"/>
        </w:rPr>
        <w:fldChar w:fldCharType="separate"/>
      </w:r>
      <w:r>
        <w:rPr>
          <w:highlight w:val="none"/>
        </w:rPr>
        <w:t>16</w:t>
      </w:r>
      <w:r>
        <w:rPr>
          <w:highlight w:val="none"/>
        </w:rPr>
        <w:fldChar w:fldCharType="end"/>
      </w:r>
      <w:r>
        <w:rPr>
          <w:highlight w:val="none"/>
        </w:rPr>
        <w:fldChar w:fldCharType="end"/>
      </w:r>
    </w:p>
    <w:p>
      <w:pPr>
        <w:pStyle w:val="31"/>
        <w:tabs>
          <w:tab w:val="right" w:leader="dot" w:pos="9469"/>
        </w:tabs>
        <w:rPr>
          <w:highlight w:val="none"/>
        </w:rPr>
      </w:pPr>
      <w:r>
        <w:rPr>
          <w:highlight w:val="none"/>
        </w:rPr>
        <w:fldChar w:fldCharType="begin"/>
      </w:r>
      <w:r>
        <w:rPr>
          <w:highlight w:val="none"/>
        </w:rPr>
        <w:instrText xml:space="preserve"> HYPERLINK \l "_Toc1201" </w:instrText>
      </w:r>
      <w:r>
        <w:rPr>
          <w:highlight w:val="none"/>
        </w:rPr>
        <w:fldChar w:fldCharType="separate"/>
      </w:r>
      <w:r>
        <w:rPr>
          <w:rFonts w:hint="eastAsia" w:ascii="宋体" w:hAnsi="宋体"/>
          <w:highlight w:val="none"/>
        </w:rPr>
        <w:t>第五章  比选申请文件格式</w:t>
      </w:r>
      <w:r>
        <w:rPr>
          <w:highlight w:val="none"/>
        </w:rPr>
        <w:tab/>
      </w:r>
      <w:r>
        <w:rPr>
          <w:highlight w:val="none"/>
        </w:rPr>
        <w:fldChar w:fldCharType="begin"/>
      </w:r>
      <w:r>
        <w:rPr>
          <w:highlight w:val="none"/>
        </w:rPr>
        <w:instrText xml:space="preserve"> PAGEREF _Toc1201 \h </w:instrText>
      </w:r>
      <w:r>
        <w:rPr>
          <w:highlight w:val="none"/>
        </w:rPr>
        <w:fldChar w:fldCharType="separate"/>
      </w:r>
      <w:r>
        <w:rPr>
          <w:highlight w:val="none"/>
        </w:rPr>
        <w:t>18</w:t>
      </w:r>
      <w:r>
        <w:rPr>
          <w:highlight w:val="none"/>
        </w:rPr>
        <w:fldChar w:fldCharType="end"/>
      </w:r>
      <w:r>
        <w:rPr>
          <w:highlight w:val="none"/>
        </w:rPr>
        <w:fldChar w:fldCharType="end"/>
      </w:r>
    </w:p>
    <w:p>
      <w:pPr>
        <w:rPr>
          <w:rFonts w:ascii="宋体" w:hAnsi="宋体"/>
          <w:highlight w:val="none"/>
        </w:rPr>
      </w:pPr>
      <w:r>
        <w:rPr>
          <w:rFonts w:ascii="宋体" w:hAnsi="宋体"/>
          <w:bCs/>
          <w:szCs w:val="20"/>
          <w:highlight w:val="none"/>
          <w:lang w:val="zh-CN"/>
        </w:rPr>
        <w:fldChar w:fldCharType="end"/>
      </w:r>
    </w:p>
    <w:bookmarkEnd w:id="0"/>
    <w:p>
      <w:pPr>
        <w:spacing w:line="20" w:lineRule="exact"/>
        <w:rPr>
          <w:rFonts w:ascii="宋体" w:hAnsi="宋体"/>
          <w:highlight w:val="none"/>
        </w:rPr>
      </w:pPr>
      <w:bookmarkStart w:id="8" w:name="_Toc430530414"/>
    </w:p>
    <w:p>
      <w:pPr>
        <w:spacing w:line="20" w:lineRule="exact"/>
        <w:jc w:val="left"/>
        <w:rPr>
          <w:rFonts w:ascii="宋体" w:hAnsi="宋体"/>
          <w:highlight w:val="none"/>
        </w:rPr>
        <w:sectPr>
          <w:footerReference r:id="rId3" w:type="default"/>
          <w:pgSz w:w="11907" w:h="16840"/>
          <w:pgMar w:top="1304" w:right="1134" w:bottom="1304" w:left="1304" w:header="851" w:footer="992" w:gutter="0"/>
          <w:pgNumType w:fmt="numberInDash" w:start="1"/>
          <w:cols w:space="720" w:num="1"/>
          <w:docGrid w:linePitch="312" w:charSpace="0"/>
        </w:sectPr>
      </w:pPr>
    </w:p>
    <w:bookmarkEnd w:id="8"/>
    <w:p>
      <w:pPr>
        <w:pStyle w:val="3"/>
        <w:spacing w:line="360" w:lineRule="auto"/>
        <w:jc w:val="center"/>
        <w:rPr>
          <w:rFonts w:ascii="宋体" w:hAnsi="宋体"/>
          <w:snapToGrid w:val="0"/>
          <w:kern w:val="0"/>
          <w:highlight w:val="none"/>
        </w:rPr>
      </w:pPr>
      <w:bookmarkStart w:id="9" w:name="_Toc224103298"/>
      <w:bookmarkStart w:id="10" w:name="_Toc287620666"/>
      <w:bookmarkStart w:id="11" w:name="_Toc277082535"/>
      <w:bookmarkStart w:id="12" w:name="_Toc430530415"/>
      <w:bookmarkStart w:id="13" w:name="_Toc287607727"/>
      <w:bookmarkStart w:id="14" w:name="_Toc12819"/>
      <w:bookmarkStart w:id="15" w:name="_Toc509218691"/>
      <w:bookmarkStart w:id="16" w:name="_Toc18228"/>
      <w:bookmarkStart w:id="17" w:name="_Toc73974684"/>
      <w:r>
        <w:rPr>
          <w:rFonts w:ascii="宋体" w:hAnsi="宋体"/>
          <w:snapToGrid w:val="0"/>
          <w:kern w:val="0"/>
          <w:highlight w:val="none"/>
        </w:rPr>
        <w:t xml:space="preserve">第一章  </w:t>
      </w:r>
      <w:r>
        <w:rPr>
          <w:rFonts w:hint="eastAsia" w:ascii="宋体" w:hAnsi="宋体"/>
          <w:snapToGrid w:val="0"/>
          <w:kern w:val="0"/>
          <w:highlight w:val="none"/>
        </w:rPr>
        <w:t>竞争性</w:t>
      </w:r>
      <w:r>
        <w:rPr>
          <w:rFonts w:ascii="宋体" w:hAnsi="宋体"/>
          <w:snapToGrid w:val="0"/>
          <w:kern w:val="0"/>
          <w:highlight w:val="none"/>
        </w:rPr>
        <w:t>比选公告</w:t>
      </w:r>
      <w:bookmarkEnd w:id="9"/>
      <w:bookmarkEnd w:id="10"/>
      <w:bookmarkEnd w:id="11"/>
      <w:bookmarkEnd w:id="12"/>
      <w:bookmarkEnd w:id="13"/>
      <w:bookmarkEnd w:id="14"/>
      <w:bookmarkEnd w:id="15"/>
      <w:bookmarkEnd w:id="16"/>
      <w:bookmarkEnd w:id="17"/>
    </w:p>
    <w:p>
      <w:pPr>
        <w:widowControl/>
        <w:jc w:val="center"/>
        <w:rPr>
          <w:rFonts w:hint="eastAsia" w:ascii="宋体" w:hAnsi="宋体" w:eastAsia="宋体" w:cs="Arial"/>
          <w:b/>
          <w:bCs/>
          <w:sz w:val="32"/>
          <w:szCs w:val="32"/>
          <w:highlight w:val="none"/>
          <w:lang w:eastAsia="zh-CN"/>
        </w:rPr>
      </w:pPr>
      <w:bookmarkStart w:id="18" w:name="OLE_LINK4"/>
      <w:bookmarkStart w:id="19" w:name="_Toc349150043"/>
      <w:r>
        <w:rPr>
          <w:rFonts w:hint="eastAsia" w:ascii="宋体" w:hAnsi="宋体" w:cs="Arial"/>
          <w:b/>
          <w:bCs/>
          <w:sz w:val="32"/>
          <w:szCs w:val="32"/>
          <w:highlight w:val="none"/>
          <w:lang w:eastAsia="zh-CN"/>
        </w:rPr>
        <w:t>建川博物馆沿线危岩带治理项目（二期）地质勘查工作（第二次）</w:t>
      </w:r>
    </w:p>
    <w:p>
      <w:pPr>
        <w:widowControl/>
        <w:jc w:val="center"/>
        <w:rPr>
          <w:rFonts w:ascii="宋体" w:hAnsi="宋体"/>
          <w:b/>
          <w:sz w:val="32"/>
          <w:szCs w:val="32"/>
          <w:highlight w:val="none"/>
          <w:lang w:val="zh-CN"/>
        </w:rPr>
      </w:pPr>
      <w:r>
        <w:rPr>
          <w:rFonts w:hint="eastAsia" w:ascii="宋体" w:hAnsi="宋体" w:cs="Arial"/>
          <w:b/>
          <w:bCs/>
          <w:sz w:val="32"/>
          <w:szCs w:val="32"/>
          <w:highlight w:val="none"/>
        </w:rPr>
        <w:t>竞争性比选公告</w:t>
      </w:r>
    </w:p>
    <w:p>
      <w:pPr>
        <w:adjustRightInd w:val="0"/>
        <w:spacing w:line="460" w:lineRule="exact"/>
        <w:rPr>
          <w:rFonts w:ascii="宋体" w:hAnsi="宋体" w:cs="Arial"/>
          <w:b/>
          <w:bCs/>
          <w:kern w:val="0"/>
          <w:sz w:val="24"/>
          <w:highlight w:val="none"/>
        </w:rPr>
      </w:pPr>
      <w:bookmarkStart w:id="20" w:name="_Toc363658624"/>
      <w:bookmarkStart w:id="21" w:name="_Toc363658041"/>
      <w:bookmarkStart w:id="22" w:name="_Toc364092047"/>
      <w:r>
        <w:rPr>
          <w:rFonts w:hint="eastAsia" w:ascii="宋体" w:hAnsi="宋体"/>
          <w:sz w:val="24"/>
          <w:highlight w:val="none"/>
        </w:rPr>
        <w:t>一、</w:t>
      </w:r>
      <w:r>
        <w:rPr>
          <w:rFonts w:ascii="宋体" w:hAnsi="宋体"/>
          <w:sz w:val="24"/>
          <w:highlight w:val="none"/>
        </w:rPr>
        <w:t>比选条件</w:t>
      </w:r>
      <w:bookmarkEnd w:id="20"/>
      <w:bookmarkEnd w:id="21"/>
      <w:bookmarkEnd w:id="22"/>
    </w:p>
    <w:p>
      <w:pPr>
        <w:adjustRightInd w:val="0"/>
        <w:spacing w:line="460" w:lineRule="exact"/>
        <w:ind w:firstLine="480"/>
        <w:jc w:val="left"/>
        <w:rPr>
          <w:rFonts w:ascii="宋体" w:hAnsi="宋体"/>
          <w:sz w:val="24"/>
          <w:highlight w:val="none"/>
        </w:rPr>
      </w:pPr>
      <w:r>
        <w:rPr>
          <w:rFonts w:hint="eastAsia" w:ascii="宋体" w:hAnsi="宋体" w:cs="Arial"/>
          <w:bCs/>
          <w:sz w:val="24"/>
          <w:highlight w:val="none"/>
          <w:lang w:eastAsia="zh-CN"/>
        </w:rPr>
        <w:t>建川博物馆沿线危岩带治理项目（二期）地质勘查工作（第二次）</w:t>
      </w:r>
      <w:r>
        <w:rPr>
          <w:rFonts w:hint="eastAsia" w:ascii="宋体" w:hAnsi="宋体" w:cs="Arial"/>
          <w:bCs/>
          <w:sz w:val="24"/>
          <w:highlight w:val="none"/>
        </w:rPr>
        <w:t>项目</w:t>
      </w:r>
      <w:r>
        <w:rPr>
          <w:rFonts w:hint="eastAsia"/>
          <w:sz w:val="24"/>
          <w:highlight w:val="none"/>
        </w:rPr>
        <w:t>已由项目审批</w:t>
      </w:r>
      <w:r>
        <w:rPr>
          <w:rFonts w:hint="eastAsia"/>
          <w:sz w:val="24"/>
          <w:highlight w:val="none"/>
          <w:lang w:val="en-US" w:eastAsia="zh-CN"/>
        </w:rPr>
        <w:t>单位</w:t>
      </w:r>
      <w:r>
        <w:rPr>
          <w:rFonts w:hint="eastAsia"/>
          <w:sz w:val="24"/>
          <w:highlight w:val="none"/>
        </w:rPr>
        <w:t>批准，项目资金为自筹资金，比选人为重庆征创住房服务有限公司。本项目已具备比选条件，现招标方式为竞争性比选。</w:t>
      </w:r>
    </w:p>
    <w:p>
      <w:pPr>
        <w:adjustRightInd w:val="0"/>
        <w:spacing w:line="460" w:lineRule="exact"/>
        <w:rPr>
          <w:rFonts w:ascii="宋体" w:hAnsi="宋体"/>
          <w:sz w:val="24"/>
          <w:highlight w:val="none"/>
        </w:rPr>
      </w:pPr>
      <w:r>
        <w:rPr>
          <w:rFonts w:hint="eastAsia" w:ascii="宋体" w:hAnsi="宋体"/>
          <w:sz w:val="24"/>
          <w:highlight w:val="none"/>
        </w:rPr>
        <w:t>二、项目概况和比选范围</w:t>
      </w:r>
    </w:p>
    <w:p>
      <w:pPr>
        <w:adjustRightInd w:val="0"/>
        <w:spacing w:line="460" w:lineRule="exact"/>
        <w:ind w:firstLine="480"/>
        <w:jc w:val="left"/>
        <w:rPr>
          <w:rFonts w:ascii="宋体" w:hAnsi="宋体" w:cs="Arial"/>
          <w:bCs/>
          <w:sz w:val="24"/>
          <w:highlight w:val="none"/>
        </w:rPr>
      </w:pPr>
      <w:r>
        <w:rPr>
          <w:rFonts w:hint="eastAsia" w:ascii="宋体" w:hAnsi="宋体" w:cs="Arial"/>
          <w:bCs/>
          <w:sz w:val="24"/>
          <w:highlight w:val="none"/>
        </w:rPr>
        <w:t>2.1建设地点：九龙坡区谢家湾付家沟。</w:t>
      </w:r>
    </w:p>
    <w:p>
      <w:pPr>
        <w:adjustRightInd w:val="0"/>
        <w:spacing w:line="460" w:lineRule="exact"/>
        <w:ind w:firstLine="480"/>
        <w:jc w:val="left"/>
        <w:rPr>
          <w:rFonts w:ascii="宋体" w:hAnsi="宋体" w:cs="Arial"/>
          <w:bCs/>
          <w:sz w:val="24"/>
          <w:highlight w:val="none"/>
        </w:rPr>
      </w:pPr>
      <w:r>
        <w:rPr>
          <w:rFonts w:hint="eastAsia" w:ascii="宋体" w:hAnsi="宋体" w:cs="Arial"/>
          <w:bCs/>
          <w:sz w:val="24"/>
          <w:highlight w:val="none"/>
        </w:rPr>
        <w:t>2.2建设规模：对建川博物馆沿线危岩带新增隐患点进行核查，总长约1060米。</w:t>
      </w:r>
    </w:p>
    <w:p>
      <w:pPr>
        <w:adjustRightInd w:val="0"/>
        <w:spacing w:line="460" w:lineRule="exact"/>
        <w:ind w:firstLine="480"/>
        <w:jc w:val="left"/>
        <w:rPr>
          <w:rFonts w:ascii="宋体" w:hAnsi="宋体" w:cs="Arial"/>
          <w:bCs/>
          <w:sz w:val="24"/>
          <w:highlight w:val="none"/>
        </w:rPr>
      </w:pPr>
      <w:r>
        <w:rPr>
          <w:rFonts w:hint="eastAsia" w:ascii="宋体" w:hAnsi="宋体" w:cs="Arial"/>
          <w:bCs/>
          <w:sz w:val="24"/>
          <w:highlight w:val="none"/>
        </w:rPr>
        <w:t xml:space="preserve">2.3勘查服务期限：合同签订后20日内取得初步勘查成果。 </w:t>
      </w:r>
    </w:p>
    <w:p>
      <w:pPr>
        <w:adjustRightInd w:val="0"/>
        <w:spacing w:line="460" w:lineRule="exact"/>
        <w:ind w:firstLine="480"/>
        <w:jc w:val="left"/>
        <w:rPr>
          <w:rFonts w:ascii="宋体" w:hAnsi="宋体" w:cs="Arial"/>
          <w:bCs/>
          <w:sz w:val="24"/>
          <w:highlight w:val="none"/>
        </w:rPr>
      </w:pPr>
      <w:r>
        <w:rPr>
          <w:rFonts w:hint="eastAsia" w:ascii="宋体" w:hAnsi="宋体" w:cs="Arial"/>
          <w:bCs/>
          <w:sz w:val="24"/>
          <w:highlight w:val="none"/>
        </w:rPr>
        <w:t>2.4比选范围：按照相关技术标准的规定，完成本项目范围内的地灾隐患点的初步岩土工程勘查，项目施工阶段、质量保修阶段的勘查技术咨询服务等，以及协助招标人完成审批手续办理等后续服务工作，勘查成果必须通过合格审查。</w:t>
      </w:r>
    </w:p>
    <w:p>
      <w:pPr>
        <w:adjustRightInd w:val="0"/>
        <w:spacing w:line="460" w:lineRule="exact"/>
        <w:ind w:firstLine="480"/>
        <w:jc w:val="left"/>
        <w:rPr>
          <w:rFonts w:ascii="宋体" w:hAnsi="宋体" w:cs="Arial"/>
          <w:bCs/>
          <w:sz w:val="24"/>
          <w:highlight w:val="none"/>
        </w:rPr>
      </w:pPr>
      <w:r>
        <w:rPr>
          <w:rFonts w:hint="eastAsia" w:ascii="宋体" w:hAnsi="宋体" w:cs="Arial"/>
          <w:bCs/>
          <w:sz w:val="24"/>
          <w:highlight w:val="none"/>
        </w:rPr>
        <w:t>2.5本比选项目划分为1个标段。</w:t>
      </w:r>
    </w:p>
    <w:p>
      <w:pPr>
        <w:adjustRightInd w:val="0"/>
        <w:spacing w:line="460" w:lineRule="exact"/>
        <w:rPr>
          <w:rFonts w:ascii="宋体" w:hAnsi="宋体" w:cs="Arial"/>
          <w:sz w:val="24"/>
          <w:highlight w:val="none"/>
        </w:rPr>
      </w:pPr>
      <w:bookmarkStart w:id="23" w:name="_Toc224103301"/>
      <w:bookmarkStart w:id="24" w:name="_Toc200359429"/>
      <w:bookmarkStart w:id="25" w:name="_Toc200359240"/>
      <w:r>
        <w:rPr>
          <w:rFonts w:hint="eastAsia" w:ascii="宋体" w:hAnsi="宋体" w:cs="Arial"/>
          <w:sz w:val="24"/>
          <w:highlight w:val="none"/>
        </w:rPr>
        <w:t>三、比选申请人资格要求</w:t>
      </w:r>
      <w:bookmarkEnd w:id="23"/>
      <w:bookmarkEnd w:id="24"/>
      <w:bookmarkEnd w:id="25"/>
    </w:p>
    <w:p>
      <w:pPr>
        <w:spacing w:line="460" w:lineRule="exact"/>
        <w:ind w:firstLine="480" w:firstLineChars="200"/>
        <w:rPr>
          <w:rFonts w:ascii="宋体" w:hAnsi="宋体" w:cs="Arial"/>
          <w:sz w:val="24"/>
          <w:highlight w:val="none"/>
        </w:rPr>
      </w:pPr>
      <w:bookmarkStart w:id="26" w:name="_Toc200359430"/>
      <w:bookmarkStart w:id="27" w:name="_Toc200359241"/>
      <w:bookmarkStart w:id="28" w:name="_Toc224103302"/>
      <w:r>
        <w:rPr>
          <w:rFonts w:hint="eastAsia" w:ascii="宋体" w:hAnsi="宋体" w:cs="Arial"/>
          <w:sz w:val="24"/>
          <w:highlight w:val="none"/>
        </w:rPr>
        <w:t>3.1本次比选要求比选申请人须具备以下资格条件：</w:t>
      </w:r>
    </w:p>
    <w:p>
      <w:pPr>
        <w:spacing w:line="460" w:lineRule="exact"/>
        <w:ind w:firstLine="480" w:firstLineChars="200"/>
        <w:rPr>
          <w:rFonts w:ascii="宋体" w:hAnsi="宋体" w:cs="Arial"/>
          <w:sz w:val="24"/>
          <w:highlight w:val="none"/>
        </w:rPr>
      </w:pPr>
      <w:r>
        <w:rPr>
          <w:rFonts w:hint="eastAsia" w:ascii="宋体" w:hAnsi="宋体" w:cs="Arial"/>
          <w:sz w:val="24"/>
          <w:highlight w:val="none"/>
        </w:rPr>
        <w:t>3.1.1比选申请人应具备自然资源部（原国土资源部）颁发的地质灾害勘察甲级资质。</w:t>
      </w:r>
    </w:p>
    <w:p>
      <w:pPr>
        <w:spacing w:line="460" w:lineRule="exact"/>
        <w:ind w:firstLine="480" w:firstLineChars="200"/>
        <w:rPr>
          <w:rFonts w:ascii="宋体" w:hAnsi="宋体" w:cs="Arial"/>
          <w:sz w:val="24"/>
          <w:highlight w:val="none"/>
        </w:rPr>
      </w:pPr>
      <w:r>
        <w:rPr>
          <w:rFonts w:hint="eastAsia" w:ascii="宋体" w:hAnsi="宋体" w:cs="Arial"/>
          <w:sz w:val="24"/>
          <w:highlight w:val="none"/>
        </w:rPr>
        <w:t>3.1.2具体要求详比选文件第二章比选申请人须知前附表1.4.1条。</w:t>
      </w:r>
    </w:p>
    <w:p>
      <w:pPr>
        <w:spacing w:line="460" w:lineRule="exact"/>
        <w:ind w:firstLine="480" w:firstLineChars="200"/>
        <w:rPr>
          <w:rFonts w:ascii="宋体" w:hAnsi="宋体" w:cs="Arial"/>
          <w:sz w:val="24"/>
          <w:highlight w:val="none"/>
        </w:rPr>
      </w:pPr>
      <w:r>
        <w:rPr>
          <w:rFonts w:hint="eastAsia" w:ascii="宋体" w:hAnsi="宋体" w:cs="Arial"/>
          <w:sz w:val="24"/>
          <w:highlight w:val="none"/>
        </w:rPr>
        <w:t>3.1.3本项目不允许联合体竞标。</w:t>
      </w:r>
    </w:p>
    <w:p>
      <w:pPr>
        <w:adjustRightInd w:val="0"/>
        <w:spacing w:line="460" w:lineRule="exact"/>
        <w:rPr>
          <w:rFonts w:ascii="宋体" w:hAnsi="宋体"/>
          <w:sz w:val="24"/>
          <w:highlight w:val="none"/>
        </w:rPr>
      </w:pPr>
      <w:r>
        <w:rPr>
          <w:rFonts w:hint="eastAsia" w:ascii="宋体" w:hAnsi="宋体"/>
          <w:sz w:val="24"/>
          <w:highlight w:val="none"/>
        </w:rPr>
        <w:t>四、比选文件的获取</w:t>
      </w:r>
    </w:p>
    <w:p>
      <w:pPr>
        <w:adjustRightInd w:val="0"/>
        <w:spacing w:line="460" w:lineRule="exact"/>
        <w:ind w:firstLine="480" w:firstLineChars="200"/>
        <w:rPr>
          <w:rFonts w:ascii="宋体" w:hAnsi="宋体"/>
          <w:sz w:val="24"/>
          <w:highlight w:val="none"/>
        </w:rPr>
      </w:pPr>
      <w:r>
        <w:rPr>
          <w:rFonts w:hint="eastAsia" w:ascii="宋体" w:hAnsi="宋体"/>
          <w:sz w:val="24"/>
          <w:highlight w:val="none"/>
        </w:rPr>
        <w:t>凡有意参加比选申请人，请于2022年</w:t>
      </w:r>
      <w:r>
        <w:rPr>
          <w:rFonts w:hint="eastAsia" w:ascii="宋体" w:hAnsi="宋体"/>
          <w:sz w:val="24"/>
          <w:highlight w:val="none"/>
          <w:lang w:val="en-US" w:eastAsia="zh-CN"/>
        </w:rPr>
        <w:t>9</w:t>
      </w:r>
      <w:r>
        <w:rPr>
          <w:rFonts w:hint="eastAsia" w:ascii="宋体" w:hAnsi="宋体"/>
          <w:sz w:val="24"/>
          <w:highlight w:val="none"/>
        </w:rPr>
        <w:t xml:space="preserve"> 月</w:t>
      </w:r>
      <w:r>
        <w:rPr>
          <w:rFonts w:hint="eastAsia" w:ascii="宋体" w:hAnsi="宋体"/>
          <w:sz w:val="24"/>
          <w:highlight w:val="none"/>
          <w:lang w:val="en-US" w:eastAsia="zh-CN"/>
        </w:rPr>
        <w:t>29</w:t>
      </w:r>
      <w:r>
        <w:rPr>
          <w:rFonts w:hint="eastAsia" w:ascii="宋体" w:hAnsi="宋体"/>
          <w:sz w:val="24"/>
          <w:highlight w:val="none"/>
        </w:rPr>
        <w:t>日（北京时间，下同）起在重庆市九龙坡区人民政府信息公开网（http://cqjlp.gov.cn/）下载</w:t>
      </w:r>
      <w:r>
        <w:rPr>
          <w:rFonts w:hint="eastAsia" w:ascii="宋体" w:hAnsi="宋体"/>
          <w:sz w:val="24"/>
          <w:highlight w:val="none"/>
          <w:lang w:val="en-US" w:eastAsia="zh-CN"/>
        </w:rPr>
        <w:t>比选</w:t>
      </w:r>
      <w:r>
        <w:rPr>
          <w:rFonts w:hint="eastAsia" w:ascii="宋体" w:hAnsi="宋体"/>
          <w:sz w:val="24"/>
          <w:highlight w:val="none"/>
        </w:rPr>
        <w:t>文件、澄清、修改、补充通知、最高限价通知等全部内容。不管下载与否都视为潜在比选申请人全部知晓有关竞争性比选过程和全部内容。</w:t>
      </w:r>
    </w:p>
    <w:p>
      <w:pPr>
        <w:adjustRightInd w:val="0"/>
        <w:spacing w:line="460" w:lineRule="exact"/>
        <w:rPr>
          <w:rFonts w:ascii="宋体" w:hAnsi="宋体"/>
          <w:sz w:val="24"/>
          <w:highlight w:val="none"/>
        </w:rPr>
      </w:pPr>
      <w:r>
        <w:rPr>
          <w:rFonts w:hint="eastAsia" w:ascii="宋体" w:hAnsi="宋体"/>
          <w:sz w:val="24"/>
          <w:highlight w:val="none"/>
        </w:rPr>
        <w:t>五、比选申请文件的递交</w:t>
      </w:r>
    </w:p>
    <w:p>
      <w:pPr>
        <w:adjustRightInd w:val="0"/>
        <w:spacing w:line="460" w:lineRule="exact"/>
        <w:ind w:firstLine="480" w:firstLineChars="200"/>
        <w:rPr>
          <w:rFonts w:ascii="宋体" w:hAnsi="宋体"/>
          <w:sz w:val="24"/>
          <w:highlight w:val="none"/>
        </w:rPr>
      </w:pPr>
      <w:r>
        <w:rPr>
          <w:rFonts w:ascii="宋体" w:hAnsi="宋体"/>
          <w:sz w:val="24"/>
          <w:highlight w:val="none"/>
        </w:rPr>
        <w:t>递交截止时间：20</w:t>
      </w:r>
      <w:r>
        <w:rPr>
          <w:rFonts w:hint="eastAsia" w:ascii="宋体" w:hAnsi="宋体"/>
          <w:sz w:val="24"/>
          <w:highlight w:val="none"/>
        </w:rPr>
        <w:t>22</w:t>
      </w:r>
      <w:r>
        <w:rPr>
          <w:rFonts w:ascii="宋体" w:hAnsi="宋体"/>
          <w:sz w:val="24"/>
          <w:highlight w:val="none"/>
        </w:rPr>
        <w:t>年</w:t>
      </w:r>
      <w:r>
        <w:rPr>
          <w:rFonts w:hint="eastAsia" w:ascii="宋体" w:hAnsi="宋体"/>
          <w:sz w:val="24"/>
          <w:highlight w:val="none"/>
          <w:lang w:val="en-US" w:eastAsia="zh-CN"/>
        </w:rPr>
        <w:t>10</w:t>
      </w:r>
      <w:r>
        <w:rPr>
          <w:rFonts w:ascii="宋体" w:hAnsi="宋体"/>
          <w:sz w:val="24"/>
          <w:highlight w:val="none"/>
        </w:rPr>
        <w:t>月</w:t>
      </w:r>
      <w:r>
        <w:rPr>
          <w:rFonts w:hint="eastAsia" w:ascii="宋体" w:hAnsi="宋体"/>
          <w:sz w:val="24"/>
          <w:highlight w:val="none"/>
        </w:rPr>
        <w:t xml:space="preserve"> </w:t>
      </w:r>
      <w:r>
        <w:rPr>
          <w:rFonts w:hint="eastAsia" w:ascii="宋体" w:hAnsi="宋体"/>
          <w:sz w:val="24"/>
          <w:highlight w:val="none"/>
          <w:lang w:val="en-US" w:eastAsia="zh-CN"/>
        </w:rPr>
        <w:t>9</w:t>
      </w:r>
      <w:r>
        <w:rPr>
          <w:rFonts w:ascii="宋体" w:hAnsi="宋体"/>
          <w:sz w:val="24"/>
          <w:highlight w:val="none"/>
        </w:rPr>
        <w:t>日</w:t>
      </w:r>
      <w:r>
        <w:rPr>
          <w:rFonts w:hint="eastAsia" w:ascii="宋体" w:hAnsi="宋体"/>
          <w:sz w:val="24"/>
          <w:highlight w:val="none"/>
          <w:lang w:val="en-US" w:eastAsia="zh-CN"/>
        </w:rPr>
        <w:t>14</w:t>
      </w:r>
      <w:r>
        <w:rPr>
          <w:rFonts w:ascii="宋体" w:hAnsi="宋体"/>
          <w:sz w:val="24"/>
          <w:highlight w:val="none"/>
        </w:rPr>
        <w:t>时00分</w:t>
      </w:r>
      <w:r>
        <w:rPr>
          <w:rFonts w:hint="eastAsia" w:ascii="宋体" w:hAnsi="宋体"/>
          <w:sz w:val="24"/>
          <w:highlight w:val="none"/>
        </w:rPr>
        <w:t>（北京时间）</w:t>
      </w:r>
    </w:p>
    <w:p>
      <w:pPr>
        <w:adjustRightInd w:val="0"/>
        <w:spacing w:line="460" w:lineRule="exact"/>
        <w:ind w:firstLine="480" w:firstLineChars="200"/>
        <w:rPr>
          <w:rFonts w:ascii="宋体" w:hAnsi="宋体"/>
          <w:sz w:val="24"/>
          <w:highlight w:val="none"/>
        </w:rPr>
      </w:pPr>
      <w:r>
        <w:rPr>
          <w:rFonts w:ascii="宋体" w:hAnsi="宋体"/>
          <w:sz w:val="24"/>
          <w:highlight w:val="none"/>
        </w:rPr>
        <w:t>递交方式</w:t>
      </w:r>
      <w:r>
        <w:rPr>
          <w:rFonts w:hint="eastAsia" w:ascii="宋体" w:hAnsi="宋体"/>
          <w:sz w:val="24"/>
          <w:highlight w:val="none"/>
        </w:rPr>
        <w:t>及地点</w:t>
      </w:r>
      <w:r>
        <w:rPr>
          <w:rFonts w:ascii="宋体" w:hAnsi="宋体"/>
          <w:sz w:val="24"/>
          <w:highlight w:val="none"/>
        </w:rPr>
        <w:t>：</w:t>
      </w:r>
      <w:r>
        <w:rPr>
          <w:rFonts w:hint="eastAsia" w:ascii="宋体" w:hAnsi="宋体"/>
          <w:sz w:val="24"/>
          <w:highlight w:val="none"/>
        </w:rPr>
        <w:t>重庆咨询大厦C栋（重庆市江北区五里店五简路2号），具体详见重庆咨询大厦C栋当天指示牌显示的开标安排。纸质文件递交。</w:t>
      </w:r>
    </w:p>
    <w:p>
      <w:pPr>
        <w:tabs>
          <w:tab w:val="left" w:pos="360"/>
        </w:tabs>
        <w:spacing w:line="460" w:lineRule="exact"/>
        <w:rPr>
          <w:rFonts w:ascii="宋体" w:hAnsi="宋体"/>
          <w:sz w:val="24"/>
          <w:highlight w:val="none"/>
        </w:rPr>
      </w:pPr>
      <w:r>
        <w:rPr>
          <w:rFonts w:hint="eastAsia" w:ascii="宋体" w:hAnsi="宋体"/>
          <w:sz w:val="24"/>
          <w:highlight w:val="none"/>
        </w:rPr>
        <w:t>六、开标时间及地点</w:t>
      </w:r>
    </w:p>
    <w:p>
      <w:pPr>
        <w:tabs>
          <w:tab w:val="left" w:pos="360"/>
        </w:tabs>
        <w:spacing w:line="460" w:lineRule="exact"/>
        <w:ind w:firstLine="480" w:firstLineChars="200"/>
        <w:rPr>
          <w:rFonts w:ascii="宋体" w:hAnsi="宋体"/>
          <w:sz w:val="24"/>
          <w:highlight w:val="none"/>
        </w:rPr>
      </w:pPr>
      <w:r>
        <w:rPr>
          <w:rFonts w:ascii="宋体" w:hAnsi="宋体"/>
          <w:sz w:val="24"/>
          <w:highlight w:val="none"/>
        </w:rPr>
        <w:t>开标时间：</w:t>
      </w:r>
      <w:r>
        <w:rPr>
          <w:rFonts w:hint="eastAsia" w:ascii="宋体" w:hAnsi="宋体"/>
          <w:sz w:val="24"/>
          <w:highlight w:val="none"/>
        </w:rPr>
        <w:t>2022</w:t>
      </w:r>
      <w:r>
        <w:rPr>
          <w:rFonts w:ascii="宋体" w:hAnsi="宋体"/>
          <w:sz w:val="24"/>
          <w:highlight w:val="none"/>
        </w:rPr>
        <w:t>年</w:t>
      </w:r>
      <w:r>
        <w:rPr>
          <w:rFonts w:hint="eastAsia" w:ascii="宋体" w:hAnsi="宋体"/>
          <w:sz w:val="24"/>
          <w:highlight w:val="none"/>
          <w:lang w:val="en-US" w:eastAsia="zh-CN"/>
        </w:rPr>
        <w:t>10</w:t>
      </w:r>
      <w:r>
        <w:rPr>
          <w:rFonts w:hint="eastAsia" w:ascii="宋体" w:hAnsi="宋体"/>
          <w:sz w:val="24"/>
          <w:highlight w:val="none"/>
        </w:rPr>
        <w:t xml:space="preserve"> </w:t>
      </w:r>
      <w:r>
        <w:rPr>
          <w:rFonts w:ascii="宋体" w:hAnsi="宋体"/>
          <w:sz w:val="24"/>
          <w:highlight w:val="none"/>
        </w:rPr>
        <w:t>月</w:t>
      </w:r>
      <w:r>
        <w:rPr>
          <w:rFonts w:hint="eastAsia" w:ascii="宋体" w:hAnsi="宋体"/>
          <w:sz w:val="24"/>
          <w:highlight w:val="none"/>
          <w:lang w:val="en-US" w:eastAsia="zh-CN"/>
        </w:rPr>
        <w:t>9</w:t>
      </w:r>
      <w:r>
        <w:rPr>
          <w:rFonts w:ascii="宋体" w:hAnsi="宋体"/>
          <w:sz w:val="24"/>
          <w:highlight w:val="none"/>
        </w:rPr>
        <w:t>日</w:t>
      </w:r>
      <w:r>
        <w:rPr>
          <w:rFonts w:hint="eastAsia" w:ascii="宋体" w:hAnsi="宋体"/>
          <w:sz w:val="24"/>
          <w:highlight w:val="none"/>
          <w:lang w:val="en-US" w:eastAsia="zh-CN"/>
        </w:rPr>
        <w:t>14</w:t>
      </w:r>
      <w:r>
        <w:rPr>
          <w:rFonts w:ascii="宋体" w:hAnsi="宋体"/>
          <w:sz w:val="24"/>
          <w:highlight w:val="none"/>
        </w:rPr>
        <w:t>时 00 分</w:t>
      </w:r>
      <w:r>
        <w:rPr>
          <w:rFonts w:hint="eastAsia" w:ascii="宋体" w:hAnsi="宋体"/>
          <w:sz w:val="24"/>
          <w:highlight w:val="none"/>
        </w:rPr>
        <w:t>（北京时间）</w:t>
      </w:r>
    </w:p>
    <w:p>
      <w:pPr>
        <w:tabs>
          <w:tab w:val="left" w:pos="360"/>
        </w:tabs>
        <w:spacing w:line="460" w:lineRule="exact"/>
        <w:ind w:firstLine="480" w:firstLineChars="200"/>
        <w:rPr>
          <w:rFonts w:ascii="宋体" w:hAnsi="宋体"/>
          <w:sz w:val="24"/>
          <w:highlight w:val="none"/>
        </w:rPr>
      </w:pPr>
      <w:r>
        <w:rPr>
          <w:rFonts w:ascii="宋体" w:hAnsi="宋体"/>
          <w:sz w:val="24"/>
          <w:highlight w:val="none"/>
        </w:rPr>
        <w:t>开标地点：</w:t>
      </w:r>
      <w:r>
        <w:rPr>
          <w:rFonts w:hint="eastAsia" w:ascii="宋体" w:hAnsi="宋体"/>
          <w:sz w:val="24"/>
          <w:highlight w:val="none"/>
        </w:rPr>
        <w:t>重庆咨询大厦C栋（重庆市江北区五里店五简路2号），具体详见重庆咨询大厦C栋当天指示牌显示的开标安排。</w:t>
      </w:r>
    </w:p>
    <w:p>
      <w:pPr>
        <w:adjustRightInd w:val="0"/>
        <w:spacing w:line="460" w:lineRule="exact"/>
        <w:rPr>
          <w:rFonts w:ascii="宋体" w:hAnsi="宋体"/>
          <w:b/>
          <w:sz w:val="24"/>
          <w:highlight w:val="none"/>
        </w:rPr>
      </w:pPr>
      <w:r>
        <w:rPr>
          <w:rFonts w:hint="eastAsia" w:ascii="宋体" w:hAnsi="宋体"/>
          <w:sz w:val="24"/>
          <w:highlight w:val="none"/>
        </w:rPr>
        <w:t>七、发布公告的媒介</w:t>
      </w:r>
    </w:p>
    <w:p>
      <w:pPr>
        <w:adjustRightInd w:val="0"/>
        <w:spacing w:line="460" w:lineRule="exact"/>
        <w:ind w:firstLine="960" w:firstLineChars="400"/>
        <w:rPr>
          <w:rFonts w:ascii="宋体" w:hAnsi="宋体"/>
          <w:sz w:val="24"/>
          <w:highlight w:val="none"/>
        </w:rPr>
      </w:pPr>
      <w:r>
        <w:rPr>
          <w:rFonts w:hint="eastAsia" w:ascii="宋体" w:hAnsi="宋体"/>
          <w:sz w:val="24"/>
          <w:highlight w:val="none"/>
        </w:rPr>
        <w:t>本次比选公告在重庆市九龙坡区人民政府信息公开网（http://cqjlp.gov.cn/）上发布。</w:t>
      </w:r>
    </w:p>
    <w:p>
      <w:pPr>
        <w:adjustRightInd w:val="0"/>
        <w:spacing w:line="460" w:lineRule="exact"/>
        <w:rPr>
          <w:rFonts w:ascii="宋体" w:hAnsi="宋体"/>
          <w:sz w:val="24"/>
          <w:highlight w:val="none"/>
        </w:rPr>
      </w:pPr>
      <w:r>
        <w:rPr>
          <w:rFonts w:hint="eastAsia" w:ascii="宋体" w:hAnsi="宋体"/>
          <w:sz w:val="24"/>
          <w:highlight w:val="none"/>
        </w:rPr>
        <w:t>八</w:t>
      </w:r>
      <w:bookmarkEnd w:id="26"/>
      <w:bookmarkEnd w:id="27"/>
      <w:bookmarkEnd w:id="28"/>
      <w:bookmarkStart w:id="29" w:name="_Toc224103305"/>
      <w:r>
        <w:rPr>
          <w:rFonts w:hint="eastAsia" w:ascii="宋体" w:hAnsi="宋体"/>
          <w:sz w:val="24"/>
          <w:highlight w:val="none"/>
        </w:rPr>
        <w:t>、联系方式</w:t>
      </w:r>
      <w:bookmarkEnd w:id="29"/>
    </w:p>
    <w:p>
      <w:pPr>
        <w:adjustRightInd w:val="0"/>
        <w:spacing w:line="460" w:lineRule="exact"/>
        <w:ind w:firstLine="480" w:firstLineChars="200"/>
        <w:rPr>
          <w:rFonts w:ascii="宋体" w:hAnsi="宋体"/>
          <w:sz w:val="24"/>
          <w:szCs w:val="21"/>
          <w:highlight w:val="none"/>
        </w:rPr>
      </w:pPr>
      <w:r>
        <w:rPr>
          <w:rFonts w:hint="eastAsia" w:ascii="宋体" w:hAnsi="宋体"/>
          <w:sz w:val="24"/>
          <w:szCs w:val="21"/>
          <w:highlight w:val="none"/>
        </w:rPr>
        <w:t>比 选 人：重庆征创住房服务有限公司</w:t>
      </w:r>
    </w:p>
    <w:p>
      <w:pPr>
        <w:adjustRightInd w:val="0"/>
        <w:spacing w:line="460" w:lineRule="exact"/>
        <w:ind w:firstLine="480" w:firstLineChars="200"/>
        <w:rPr>
          <w:rFonts w:ascii="宋体" w:hAnsi="宋体"/>
          <w:sz w:val="24"/>
          <w:szCs w:val="21"/>
          <w:highlight w:val="none"/>
        </w:rPr>
      </w:pPr>
      <w:r>
        <w:rPr>
          <w:rFonts w:hint="eastAsia" w:ascii="宋体" w:hAnsi="宋体"/>
          <w:sz w:val="24"/>
          <w:szCs w:val="21"/>
          <w:highlight w:val="none"/>
        </w:rPr>
        <w:t>地    址：重庆市九龙坡区直港大道17号</w:t>
      </w:r>
    </w:p>
    <w:p>
      <w:pPr>
        <w:adjustRightInd w:val="0"/>
        <w:spacing w:line="460" w:lineRule="exact"/>
        <w:ind w:firstLine="480" w:firstLineChars="200"/>
        <w:rPr>
          <w:rFonts w:ascii="宋体" w:hAnsi="宋体"/>
          <w:sz w:val="24"/>
          <w:szCs w:val="21"/>
          <w:highlight w:val="none"/>
        </w:rPr>
      </w:pPr>
      <w:r>
        <w:rPr>
          <w:rFonts w:hint="eastAsia" w:ascii="宋体" w:hAnsi="宋体"/>
          <w:sz w:val="24"/>
          <w:szCs w:val="21"/>
          <w:highlight w:val="none"/>
        </w:rPr>
        <w:t>联 系 人：李老师</w:t>
      </w:r>
    </w:p>
    <w:p>
      <w:pPr>
        <w:adjustRightInd w:val="0"/>
        <w:spacing w:line="460" w:lineRule="exact"/>
        <w:ind w:firstLine="480" w:firstLineChars="200"/>
        <w:rPr>
          <w:rFonts w:ascii="宋体" w:hAnsi="宋体"/>
          <w:sz w:val="24"/>
          <w:szCs w:val="21"/>
          <w:highlight w:val="none"/>
        </w:rPr>
      </w:pPr>
      <w:r>
        <w:rPr>
          <w:rFonts w:hint="eastAsia" w:ascii="宋体" w:hAnsi="宋体"/>
          <w:sz w:val="24"/>
          <w:szCs w:val="21"/>
          <w:highlight w:val="none"/>
        </w:rPr>
        <w:t xml:space="preserve">电    话：023-68603708  </w:t>
      </w:r>
    </w:p>
    <w:p>
      <w:pPr>
        <w:adjustRightInd w:val="0"/>
        <w:spacing w:line="460" w:lineRule="exact"/>
        <w:ind w:firstLine="480" w:firstLineChars="200"/>
        <w:rPr>
          <w:rFonts w:ascii="宋体" w:hAnsi="宋体"/>
          <w:sz w:val="24"/>
          <w:highlight w:val="none"/>
        </w:rPr>
      </w:pPr>
      <w:r>
        <w:rPr>
          <w:rFonts w:ascii="宋体" w:hAnsi="宋体"/>
          <w:sz w:val="24"/>
          <w:highlight w:val="none"/>
        </w:rPr>
        <w:t>比选代理机构：</w:t>
      </w:r>
      <w:r>
        <w:rPr>
          <w:rFonts w:hint="eastAsia" w:ascii="宋体" w:hAnsi="宋体"/>
          <w:sz w:val="24"/>
          <w:highlight w:val="none"/>
        </w:rPr>
        <w:t>重庆市五环工程建设管理有限公司</w:t>
      </w:r>
    </w:p>
    <w:p>
      <w:pPr>
        <w:adjustRightInd w:val="0"/>
        <w:spacing w:line="460" w:lineRule="exact"/>
        <w:ind w:firstLine="480" w:firstLineChars="200"/>
        <w:rPr>
          <w:rFonts w:ascii="宋体" w:hAnsi="宋体"/>
          <w:sz w:val="24"/>
          <w:highlight w:val="none"/>
        </w:rPr>
      </w:pPr>
      <w:r>
        <w:rPr>
          <w:rFonts w:ascii="宋体" w:hAnsi="宋体"/>
          <w:sz w:val="24"/>
          <w:highlight w:val="none"/>
        </w:rPr>
        <w:t>地    址：</w:t>
      </w:r>
      <w:r>
        <w:rPr>
          <w:rFonts w:ascii="宋体" w:hAnsi="宋体" w:cs="Arial"/>
          <w:sz w:val="24"/>
          <w:highlight w:val="none"/>
        </w:rPr>
        <w:t>重庆市江北区五里店五简路2号重庆咨询大厦A栋</w:t>
      </w:r>
    </w:p>
    <w:p>
      <w:pPr>
        <w:adjustRightInd w:val="0"/>
        <w:spacing w:line="460" w:lineRule="exact"/>
        <w:ind w:firstLine="480" w:firstLineChars="200"/>
        <w:rPr>
          <w:rFonts w:ascii="宋体" w:hAnsi="宋体"/>
          <w:sz w:val="24"/>
          <w:highlight w:val="none"/>
        </w:rPr>
      </w:pPr>
      <w:r>
        <w:rPr>
          <w:rFonts w:ascii="宋体" w:hAnsi="宋体"/>
          <w:sz w:val="24"/>
          <w:highlight w:val="none"/>
        </w:rPr>
        <w:t>联 系 人：</w:t>
      </w:r>
      <w:r>
        <w:rPr>
          <w:rFonts w:hint="eastAsia" w:ascii="宋体" w:hAnsi="宋体"/>
          <w:sz w:val="24"/>
          <w:highlight w:val="none"/>
        </w:rPr>
        <w:t>王老师</w:t>
      </w:r>
    </w:p>
    <w:p>
      <w:pPr>
        <w:adjustRightInd w:val="0"/>
        <w:spacing w:line="460" w:lineRule="exact"/>
        <w:ind w:firstLine="480" w:firstLineChars="200"/>
        <w:rPr>
          <w:rFonts w:ascii="宋体" w:hAnsi="宋体"/>
          <w:sz w:val="24"/>
          <w:highlight w:val="none"/>
        </w:rPr>
      </w:pPr>
      <w:r>
        <w:rPr>
          <w:rFonts w:ascii="宋体" w:hAnsi="宋体"/>
          <w:sz w:val="24"/>
          <w:highlight w:val="none"/>
        </w:rPr>
        <w:t>电    话：023</w:t>
      </w:r>
      <w:r>
        <w:rPr>
          <w:rFonts w:hint="eastAsia" w:ascii="宋体" w:hAnsi="宋体"/>
          <w:sz w:val="24"/>
          <w:highlight w:val="none"/>
        </w:rPr>
        <w:t>-63850372</w:t>
      </w:r>
    </w:p>
    <w:p>
      <w:pPr>
        <w:spacing w:after="120"/>
        <w:rPr>
          <w:highlight w:val="none"/>
        </w:rPr>
      </w:pPr>
    </w:p>
    <w:p>
      <w:pPr>
        <w:pStyle w:val="3"/>
        <w:spacing w:line="360" w:lineRule="auto"/>
        <w:jc w:val="center"/>
        <w:rPr>
          <w:rFonts w:ascii="宋体" w:hAnsi="宋体"/>
          <w:snapToGrid w:val="0"/>
          <w:kern w:val="0"/>
          <w:highlight w:val="none"/>
        </w:rPr>
        <w:sectPr>
          <w:footerReference r:id="rId4" w:type="default"/>
          <w:pgSz w:w="11906" w:h="16838"/>
          <w:pgMar w:top="1418" w:right="1418" w:bottom="1418" w:left="1418" w:header="851" w:footer="992" w:gutter="0"/>
          <w:cols w:space="720" w:num="1"/>
          <w:docGrid w:type="lines" w:linePitch="312" w:charSpace="0"/>
        </w:sectPr>
      </w:pPr>
      <w:r>
        <w:rPr>
          <w:rFonts w:ascii="宋体" w:hAnsi="宋体"/>
          <w:snapToGrid w:val="0"/>
          <w:kern w:val="0"/>
          <w:highlight w:val="none"/>
        </w:rPr>
        <w:t xml:space="preserve"> </w:t>
      </w:r>
      <w:bookmarkEnd w:id="18"/>
      <w:bookmarkEnd w:id="19"/>
      <w:bookmarkStart w:id="30" w:name="_Toc287607744"/>
      <w:bookmarkStart w:id="31" w:name="_Toc224103315"/>
      <w:bookmarkStart w:id="32" w:name="_Toc32148"/>
      <w:bookmarkStart w:id="33" w:name="_Toc73974685"/>
      <w:bookmarkStart w:id="34" w:name="_Toc430530432"/>
      <w:bookmarkStart w:id="35" w:name="_Toc287620683"/>
    </w:p>
    <w:p>
      <w:pPr>
        <w:pStyle w:val="3"/>
        <w:spacing w:line="360" w:lineRule="auto"/>
        <w:jc w:val="center"/>
        <w:rPr>
          <w:rFonts w:ascii="宋体" w:hAnsi="宋体"/>
          <w:bCs w:val="0"/>
          <w:snapToGrid w:val="0"/>
          <w:kern w:val="0"/>
          <w:highlight w:val="none"/>
        </w:rPr>
      </w:pPr>
      <w:bookmarkStart w:id="36" w:name="_Toc8079"/>
      <w:r>
        <w:rPr>
          <w:rFonts w:ascii="宋体" w:hAnsi="宋体"/>
          <w:snapToGrid w:val="0"/>
          <w:kern w:val="0"/>
          <w:highlight w:val="none"/>
        </w:rPr>
        <w:t xml:space="preserve">第二章  </w:t>
      </w:r>
      <w:r>
        <w:rPr>
          <w:rFonts w:hint="eastAsia" w:ascii="宋体" w:hAnsi="宋体"/>
          <w:snapToGrid w:val="0"/>
          <w:kern w:val="0"/>
          <w:highlight w:val="none"/>
        </w:rPr>
        <w:t>比选申请人</w:t>
      </w:r>
      <w:r>
        <w:rPr>
          <w:rFonts w:ascii="宋体" w:hAnsi="宋体"/>
          <w:snapToGrid w:val="0"/>
          <w:kern w:val="0"/>
          <w:highlight w:val="none"/>
        </w:rPr>
        <w:t>须知</w:t>
      </w:r>
      <w:bookmarkEnd w:id="30"/>
      <w:bookmarkEnd w:id="31"/>
      <w:bookmarkEnd w:id="32"/>
      <w:bookmarkEnd w:id="33"/>
      <w:bookmarkEnd w:id="34"/>
      <w:bookmarkEnd w:id="35"/>
      <w:bookmarkEnd w:id="36"/>
      <w:bookmarkStart w:id="37" w:name="_Toc287620684"/>
      <w:bookmarkStart w:id="38" w:name="_Toc277082551"/>
      <w:bookmarkStart w:id="39" w:name="_Toc430530433"/>
      <w:bookmarkStart w:id="40" w:name="_Toc224103316"/>
      <w:bookmarkStart w:id="41" w:name="_Toc287607745"/>
    </w:p>
    <w:p>
      <w:pPr>
        <w:pStyle w:val="4"/>
        <w:spacing w:before="100" w:after="100" w:line="360" w:lineRule="exact"/>
        <w:rPr>
          <w:rFonts w:ascii="宋体" w:hAnsi="宋体"/>
          <w:highlight w:val="none"/>
        </w:rPr>
      </w:pPr>
      <w:bookmarkStart w:id="42" w:name="_Toc30421"/>
      <w:bookmarkStart w:id="43" w:name="_Toc20908"/>
      <w:bookmarkStart w:id="44" w:name="_Toc73974686"/>
      <w:bookmarkStart w:id="45" w:name="_Toc8005"/>
      <w:bookmarkStart w:id="46" w:name="_Toc509218708"/>
      <w:r>
        <w:rPr>
          <w:rFonts w:hint="eastAsia" w:ascii="宋体" w:hAnsi="宋体"/>
          <w:highlight w:val="none"/>
        </w:rPr>
        <w:t>比选申请人须知前附表</w:t>
      </w:r>
      <w:bookmarkEnd w:id="37"/>
      <w:bookmarkEnd w:id="38"/>
      <w:bookmarkEnd w:id="39"/>
      <w:bookmarkEnd w:id="40"/>
      <w:bookmarkEnd w:id="41"/>
      <w:bookmarkEnd w:id="42"/>
      <w:bookmarkEnd w:id="43"/>
      <w:bookmarkEnd w:id="44"/>
      <w:bookmarkEnd w:id="45"/>
      <w:bookmarkEnd w:id="46"/>
    </w:p>
    <w:p>
      <w:pPr>
        <w:spacing w:line="360" w:lineRule="exact"/>
        <w:ind w:firstLine="420" w:firstLineChars="200"/>
        <w:rPr>
          <w:rFonts w:ascii="宋体" w:hAnsi="宋体"/>
          <w:szCs w:val="21"/>
          <w:highlight w:val="none"/>
        </w:rPr>
      </w:pPr>
      <w:r>
        <w:rPr>
          <w:rFonts w:ascii="宋体" w:hAnsi="宋体"/>
          <w:szCs w:val="21"/>
          <w:highlight w:val="none"/>
        </w:rPr>
        <w:t>以</w:t>
      </w:r>
      <w:r>
        <w:rPr>
          <w:rFonts w:hint="eastAsia" w:ascii="宋体" w:hAnsi="宋体"/>
          <w:szCs w:val="21"/>
          <w:highlight w:val="none"/>
        </w:rPr>
        <w:t>比选申请人</w:t>
      </w:r>
      <w:r>
        <w:rPr>
          <w:rFonts w:ascii="宋体" w:hAnsi="宋体"/>
          <w:szCs w:val="21"/>
          <w:highlight w:val="none"/>
        </w:rPr>
        <w:t>须知前附表为准。</w:t>
      </w:r>
    </w:p>
    <w:tbl>
      <w:tblPr>
        <w:tblStyle w:val="46"/>
        <w:tblW w:w="94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826"/>
        <w:gridCol w:w="6490"/>
      </w:tblGrid>
      <w:tr>
        <w:tblPrEx>
          <w:tblCellMar>
            <w:top w:w="0" w:type="dxa"/>
            <w:left w:w="108" w:type="dxa"/>
            <w:bottom w:w="0" w:type="dxa"/>
            <w:right w:w="108" w:type="dxa"/>
          </w:tblCellMar>
        </w:tblPrEx>
        <w:trPr>
          <w:tblHeader/>
          <w:jc w:val="center"/>
        </w:trPr>
        <w:tc>
          <w:tcPr>
            <w:tcW w:w="1153" w:type="dxa"/>
            <w:vAlign w:val="center"/>
          </w:tcPr>
          <w:p>
            <w:pPr>
              <w:spacing w:line="340" w:lineRule="exact"/>
              <w:jc w:val="center"/>
              <w:rPr>
                <w:rFonts w:ascii="宋体" w:hAnsi="宋体"/>
                <w:b/>
                <w:kern w:val="0"/>
                <w:szCs w:val="21"/>
                <w:highlight w:val="none"/>
              </w:rPr>
            </w:pPr>
            <w:r>
              <w:rPr>
                <w:rFonts w:ascii="宋体" w:hAnsi="宋体"/>
                <w:b/>
                <w:kern w:val="0"/>
                <w:szCs w:val="21"/>
                <w:highlight w:val="none"/>
              </w:rPr>
              <w:t>条 款 号</w:t>
            </w:r>
          </w:p>
        </w:tc>
        <w:tc>
          <w:tcPr>
            <w:tcW w:w="1826" w:type="dxa"/>
            <w:vAlign w:val="center"/>
          </w:tcPr>
          <w:p>
            <w:pPr>
              <w:spacing w:line="340" w:lineRule="exact"/>
              <w:jc w:val="center"/>
              <w:rPr>
                <w:rFonts w:ascii="宋体" w:hAnsi="宋体"/>
                <w:b/>
                <w:kern w:val="0"/>
                <w:szCs w:val="21"/>
                <w:highlight w:val="none"/>
              </w:rPr>
            </w:pPr>
            <w:r>
              <w:rPr>
                <w:rFonts w:ascii="宋体" w:hAnsi="宋体"/>
                <w:b/>
                <w:kern w:val="0"/>
                <w:szCs w:val="21"/>
                <w:highlight w:val="none"/>
              </w:rPr>
              <w:t>条款名称</w:t>
            </w:r>
          </w:p>
        </w:tc>
        <w:tc>
          <w:tcPr>
            <w:tcW w:w="6490" w:type="dxa"/>
            <w:vAlign w:val="center"/>
          </w:tcPr>
          <w:p>
            <w:pPr>
              <w:spacing w:line="340" w:lineRule="exact"/>
              <w:jc w:val="center"/>
              <w:rPr>
                <w:rFonts w:ascii="宋体" w:hAnsi="宋体"/>
                <w:b/>
                <w:kern w:val="0"/>
                <w:szCs w:val="21"/>
                <w:highlight w:val="none"/>
              </w:rPr>
            </w:pPr>
            <w:r>
              <w:rPr>
                <w:rFonts w:ascii="宋体" w:hAnsi="宋体"/>
                <w:b/>
                <w:kern w:val="0"/>
                <w:szCs w:val="21"/>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1.1.2</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比选人</w:t>
            </w:r>
          </w:p>
        </w:tc>
        <w:tc>
          <w:tcPr>
            <w:tcW w:w="6490" w:type="dxa"/>
            <w:vAlign w:val="center"/>
          </w:tcPr>
          <w:p>
            <w:pPr>
              <w:spacing w:line="340" w:lineRule="exact"/>
              <w:rPr>
                <w:rFonts w:ascii="宋体" w:hAnsi="宋体"/>
                <w:kern w:val="0"/>
                <w:szCs w:val="21"/>
                <w:highlight w:val="none"/>
              </w:rPr>
            </w:pPr>
            <w:r>
              <w:rPr>
                <w:rFonts w:hint="eastAsia" w:ascii="宋体" w:hAnsi="宋体"/>
                <w:kern w:val="0"/>
                <w:szCs w:val="21"/>
                <w:highlight w:val="none"/>
              </w:rPr>
              <w:t>比 选 人：重庆征创住房服务有限公司</w:t>
            </w:r>
          </w:p>
          <w:p>
            <w:pPr>
              <w:spacing w:line="340" w:lineRule="exact"/>
              <w:rPr>
                <w:rFonts w:ascii="宋体" w:hAnsi="宋体"/>
                <w:kern w:val="0"/>
                <w:szCs w:val="21"/>
                <w:highlight w:val="none"/>
              </w:rPr>
            </w:pPr>
            <w:r>
              <w:rPr>
                <w:rFonts w:hint="eastAsia" w:ascii="宋体" w:hAnsi="宋体"/>
                <w:kern w:val="0"/>
                <w:szCs w:val="21"/>
                <w:highlight w:val="none"/>
              </w:rPr>
              <w:t>地    址：重庆市九龙坡区直港大道17号</w:t>
            </w:r>
          </w:p>
          <w:p>
            <w:pPr>
              <w:spacing w:line="340" w:lineRule="exact"/>
              <w:rPr>
                <w:rFonts w:ascii="宋体" w:hAnsi="宋体"/>
                <w:kern w:val="0"/>
                <w:szCs w:val="21"/>
                <w:highlight w:val="none"/>
              </w:rPr>
            </w:pPr>
            <w:r>
              <w:rPr>
                <w:rFonts w:hint="eastAsia" w:ascii="宋体" w:hAnsi="宋体"/>
                <w:kern w:val="0"/>
                <w:szCs w:val="21"/>
                <w:highlight w:val="none"/>
              </w:rPr>
              <w:t>联 系 人：李老师</w:t>
            </w:r>
          </w:p>
          <w:p>
            <w:pPr>
              <w:spacing w:line="340" w:lineRule="exact"/>
              <w:rPr>
                <w:rFonts w:ascii="宋体" w:hAnsi="宋体"/>
                <w:kern w:val="0"/>
                <w:szCs w:val="21"/>
                <w:highlight w:val="none"/>
              </w:rPr>
            </w:pPr>
            <w:r>
              <w:rPr>
                <w:rFonts w:hint="eastAsia" w:ascii="宋体" w:hAnsi="宋体"/>
                <w:kern w:val="0"/>
                <w:szCs w:val="21"/>
                <w:highlight w:val="none"/>
              </w:rPr>
              <w:t xml:space="preserve">电    话：023-68603708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1.1.3</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比选代理机构</w:t>
            </w:r>
          </w:p>
        </w:tc>
        <w:tc>
          <w:tcPr>
            <w:tcW w:w="6490" w:type="dxa"/>
            <w:vAlign w:val="center"/>
          </w:tcPr>
          <w:p>
            <w:pPr>
              <w:spacing w:line="340" w:lineRule="exact"/>
              <w:rPr>
                <w:rFonts w:ascii="宋体" w:hAnsi="宋体"/>
                <w:kern w:val="0"/>
                <w:szCs w:val="21"/>
                <w:highlight w:val="none"/>
              </w:rPr>
            </w:pPr>
            <w:r>
              <w:rPr>
                <w:rFonts w:hint="eastAsia" w:ascii="宋体" w:hAnsi="宋体"/>
                <w:kern w:val="0"/>
                <w:szCs w:val="21"/>
                <w:highlight w:val="none"/>
              </w:rPr>
              <w:t>比选代理机构：重庆市五环工程建设管理有限公司</w:t>
            </w:r>
          </w:p>
          <w:p>
            <w:pPr>
              <w:spacing w:line="340" w:lineRule="exact"/>
              <w:rPr>
                <w:rFonts w:ascii="宋体" w:hAnsi="宋体"/>
                <w:kern w:val="0"/>
                <w:szCs w:val="21"/>
                <w:highlight w:val="none"/>
              </w:rPr>
            </w:pPr>
            <w:r>
              <w:rPr>
                <w:rFonts w:hint="eastAsia" w:ascii="宋体" w:hAnsi="宋体"/>
                <w:kern w:val="0"/>
                <w:szCs w:val="21"/>
                <w:highlight w:val="none"/>
              </w:rPr>
              <w:t>地   址：重庆市江北区五里店五简路2号重庆咨询大厦A栋</w:t>
            </w:r>
          </w:p>
          <w:p>
            <w:pPr>
              <w:spacing w:line="340" w:lineRule="exact"/>
              <w:rPr>
                <w:rFonts w:ascii="宋体" w:hAnsi="宋体"/>
                <w:kern w:val="0"/>
                <w:szCs w:val="21"/>
                <w:highlight w:val="none"/>
              </w:rPr>
            </w:pPr>
            <w:r>
              <w:rPr>
                <w:rFonts w:hint="eastAsia" w:ascii="宋体" w:hAnsi="宋体"/>
                <w:kern w:val="0"/>
                <w:szCs w:val="21"/>
                <w:highlight w:val="none"/>
              </w:rPr>
              <w:t>联 系 人：王老师</w:t>
            </w:r>
          </w:p>
          <w:p>
            <w:pPr>
              <w:spacing w:line="340" w:lineRule="exact"/>
              <w:rPr>
                <w:rFonts w:ascii="宋体" w:hAnsi="宋体"/>
                <w:kern w:val="0"/>
                <w:szCs w:val="21"/>
                <w:highlight w:val="none"/>
              </w:rPr>
            </w:pPr>
            <w:r>
              <w:rPr>
                <w:rFonts w:hint="eastAsia" w:ascii="宋体" w:hAnsi="宋体"/>
                <w:kern w:val="0"/>
                <w:szCs w:val="21"/>
                <w:highlight w:val="none"/>
              </w:rPr>
              <w:t>电    话：023-63850372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1.1.4</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项目名称</w:t>
            </w:r>
          </w:p>
        </w:tc>
        <w:tc>
          <w:tcPr>
            <w:tcW w:w="6490" w:type="dxa"/>
            <w:vAlign w:val="center"/>
          </w:tcPr>
          <w:p>
            <w:pPr>
              <w:spacing w:line="340" w:lineRule="exact"/>
              <w:rPr>
                <w:rFonts w:hint="eastAsia" w:ascii="宋体" w:hAnsi="宋体" w:eastAsia="宋体"/>
                <w:kern w:val="0"/>
                <w:szCs w:val="21"/>
                <w:highlight w:val="none"/>
                <w:lang w:eastAsia="zh-CN"/>
              </w:rPr>
            </w:pPr>
            <w:r>
              <w:rPr>
                <w:rFonts w:hint="eastAsia" w:ascii="宋体" w:hAnsi="宋体"/>
                <w:kern w:val="0"/>
                <w:szCs w:val="21"/>
                <w:highlight w:val="none"/>
                <w:lang w:eastAsia="zh-CN"/>
              </w:rPr>
              <w:t>建川博物馆沿线危岩带治理项目（二期）地质勘查工作（第二次）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1.1.5</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建设地点</w:t>
            </w:r>
          </w:p>
        </w:tc>
        <w:tc>
          <w:tcPr>
            <w:tcW w:w="6490" w:type="dxa"/>
            <w:vAlign w:val="center"/>
          </w:tcPr>
          <w:p>
            <w:pPr>
              <w:spacing w:line="340" w:lineRule="exact"/>
              <w:jc w:val="left"/>
              <w:rPr>
                <w:rFonts w:ascii="宋体" w:hAnsi="宋体"/>
                <w:szCs w:val="21"/>
                <w:highlight w:val="none"/>
              </w:rPr>
            </w:pPr>
            <w:r>
              <w:rPr>
                <w:rFonts w:hint="eastAsia" w:ascii="宋体" w:hAnsi="宋体"/>
                <w:szCs w:val="21"/>
                <w:highlight w:val="none"/>
              </w:rPr>
              <w:t>九龙坡区谢家湾付家沟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1.1.6</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建设规模</w:t>
            </w:r>
          </w:p>
        </w:tc>
        <w:tc>
          <w:tcPr>
            <w:tcW w:w="6490" w:type="dxa"/>
            <w:vAlign w:val="center"/>
          </w:tcPr>
          <w:p>
            <w:pPr>
              <w:tabs>
                <w:tab w:val="left" w:pos="3840"/>
                <w:tab w:val="left" w:pos="5300"/>
              </w:tabs>
              <w:autoSpaceDE w:val="0"/>
              <w:autoSpaceDN w:val="0"/>
              <w:adjustRightInd w:val="0"/>
              <w:spacing w:line="340" w:lineRule="exact"/>
              <w:rPr>
                <w:rFonts w:ascii="宋体" w:hAnsi="宋体"/>
                <w:i/>
                <w:snapToGrid w:val="0"/>
                <w:kern w:val="0"/>
                <w:szCs w:val="21"/>
                <w:highlight w:val="none"/>
              </w:rPr>
            </w:pPr>
            <w:r>
              <w:rPr>
                <w:rFonts w:hint="eastAsia" w:ascii="宋体" w:hAnsi="宋体"/>
                <w:snapToGrid w:val="0"/>
                <w:kern w:val="0"/>
                <w:szCs w:val="21"/>
                <w:highlight w:val="none"/>
                <w:u w:val="single"/>
              </w:rPr>
              <w:t>详见比选公告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1.2.1</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资金来源</w:t>
            </w:r>
          </w:p>
        </w:tc>
        <w:tc>
          <w:tcPr>
            <w:tcW w:w="6490" w:type="dxa"/>
            <w:vAlign w:val="center"/>
          </w:tcPr>
          <w:p>
            <w:pPr>
              <w:spacing w:line="340" w:lineRule="exact"/>
              <w:rPr>
                <w:rFonts w:ascii="宋体" w:hAnsi="宋体"/>
                <w:szCs w:val="21"/>
                <w:highlight w:val="none"/>
              </w:rPr>
            </w:pPr>
            <w:r>
              <w:rPr>
                <w:rFonts w:hint="eastAsia" w:ascii="宋体" w:hAnsi="宋体"/>
                <w:snapToGrid w:val="0"/>
                <w:kern w:val="0"/>
                <w:szCs w:val="21"/>
                <w:highlight w:val="none"/>
                <w:u w:val="single"/>
              </w:rPr>
              <w:t>业主自筹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1.2.2</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出资比例</w:t>
            </w:r>
          </w:p>
        </w:tc>
        <w:tc>
          <w:tcPr>
            <w:tcW w:w="6490" w:type="dxa"/>
            <w:vAlign w:val="center"/>
          </w:tcPr>
          <w:p>
            <w:pPr>
              <w:spacing w:line="340" w:lineRule="exact"/>
              <w:jc w:val="left"/>
              <w:rPr>
                <w:rFonts w:ascii="宋体" w:hAnsi="宋体"/>
                <w:szCs w:val="21"/>
                <w:highlight w:val="none"/>
              </w:rPr>
            </w:pPr>
            <w:r>
              <w:rPr>
                <w:rFonts w:hint="eastAsia" w:ascii="宋体" w:hAnsi="宋体"/>
                <w:szCs w:val="21"/>
                <w:highlight w:val="none"/>
                <w:u w:val="singl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1.2.3</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资金落实情况</w:t>
            </w:r>
          </w:p>
        </w:tc>
        <w:tc>
          <w:tcPr>
            <w:tcW w:w="6490" w:type="dxa"/>
            <w:vAlign w:val="center"/>
          </w:tcPr>
          <w:p>
            <w:pPr>
              <w:spacing w:line="340" w:lineRule="exact"/>
              <w:jc w:val="left"/>
              <w:rPr>
                <w:rFonts w:ascii="宋体" w:hAnsi="宋体"/>
                <w:szCs w:val="21"/>
                <w:highlight w:val="none"/>
              </w:rPr>
            </w:pPr>
            <w:r>
              <w:rPr>
                <w:rFonts w:hint="eastAsia" w:ascii="宋体" w:hAnsi="宋体"/>
                <w:szCs w:val="21"/>
                <w:highlight w:val="none"/>
                <w:u w:val="single"/>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1.3.1</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比选范围</w:t>
            </w:r>
          </w:p>
        </w:tc>
        <w:tc>
          <w:tcPr>
            <w:tcW w:w="6490" w:type="dxa"/>
            <w:vAlign w:val="center"/>
          </w:tcPr>
          <w:p>
            <w:pPr>
              <w:spacing w:line="340" w:lineRule="exact"/>
              <w:rPr>
                <w:rFonts w:ascii="宋体" w:hAnsi="宋体"/>
                <w:kern w:val="0"/>
                <w:szCs w:val="21"/>
                <w:highlight w:val="none"/>
              </w:rPr>
            </w:pPr>
            <w:r>
              <w:rPr>
                <w:rFonts w:hint="eastAsia" w:ascii="宋体" w:hAnsi="宋体"/>
                <w:kern w:val="0"/>
                <w:szCs w:val="21"/>
                <w:highlight w:val="none"/>
              </w:rPr>
              <w:t>详见比选公告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1.3.2</w:t>
            </w:r>
          </w:p>
        </w:tc>
        <w:tc>
          <w:tcPr>
            <w:tcW w:w="1826"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勘查服务期限</w:t>
            </w:r>
          </w:p>
        </w:tc>
        <w:tc>
          <w:tcPr>
            <w:tcW w:w="6490" w:type="dxa"/>
            <w:vAlign w:val="center"/>
          </w:tcPr>
          <w:p>
            <w:pPr>
              <w:spacing w:line="340" w:lineRule="exact"/>
              <w:rPr>
                <w:rFonts w:ascii="宋体" w:hAnsi="宋体"/>
                <w:kern w:val="0"/>
                <w:szCs w:val="21"/>
                <w:highlight w:val="none"/>
              </w:rPr>
            </w:pPr>
            <w:r>
              <w:rPr>
                <w:rFonts w:hint="eastAsia" w:ascii="宋体" w:hAnsi="宋体"/>
                <w:kern w:val="0"/>
                <w:szCs w:val="21"/>
                <w:highlight w:val="none"/>
              </w:rPr>
              <w:t>详见比选公告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1.3.3</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质量</w:t>
            </w:r>
            <w:r>
              <w:rPr>
                <w:rFonts w:hint="eastAsia" w:ascii="宋体" w:hAnsi="宋体"/>
                <w:kern w:val="0"/>
                <w:szCs w:val="21"/>
                <w:highlight w:val="none"/>
              </w:rPr>
              <w:t>标准</w:t>
            </w:r>
          </w:p>
        </w:tc>
        <w:tc>
          <w:tcPr>
            <w:tcW w:w="6490" w:type="dxa"/>
            <w:vAlign w:val="center"/>
          </w:tcPr>
          <w:p>
            <w:pPr>
              <w:spacing w:line="340" w:lineRule="exact"/>
              <w:ind w:firstLine="420" w:firstLineChars="200"/>
              <w:rPr>
                <w:rFonts w:ascii="宋体" w:hAnsi="宋体"/>
                <w:szCs w:val="21"/>
                <w:highlight w:val="none"/>
              </w:rPr>
            </w:pPr>
            <w:r>
              <w:rPr>
                <w:rFonts w:hint="eastAsia" w:ascii="宋体" w:hAnsi="宋体"/>
                <w:szCs w:val="21"/>
                <w:highlight w:val="none"/>
              </w:rPr>
              <w:t>工程勘查严格执行工程建设强制性质量标准，达到国家和重庆市现行有关勘查质量验收规范要求，并达到合格标准。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r>
              <w:rPr>
                <w:rFonts w:ascii="宋体" w:hAnsi="宋体"/>
                <w:kern w:val="0"/>
                <w:szCs w:val="21"/>
                <w:highlight w:val="none"/>
              </w:rPr>
              <w:t>1.4.1</w:t>
            </w: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tc>
        <w:tc>
          <w:tcPr>
            <w:tcW w:w="1826" w:type="dxa"/>
            <w:vAlign w:val="center"/>
          </w:tcPr>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p>
          <w:p>
            <w:pPr>
              <w:spacing w:line="340" w:lineRule="exact"/>
              <w:jc w:val="center"/>
              <w:rPr>
                <w:rFonts w:ascii="宋体" w:hAnsi="宋体"/>
                <w:kern w:val="0"/>
                <w:szCs w:val="21"/>
                <w:highlight w:val="none"/>
              </w:rPr>
            </w:pPr>
            <w:r>
              <w:rPr>
                <w:rFonts w:hint="eastAsia" w:ascii="宋体" w:hAnsi="宋体"/>
                <w:kern w:val="0"/>
                <w:szCs w:val="21"/>
                <w:highlight w:val="none"/>
              </w:rPr>
              <w:t>比选申请人</w:t>
            </w:r>
            <w:r>
              <w:rPr>
                <w:rFonts w:ascii="宋体" w:hAnsi="宋体"/>
                <w:kern w:val="0"/>
                <w:szCs w:val="21"/>
                <w:highlight w:val="none"/>
              </w:rPr>
              <w:t>资质条件、能力和信誉</w:t>
            </w:r>
          </w:p>
          <w:p>
            <w:pPr>
              <w:spacing w:line="340" w:lineRule="exact"/>
              <w:jc w:val="center"/>
              <w:rPr>
                <w:rFonts w:ascii="宋体" w:hAnsi="宋体"/>
                <w:kern w:val="0"/>
                <w:szCs w:val="21"/>
                <w:highlight w:val="none"/>
              </w:rPr>
            </w:pPr>
          </w:p>
        </w:tc>
        <w:tc>
          <w:tcPr>
            <w:tcW w:w="6490" w:type="dxa"/>
            <w:vAlign w:val="center"/>
          </w:tcPr>
          <w:p>
            <w:pPr>
              <w:autoSpaceDE w:val="0"/>
              <w:autoSpaceDN w:val="0"/>
              <w:snapToGrid w:val="0"/>
              <w:spacing w:line="360" w:lineRule="exact"/>
              <w:rPr>
                <w:rFonts w:asciiTheme="minorEastAsia" w:hAnsiTheme="minorEastAsia" w:eastAsiaTheme="minorEastAsia" w:cstheme="minorEastAsia"/>
                <w:szCs w:val="21"/>
                <w:highlight w:val="none"/>
              </w:rPr>
            </w:pPr>
            <w:bookmarkStart w:id="47" w:name="OLE_LINK1"/>
            <w:r>
              <w:rPr>
                <w:rFonts w:hint="eastAsia" w:asciiTheme="minorEastAsia" w:hAnsiTheme="minorEastAsia" w:eastAsiaTheme="minorEastAsia" w:cstheme="minorEastAsia"/>
                <w:szCs w:val="21"/>
                <w:highlight w:val="none"/>
              </w:rPr>
              <w:t>本工程勘查招标实行资格后审，比选申请人应</w:t>
            </w:r>
            <w:bookmarkStart w:id="48" w:name="一是"/>
            <w:bookmarkEnd w:id="48"/>
            <w:r>
              <w:rPr>
                <w:rFonts w:hint="eastAsia" w:asciiTheme="minorEastAsia" w:hAnsiTheme="minorEastAsia" w:eastAsiaTheme="minorEastAsia" w:cstheme="minorEastAsia"/>
                <w:szCs w:val="21"/>
                <w:highlight w:val="none"/>
              </w:rPr>
              <w:t>具备以下资格条件：</w:t>
            </w:r>
          </w:p>
          <w:bookmarkEnd w:id="47"/>
          <w:p>
            <w:pPr>
              <w:autoSpaceDE w:val="0"/>
              <w:autoSpaceDN w:val="0"/>
              <w:snapToGrid w:val="0"/>
              <w:spacing w:line="360" w:lineRule="exact"/>
              <w:ind w:firstLine="422" w:firstLineChars="200"/>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1.资质条件、营业执照</w:t>
            </w:r>
          </w:p>
          <w:p>
            <w:pPr>
              <w:autoSpaceDE w:val="0"/>
              <w:autoSpaceDN w:val="0"/>
              <w:snapToGrid w:val="0"/>
              <w:spacing w:line="36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（1）比选申请人</w:t>
            </w:r>
            <w:r>
              <w:rPr>
                <w:rFonts w:hint="eastAsia" w:asciiTheme="minorEastAsia" w:hAnsiTheme="minorEastAsia" w:eastAsiaTheme="minorEastAsia" w:cstheme="minorEastAsia"/>
                <w:snapToGrid w:val="0"/>
                <w:kern w:val="0"/>
                <w:szCs w:val="21"/>
                <w:highlight w:val="none"/>
              </w:rPr>
              <w:t>应</w:t>
            </w:r>
            <w:r>
              <w:rPr>
                <w:rFonts w:hint="eastAsia" w:asciiTheme="minorEastAsia" w:hAnsiTheme="minorEastAsia" w:eastAsiaTheme="minorEastAsia" w:cstheme="minorEastAsia"/>
                <w:szCs w:val="21"/>
                <w:highlight w:val="none"/>
              </w:rPr>
              <w:t>具备自然资源部（原国土资源部）颁发的地质灾害勘查甲级资质。</w:t>
            </w:r>
          </w:p>
          <w:p>
            <w:pPr>
              <w:autoSpaceDE w:val="0"/>
              <w:autoSpaceDN w:val="0"/>
              <w:snapToGrid w:val="0"/>
              <w:spacing w:line="36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比选申请人须在比选申请文件中提供有效的资质证书。</w:t>
            </w:r>
          </w:p>
          <w:p>
            <w:pPr>
              <w:autoSpaceDE w:val="0"/>
              <w:autoSpaceDN w:val="0"/>
              <w:snapToGrid w:val="0"/>
              <w:spacing w:line="36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（2）具备有效的营业执照。</w:t>
            </w:r>
          </w:p>
          <w:p>
            <w:pPr>
              <w:autoSpaceDE w:val="0"/>
              <w:autoSpaceDN w:val="0"/>
              <w:snapToGrid w:val="0"/>
              <w:spacing w:line="36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比选申请人须在比选申请文件中提供有效的营业执照。</w:t>
            </w:r>
          </w:p>
          <w:p>
            <w:pPr>
              <w:autoSpaceDE w:val="0"/>
              <w:autoSpaceDN w:val="0"/>
              <w:snapToGrid w:val="0"/>
              <w:spacing w:line="36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注：不得将比选申请人营业执照记载的经营范围作为评审因素。</w:t>
            </w:r>
          </w:p>
          <w:p>
            <w:pPr>
              <w:autoSpaceDE w:val="0"/>
              <w:autoSpaceDN w:val="0"/>
              <w:snapToGrid w:val="0"/>
              <w:spacing w:line="360" w:lineRule="exact"/>
              <w:ind w:firstLine="422" w:firstLineChars="200"/>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2.业绩要求</w:t>
            </w:r>
          </w:p>
          <w:p>
            <w:pPr>
              <w:autoSpaceDE w:val="0"/>
              <w:autoSpaceDN w:val="0"/>
              <w:snapToGrid w:val="0"/>
              <w:spacing w:line="360" w:lineRule="exact"/>
              <w:ind w:firstLine="420" w:firstLineChars="200"/>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比选申请人提供的类似业绩应同时满足以下要求：</w:t>
            </w:r>
          </w:p>
          <w:p>
            <w:pPr>
              <w:autoSpaceDE w:val="0"/>
              <w:autoSpaceDN w:val="0"/>
              <w:snapToGrid w:val="0"/>
              <w:spacing w:line="360" w:lineRule="exact"/>
              <w:ind w:firstLine="415" w:firstLineChars="198"/>
              <w:rPr>
                <w:rFonts w:asciiTheme="minorEastAsia" w:hAnsiTheme="minorEastAsia" w:eastAsiaTheme="minorEastAsia" w:cstheme="minorEastAsia"/>
                <w:szCs w:val="21"/>
                <w:highlight w:val="none"/>
              </w:rPr>
            </w:pPr>
            <w:r>
              <w:rPr>
                <w:rFonts w:hint="eastAsia" w:ascii="宋体" w:hAnsi="宋体" w:cs="宋体"/>
                <w:color w:val="333333"/>
                <w:szCs w:val="21"/>
                <w:highlight w:val="none"/>
              </w:rPr>
              <w:t>2.1具有2014年1月1日至</w:t>
            </w:r>
            <w:r>
              <w:rPr>
                <w:rFonts w:hint="eastAsia" w:ascii="宋体" w:hAnsi="宋体" w:cs="宋体"/>
                <w:color w:val="333333"/>
                <w:szCs w:val="21"/>
                <w:highlight w:val="none"/>
                <w:lang w:val="en-US" w:eastAsia="zh-CN"/>
              </w:rPr>
              <w:t>投标截止日止</w:t>
            </w:r>
            <w:r>
              <w:rPr>
                <w:rFonts w:hint="eastAsia" w:ascii="宋体" w:hAnsi="宋体" w:cs="宋体"/>
                <w:color w:val="333333"/>
                <w:szCs w:val="21"/>
                <w:highlight w:val="none"/>
              </w:rPr>
              <w:t>（以合同签订时间为准）至少1个地灾治理项目业绩。</w:t>
            </w:r>
          </w:p>
          <w:p>
            <w:pPr>
              <w:autoSpaceDE w:val="0"/>
              <w:autoSpaceDN w:val="0"/>
              <w:snapToGrid w:val="0"/>
              <w:spacing w:line="360" w:lineRule="exact"/>
              <w:ind w:firstLine="415" w:firstLineChars="198"/>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2.2业绩证明材料要求：</w:t>
            </w:r>
          </w:p>
          <w:p>
            <w:pPr>
              <w:autoSpaceDE w:val="0"/>
              <w:autoSpaceDN w:val="0"/>
              <w:snapToGrid w:val="0"/>
              <w:spacing w:line="360" w:lineRule="exact"/>
              <w:ind w:firstLine="415" w:firstLineChars="198"/>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比选申请人须在比选申请文件中提供合同协议书（或合同）。若提供的上述业绩证明材料不能体现工程类型、合同签订时间的，</w:t>
            </w:r>
            <w:r>
              <w:rPr>
                <w:rFonts w:hint="eastAsia" w:ascii="宋体" w:hAnsi="宋体"/>
                <w:szCs w:val="21"/>
                <w:highlight w:val="none"/>
              </w:rPr>
              <w:t>还须提供该业绩的</w:t>
            </w:r>
            <w:r>
              <w:rPr>
                <w:rFonts w:hint="eastAsia" w:asciiTheme="minorEastAsia" w:hAnsiTheme="minorEastAsia" w:eastAsiaTheme="minorEastAsia" w:cstheme="minorEastAsia"/>
                <w:szCs w:val="21"/>
                <w:highlight w:val="none"/>
              </w:rPr>
              <w:t>业主证明。不满足上述业绩要求的业绩视为无效。</w:t>
            </w:r>
          </w:p>
          <w:p>
            <w:pPr>
              <w:snapToGrid w:val="0"/>
              <w:spacing w:line="360" w:lineRule="exact"/>
              <w:ind w:firstLine="422" w:firstLineChars="200"/>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3.投标截止日投标资格情况</w:t>
            </w:r>
          </w:p>
          <w:p>
            <w:pPr>
              <w:snapToGrid w:val="0"/>
              <w:spacing w:line="36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比选申请人自行承诺（格式见第五章比选申请文件格式）不得存在下列情形之一：</w:t>
            </w:r>
          </w:p>
          <w:p>
            <w:pPr>
              <w:snapToGrid w:val="0"/>
              <w:spacing w:line="360" w:lineRule="exact"/>
              <w:ind w:firstLine="420" w:firstLineChars="200"/>
              <w:jc w:val="lef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（1）被人民法院列入失信被执行人名单且在被执行期内；</w:t>
            </w:r>
          </w:p>
          <w:p>
            <w:pPr>
              <w:snapToGrid w:val="0"/>
              <w:spacing w:line="36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（2）被列入《重庆市工程建设领域招标投标信用管理暂行办法》规定的重点关注名单且记分达到12分且在记分有效期内；</w:t>
            </w:r>
          </w:p>
          <w:p>
            <w:pPr>
              <w:snapToGrid w:val="0"/>
              <w:spacing w:line="36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（3）被列入《重庆市工程建设领域招标投标信用管理暂行办法》规定的重庆市工程建设领域招标投标失信惩戒对象名单（以下称黑名单）且在记分有效期内；</w:t>
            </w:r>
          </w:p>
          <w:p>
            <w:pPr>
              <w:snapToGrid w:val="0"/>
              <w:spacing w:line="36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（4）被国家、重庆市（含市或任意区县）有关行政部门处以暂停投标资格行政处罚，且在处罚期限内；</w:t>
            </w:r>
          </w:p>
          <w:p>
            <w:pPr>
              <w:snapToGrid w:val="0"/>
              <w:spacing w:line="36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（5）被重庆市市级有关行业主管部门暂停在渝承揽新业务且在暂停期内。</w:t>
            </w:r>
          </w:p>
          <w:p>
            <w:pPr>
              <w:snapToGrid w:val="0"/>
              <w:spacing w:line="36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比选申请人须在比选申请文件中提供承诺。</w:t>
            </w:r>
          </w:p>
          <w:p>
            <w:pPr>
              <w:snapToGrid w:val="0"/>
              <w:spacing w:line="360" w:lineRule="exact"/>
              <w:ind w:firstLine="422" w:firstLineChars="200"/>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4.项目主要人员资格要求</w:t>
            </w:r>
          </w:p>
          <w:p>
            <w:pPr>
              <w:snapToGrid w:val="0"/>
              <w:spacing w:line="36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（1）比选申请人拟派的项目勘查负责人必须是比选申请人本单位人员，具有</w:t>
            </w:r>
            <w:r>
              <w:rPr>
                <w:rFonts w:hint="eastAsia" w:asciiTheme="minorEastAsia" w:hAnsiTheme="minorEastAsia" w:eastAsiaTheme="minorEastAsia" w:cstheme="minorEastAsia"/>
                <w:szCs w:val="21"/>
                <w:highlight w:val="none"/>
                <w:u w:val="single"/>
              </w:rPr>
              <w:t>高</w:t>
            </w:r>
            <w:r>
              <w:rPr>
                <w:rFonts w:hint="eastAsia" w:asciiTheme="minorEastAsia" w:hAnsiTheme="minorEastAsia" w:eastAsiaTheme="minorEastAsia" w:cstheme="minorEastAsia"/>
                <w:szCs w:val="21"/>
                <w:highlight w:val="none"/>
              </w:rPr>
              <w:t>级及以上</w:t>
            </w:r>
            <w:r>
              <w:rPr>
                <w:rFonts w:hint="eastAsia" w:asciiTheme="minorEastAsia" w:hAnsiTheme="minorEastAsia" w:eastAsiaTheme="minorEastAsia" w:cstheme="minorEastAsia"/>
                <w:szCs w:val="21"/>
                <w:highlight w:val="none"/>
                <w:u w:val="single"/>
              </w:rPr>
              <w:t xml:space="preserve"> 工程 </w:t>
            </w:r>
            <w:r>
              <w:rPr>
                <w:rFonts w:hint="eastAsia" w:asciiTheme="minorEastAsia" w:hAnsiTheme="minorEastAsia" w:eastAsiaTheme="minorEastAsia" w:cstheme="minorEastAsia"/>
                <w:szCs w:val="21"/>
                <w:highlight w:val="none"/>
              </w:rPr>
              <w:t>专业职称。</w:t>
            </w:r>
          </w:p>
          <w:p>
            <w:pPr>
              <w:autoSpaceDE w:val="0"/>
              <w:autoSpaceDN w:val="0"/>
              <w:snapToGrid w:val="0"/>
              <w:spacing w:line="360" w:lineRule="exact"/>
              <w:ind w:firstLine="422"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（2）</w:t>
            </w:r>
            <w:r>
              <w:rPr>
                <w:rFonts w:hint="eastAsia" w:asciiTheme="minorEastAsia" w:hAnsiTheme="minorEastAsia" w:eastAsiaTheme="minorEastAsia" w:cstheme="minorEastAsia"/>
                <w:szCs w:val="21"/>
                <w:highlight w:val="none"/>
              </w:rPr>
              <w:t>比选申请人拟派本项目的岩土工程勘查、测量、岩土、结构专业负责人各1名，必须为比选申请人本单位人员，同时具有中级及以上技术职称。</w:t>
            </w:r>
          </w:p>
          <w:p>
            <w:pPr>
              <w:snapToGrid w:val="0"/>
              <w:spacing w:line="36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比选申请人须在比选申请文件中提供有效的项目主要人员的身份证、职称证，比选申请人为其缴纳的养老保险证明材料。</w:t>
            </w:r>
          </w:p>
          <w:p>
            <w:pPr>
              <w:autoSpaceDE w:val="0"/>
              <w:autoSpaceDN w:val="0"/>
              <w:snapToGrid w:val="0"/>
              <w:spacing w:line="360" w:lineRule="exact"/>
              <w:ind w:firstLine="420" w:firstLineChars="200"/>
              <w:rPr>
                <w:rFonts w:asciiTheme="minorEastAsia" w:hAnsiTheme="minorEastAsia" w:eastAsiaTheme="minorEastAsia" w:cstheme="minorEastAsia"/>
                <w:kern w:val="0"/>
                <w:szCs w:val="21"/>
                <w:highlight w:val="none"/>
              </w:rPr>
            </w:pPr>
            <w:r>
              <w:rPr>
                <w:rFonts w:hint="eastAsia" w:ascii="宋体" w:hAnsi="宋体" w:cs="宋体"/>
                <w:color w:val="333333"/>
                <w:szCs w:val="21"/>
                <w:highlight w:val="none"/>
              </w:rPr>
              <w:t>以上人员均为中选后实际参与人员和驻场人员与竞标时提供的人员名单不一致或经查所提供备案人员有造假行为的，则按相关规定进行处理，并取消中选资格。</w:t>
            </w:r>
          </w:p>
          <w:p>
            <w:pPr>
              <w:autoSpaceDE w:val="0"/>
              <w:autoSpaceDN w:val="0"/>
              <w:snapToGrid w:val="0"/>
              <w:spacing w:line="360" w:lineRule="exact"/>
              <w:ind w:firstLine="417" w:firstLineChars="198"/>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特别说明：</w:t>
            </w:r>
          </w:p>
          <w:p>
            <w:pPr>
              <w:autoSpaceDE w:val="0"/>
              <w:autoSpaceDN w:val="0"/>
              <w:snapToGrid w:val="0"/>
              <w:spacing w:line="360" w:lineRule="exact"/>
              <w:ind w:firstLine="415" w:firstLineChars="198"/>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（1）</w:t>
            </w:r>
            <w:r>
              <w:rPr>
                <w:rFonts w:hint="eastAsia" w:ascii="宋体" w:hAnsi="宋体"/>
                <w:bCs/>
                <w:szCs w:val="21"/>
                <w:highlight w:val="none"/>
              </w:rPr>
              <w:t xml:space="preserve">上述要求须提交的相关证明材料复印件或扫描件均应加盖比选申请人公章并装入比选申请文件中，复印件或扫描件须清晰可辨，有一条不满足，则比选申请文件由评标委员会作否决竞标处理。 </w:t>
            </w:r>
          </w:p>
          <w:p>
            <w:pPr>
              <w:autoSpaceDE w:val="0"/>
              <w:autoSpaceDN w:val="0"/>
              <w:snapToGrid w:val="0"/>
              <w:spacing w:line="360" w:lineRule="exact"/>
              <w:ind w:firstLine="415" w:firstLineChars="198"/>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比选申请人须自行承诺其提供的上述相关证明材料真实有效，不存在弄虚作假情形（格式见第五章比选申请文件格式）。比选人在合同签订前均有权对比选申请人提供的资料进行核实，若发现弄虚作假，按相关规定取消其中选资格，并其投标保证金不予退还，比选申请人承担因此造成的相关责任并赔偿相应损失。</w:t>
            </w:r>
          </w:p>
          <w:p>
            <w:pPr>
              <w:snapToGrid w:val="0"/>
              <w:spacing w:line="360" w:lineRule="exact"/>
              <w:ind w:firstLine="420" w:firstLineChars="200"/>
              <w:rPr>
                <w:rFonts w:asciiTheme="minorEastAsia" w:hAnsiTheme="minorEastAsia" w:eastAsiaTheme="minorEastAsia" w:cstheme="minorEastAsia"/>
                <w:bCs/>
                <w:kern w:val="0"/>
                <w:szCs w:val="21"/>
                <w:highlight w:val="none"/>
              </w:rPr>
            </w:pPr>
            <w:r>
              <w:rPr>
                <w:rFonts w:hint="eastAsia" w:asciiTheme="minorEastAsia" w:hAnsiTheme="minorEastAsia" w:eastAsiaTheme="minorEastAsia" w:cstheme="minorEastAsia"/>
                <w:bCs/>
                <w:kern w:val="0"/>
                <w:szCs w:val="21"/>
                <w:highlight w:val="none"/>
              </w:rPr>
              <w:t>（3）本比选文件中所要求的人员养老保险证明要求如下：</w:t>
            </w:r>
          </w:p>
          <w:p>
            <w:pPr>
              <w:snapToGrid w:val="0"/>
              <w:spacing w:line="360" w:lineRule="exact"/>
              <w:ind w:firstLine="420" w:firstLineChars="200"/>
              <w:rPr>
                <w:rFonts w:asciiTheme="minorEastAsia" w:hAnsiTheme="minorEastAsia" w:eastAsiaTheme="minorEastAsia" w:cstheme="minorEastAsia"/>
                <w:bCs/>
                <w:kern w:val="0"/>
                <w:szCs w:val="21"/>
                <w:highlight w:val="none"/>
              </w:rPr>
            </w:pPr>
            <w:r>
              <w:rPr>
                <w:rFonts w:hint="eastAsia" w:asciiTheme="minorEastAsia" w:hAnsiTheme="minorEastAsia" w:eastAsiaTheme="minorEastAsia" w:cstheme="minorEastAsia"/>
                <w:bCs/>
                <w:kern w:val="0"/>
                <w:szCs w:val="21"/>
                <w:highlight w:val="none"/>
              </w:rPr>
              <w:t>①企业提供养老保险证明，事业单位提供养老保险证明或行政主管部门在编证明。</w:t>
            </w:r>
          </w:p>
          <w:p>
            <w:pPr>
              <w:spacing w:line="340" w:lineRule="exact"/>
              <w:ind w:firstLine="420" w:firstLineChars="200"/>
              <w:rPr>
                <w:rFonts w:ascii="宋体" w:hAnsi="宋体" w:cs="宋体"/>
                <w:kern w:val="0"/>
                <w:szCs w:val="21"/>
                <w:highlight w:val="none"/>
              </w:rPr>
            </w:pPr>
            <w:r>
              <w:rPr>
                <w:rFonts w:hint="eastAsia" w:asciiTheme="minorEastAsia" w:hAnsiTheme="minorEastAsia" w:eastAsiaTheme="minorEastAsia" w:cstheme="minorEastAsia"/>
                <w:bCs/>
                <w:kern w:val="0"/>
                <w:szCs w:val="21"/>
                <w:highlight w:val="none"/>
              </w:rPr>
              <w:t>②项目勘查负责人</w:t>
            </w:r>
            <w:r>
              <w:rPr>
                <w:rFonts w:hint="eastAsia" w:asciiTheme="minorEastAsia" w:hAnsiTheme="minorEastAsia" w:eastAsiaTheme="minorEastAsia" w:cstheme="minorEastAsia"/>
                <w:bCs/>
                <w:snapToGrid w:val="0"/>
                <w:kern w:val="0"/>
                <w:szCs w:val="21"/>
                <w:highlight w:val="none"/>
              </w:rPr>
              <w:t>、</w:t>
            </w:r>
            <w:r>
              <w:rPr>
                <w:rFonts w:hint="eastAsia" w:asciiTheme="minorEastAsia" w:hAnsiTheme="minorEastAsia" w:eastAsiaTheme="minorEastAsia" w:cstheme="minorEastAsia"/>
                <w:szCs w:val="21"/>
                <w:highlight w:val="none"/>
              </w:rPr>
              <w:t>勘查团队其他主要人员</w:t>
            </w:r>
            <w:r>
              <w:rPr>
                <w:rFonts w:hint="eastAsia" w:asciiTheme="minorEastAsia" w:hAnsiTheme="minorEastAsia" w:eastAsiaTheme="minorEastAsia" w:cstheme="minorEastAsia"/>
                <w:bCs/>
                <w:snapToGrid w:val="0"/>
                <w:kern w:val="0"/>
                <w:szCs w:val="21"/>
                <w:highlight w:val="none"/>
              </w:rPr>
              <w:t>的连续养老保险证明期限须包含</w:t>
            </w:r>
            <w:r>
              <w:rPr>
                <w:rFonts w:hint="eastAsia" w:asciiTheme="minorEastAsia" w:hAnsiTheme="minorEastAsia" w:eastAsiaTheme="minorEastAsia" w:cstheme="minorEastAsia"/>
                <w:bCs/>
                <w:snapToGrid w:val="0"/>
                <w:kern w:val="0"/>
                <w:szCs w:val="21"/>
                <w:highlight w:val="none"/>
                <w:u w:val="single"/>
              </w:rPr>
              <w:t xml:space="preserve">2022 </w:t>
            </w:r>
            <w:r>
              <w:rPr>
                <w:rFonts w:hint="eastAsia" w:asciiTheme="minorEastAsia" w:hAnsiTheme="minorEastAsia" w:eastAsiaTheme="minorEastAsia" w:cstheme="minorEastAsia"/>
                <w:bCs/>
                <w:snapToGrid w:val="0"/>
                <w:kern w:val="0"/>
                <w:szCs w:val="21"/>
                <w:highlight w:val="none"/>
              </w:rPr>
              <w:t>年</w:t>
            </w:r>
            <w:r>
              <w:rPr>
                <w:rFonts w:hint="eastAsia" w:asciiTheme="minorEastAsia" w:hAnsiTheme="minorEastAsia" w:eastAsiaTheme="minorEastAsia" w:cstheme="minorEastAsia"/>
                <w:bCs/>
                <w:snapToGrid w:val="0"/>
                <w:kern w:val="0"/>
                <w:szCs w:val="21"/>
                <w:highlight w:val="none"/>
                <w:u w:val="single"/>
              </w:rPr>
              <w:t xml:space="preserve"> 3 </w:t>
            </w:r>
            <w:r>
              <w:rPr>
                <w:rFonts w:hint="eastAsia" w:asciiTheme="minorEastAsia" w:hAnsiTheme="minorEastAsia" w:eastAsiaTheme="minorEastAsia" w:cstheme="minorEastAsia"/>
                <w:bCs/>
                <w:snapToGrid w:val="0"/>
                <w:kern w:val="0"/>
                <w:szCs w:val="21"/>
                <w:highlight w:val="none"/>
              </w:rPr>
              <w:t>月至</w:t>
            </w:r>
            <w:r>
              <w:rPr>
                <w:rFonts w:hint="eastAsia" w:asciiTheme="minorEastAsia" w:hAnsiTheme="minorEastAsia" w:eastAsiaTheme="minorEastAsia" w:cstheme="minorEastAsia"/>
                <w:bCs/>
                <w:snapToGrid w:val="0"/>
                <w:kern w:val="0"/>
                <w:szCs w:val="21"/>
                <w:highlight w:val="none"/>
                <w:u w:val="single"/>
              </w:rPr>
              <w:t xml:space="preserve"> 2022 </w:t>
            </w:r>
            <w:r>
              <w:rPr>
                <w:rFonts w:hint="eastAsia" w:asciiTheme="minorEastAsia" w:hAnsiTheme="minorEastAsia" w:eastAsiaTheme="minorEastAsia" w:cstheme="minorEastAsia"/>
                <w:bCs/>
                <w:snapToGrid w:val="0"/>
                <w:kern w:val="0"/>
                <w:szCs w:val="21"/>
                <w:highlight w:val="none"/>
              </w:rPr>
              <w:t>年</w:t>
            </w:r>
            <w:r>
              <w:rPr>
                <w:rFonts w:hint="eastAsia" w:asciiTheme="minorEastAsia" w:hAnsiTheme="minorEastAsia" w:eastAsiaTheme="minorEastAsia" w:cstheme="minorEastAsia"/>
                <w:bCs/>
                <w:snapToGrid w:val="0"/>
                <w:kern w:val="0"/>
                <w:szCs w:val="21"/>
                <w:highlight w:val="none"/>
                <w:u w:val="single"/>
              </w:rPr>
              <w:t xml:space="preserve"> 8 </w:t>
            </w:r>
            <w:r>
              <w:rPr>
                <w:rFonts w:hint="eastAsia" w:asciiTheme="minorEastAsia" w:hAnsiTheme="minorEastAsia" w:eastAsiaTheme="minorEastAsia" w:cstheme="minorEastAsia"/>
                <w:bCs/>
                <w:snapToGrid w:val="0"/>
                <w:kern w:val="0"/>
                <w:szCs w:val="21"/>
                <w:highlight w:val="none"/>
              </w:rPr>
              <w:t>月</w:t>
            </w:r>
            <w:r>
              <w:rPr>
                <w:rFonts w:hint="eastAsia" w:asciiTheme="minorEastAsia" w:hAnsiTheme="minorEastAsia" w:eastAsiaTheme="minorEastAsia" w:cstheme="minorEastAsia"/>
                <w:bCs/>
                <w:szCs w:val="21"/>
                <w:highlight w:val="none"/>
              </w:rPr>
              <w:t>。提供的养老保险参保证明须体现上述人员的姓名、身份证号（或社保号）、单位名称、本单位参保时间（或起始参保时间），并带有社保部门公章或社保部门的有效电子印章。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1.4.2</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是否接受联合体投标</w:t>
            </w:r>
          </w:p>
        </w:tc>
        <w:tc>
          <w:tcPr>
            <w:tcW w:w="6490" w:type="dxa"/>
            <w:vAlign w:val="center"/>
          </w:tcPr>
          <w:p>
            <w:pPr>
              <w:spacing w:line="340" w:lineRule="exact"/>
              <w:ind w:firstLine="420" w:firstLineChars="200"/>
              <w:rPr>
                <w:rFonts w:ascii="宋体" w:hAnsi="宋体"/>
                <w:kern w:val="0"/>
                <w:szCs w:val="21"/>
                <w:highlight w:val="none"/>
              </w:rPr>
            </w:pPr>
            <w:r>
              <w:rPr>
                <w:rFonts w:ascii="宋体" w:hAnsi="宋体"/>
                <w:kern w:val="0"/>
                <w:szCs w:val="21"/>
                <w:highlight w:val="none"/>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1.4.3</w:t>
            </w:r>
          </w:p>
        </w:tc>
        <w:tc>
          <w:tcPr>
            <w:tcW w:w="1826"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比选申请人</w:t>
            </w:r>
            <w:r>
              <w:rPr>
                <w:rFonts w:ascii="宋体" w:hAnsi="宋体"/>
                <w:kern w:val="0"/>
                <w:szCs w:val="21"/>
                <w:highlight w:val="none"/>
              </w:rPr>
              <w:t>不得存在下列情形之一</w:t>
            </w:r>
          </w:p>
          <w:p>
            <w:pPr>
              <w:spacing w:line="340" w:lineRule="exact"/>
              <w:jc w:val="center"/>
              <w:rPr>
                <w:rFonts w:ascii="宋体" w:hAnsi="宋体"/>
                <w:kern w:val="0"/>
                <w:szCs w:val="21"/>
                <w:highlight w:val="none"/>
              </w:rPr>
            </w:pPr>
          </w:p>
        </w:tc>
        <w:tc>
          <w:tcPr>
            <w:tcW w:w="6490" w:type="dxa"/>
            <w:vAlign w:val="center"/>
          </w:tcPr>
          <w:p>
            <w:pPr>
              <w:spacing w:line="380" w:lineRule="exact"/>
              <w:ind w:firstLine="420" w:firstLineChars="200"/>
              <w:rPr>
                <w:color w:val="000000"/>
                <w:szCs w:val="21"/>
                <w:highlight w:val="none"/>
              </w:rPr>
            </w:pPr>
            <w:r>
              <w:rPr>
                <w:color w:val="000000"/>
                <w:szCs w:val="21"/>
                <w:highlight w:val="none"/>
              </w:rPr>
              <w:t>（1）为</w:t>
            </w:r>
            <w:r>
              <w:rPr>
                <w:rFonts w:hint="eastAsia"/>
                <w:color w:val="000000"/>
                <w:szCs w:val="21"/>
                <w:highlight w:val="none"/>
              </w:rPr>
              <w:t>比选人</w:t>
            </w:r>
            <w:r>
              <w:rPr>
                <w:color w:val="000000"/>
                <w:szCs w:val="21"/>
                <w:highlight w:val="none"/>
              </w:rPr>
              <w:t>不具有独立法人资格的附属机构（单位）；</w:t>
            </w:r>
          </w:p>
          <w:p>
            <w:pPr>
              <w:spacing w:line="380" w:lineRule="exact"/>
              <w:ind w:firstLine="420" w:firstLineChars="200"/>
              <w:rPr>
                <w:color w:val="000000"/>
                <w:szCs w:val="21"/>
                <w:highlight w:val="none"/>
              </w:rPr>
            </w:pPr>
            <w:r>
              <w:rPr>
                <w:color w:val="000000"/>
                <w:szCs w:val="21"/>
                <w:highlight w:val="none"/>
              </w:rPr>
              <w:t>（2）与</w:t>
            </w:r>
            <w:r>
              <w:rPr>
                <w:rFonts w:hint="eastAsia"/>
                <w:color w:val="000000"/>
                <w:szCs w:val="21"/>
                <w:highlight w:val="none"/>
              </w:rPr>
              <w:t>比选人</w:t>
            </w:r>
            <w:r>
              <w:rPr>
                <w:color w:val="000000"/>
                <w:szCs w:val="21"/>
                <w:highlight w:val="none"/>
              </w:rPr>
              <w:t>存在利害关系且可能影响</w:t>
            </w:r>
            <w:r>
              <w:rPr>
                <w:rFonts w:hint="eastAsia"/>
                <w:color w:val="000000"/>
                <w:szCs w:val="21"/>
                <w:highlight w:val="none"/>
              </w:rPr>
              <w:t>比选</w:t>
            </w:r>
            <w:r>
              <w:rPr>
                <w:color w:val="000000"/>
                <w:szCs w:val="21"/>
                <w:highlight w:val="none"/>
              </w:rPr>
              <w:t>公正性；</w:t>
            </w:r>
          </w:p>
          <w:p>
            <w:pPr>
              <w:spacing w:line="380" w:lineRule="exact"/>
              <w:ind w:firstLine="420" w:firstLineChars="200"/>
              <w:rPr>
                <w:color w:val="000000"/>
                <w:szCs w:val="21"/>
                <w:highlight w:val="none"/>
              </w:rPr>
            </w:pPr>
            <w:r>
              <w:rPr>
                <w:color w:val="000000"/>
                <w:szCs w:val="21"/>
                <w:highlight w:val="none"/>
              </w:rPr>
              <w:t>（3）与本</w:t>
            </w:r>
            <w:r>
              <w:rPr>
                <w:rFonts w:hint="eastAsia"/>
                <w:color w:val="000000"/>
                <w:szCs w:val="21"/>
                <w:highlight w:val="none"/>
              </w:rPr>
              <w:t>比选</w:t>
            </w:r>
            <w:r>
              <w:rPr>
                <w:color w:val="000000"/>
                <w:szCs w:val="21"/>
                <w:highlight w:val="none"/>
              </w:rPr>
              <w:t>项目的其他</w:t>
            </w:r>
            <w:r>
              <w:rPr>
                <w:rFonts w:hint="eastAsia"/>
                <w:color w:val="000000"/>
                <w:szCs w:val="21"/>
                <w:highlight w:val="none"/>
              </w:rPr>
              <w:t>比选申请</w:t>
            </w:r>
            <w:r>
              <w:rPr>
                <w:color w:val="000000"/>
                <w:szCs w:val="21"/>
                <w:highlight w:val="none"/>
              </w:rPr>
              <w:t>人为同一个单位负责人；</w:t>
            </w:r>
          </w:p>
          <w:p>
            <w:pPr>
              <w:spacing w:line="380" w:lineRule="exact"/>
              <w:ind w:firstLine="420" w:firstLineChars="200"/>
              <w:rPr>
                <w:color w:val="000000"/>
                <w:szCs w:val="21"/>
                <w:highlight w:val="none"/>
              </w:rPr>
            </w:pPr>
            <w:r>
              <w:rPr>
                <w:color w:val="000000"/>
                <w:szCs w:val="21"/>
                <w:highlight w:val="none"/>
              </w:rPr>
              <w:t>（4）与本</w:t>
            </w:r>
            <w:r>
              <w:rPr>
                <w:rFonts w:hint="eastAsia"/>
                <w:color w:val="000000"/>
                <w:szCs w:val="21"/>
                <w:highlight w:val="none"/>
              </w:rPr>
              <w:t>比选</w:t>
            </w:r>
            <w:r>
              <w:rPr>
                <w:color w:val="000000"/>
                <w:szCs w:val="21"/>
                <w:highlight w:val="none"/>
              </w:rPr>
              <w:t>项目的其他</w:t>
            </w:r>
            <w:r>
              <w:rPr>
                <w:rFonts w:hint="eastAsia"/>
                <w:color w:val="000000"/>
                <w:szCs w:val="21"/>
                <w:highlight w:val="none"/>
              </w:rPr>
              <w:t>比选申请</w:t>
            </w:r>
            <w:r>
              <w:rPr>
                <w:color w:val="000000"/>
                <w:szCs w:val="21"/>
                <w:highlight w:val="none"/>
              </w:rPr>
              <w:t>人存在控股、管理关系；</w:t>
            </w:r>
          </w:p>
          <w:p>
            <w:pPr>
              <w:spacing w:line="380" w:lineRule="exact"/>
              <w:ind w:firstLine="420" w:firstLineChars="200"/>
              <w:rPr>
                <w:color w:val="000000"/>
                <w:szCs w:val="21"/>
                <w:highlight w:val="none"/>
              </w:rPr>
            </w:pPr>
            <w:r>
              <w:rPr>
                <w:color w:val="000000"/>
                <w:szCs w:val="21"/>
                <w:highlight w:val="none"/>
              </w:rPr>
              <w:t>（5）为本</w:t>
            </w:r>
            <w:r>
              <w:rPr>
                <w:rFonts w:hint="eastAsia"/>
                <w:color w:val="000000"/>
                <w:szCs w:val="21"/>
                <w:highlight w:val="none"/>
              </w:rPr>
              <w:t>比选</w:t>
            </w:r>
            <w:r>
              <w:rPr>
                <w:color w:val="000000"/>
                <w:szCs w:val="21"/>
                <w:highlight w:val="none"/>
              </w:rPr>
              <w:t>项目的代建人；</w:t>
            </w:r>
          </w:p>
          <w:p>
            <w:pPr>
              <w:spacing w:line="380" w:lineRule="exact"/>
              <w:ind w:firstLine="420" w:firstLineChars="200"/>
              <w:rPr>
                <w:color w:val="000000"/>
                <w:szCs w:val="21"/>
                <w:highlight w:val="none"/>
              </w:rPr>
            </w:pPr>
            <w:r>
              <w:rPr>
                <w:color w:val="000000"/>
                <w:szCs w:val="21"/>
                <w:highlight w:val="none"/>
              </w:rPr>
              <w:t>（6）为本</w:t>
            </w:r>
            <w:r>
              <w:rPr>
                <w:rFonts w:hint="eastAsia"/>
                <w:color w:val="000000"/>
                <w:szCs w:val="21"/>
                <w:highlight w:val="none"/>
              </w:rPr>
              <w:t>比选</w:t>
            </w:r>
            <w:r>
              <w:rPr>
                <w:color w:val="000000"/>
                <w:szCs w:val="21"/>
                <w:highlight w:val="none"/>
              </w:rPr>
              <w:t>项目的</w:t>
            </w:r>
            <w:r>
              <w:rPr>
                <w:rFonts w:hint="eastAsia"/>
                <w:color w:val="000000"/>
                <w:szCs w:val="21"/>
                <w:highlight w:val="none"/>
              </w:rPr>
              <w:t>比选</w:t>
            </w:r>
            <w:r>
              <w:rPr>
                <w:color w:val="000000"/>
                <w:szCs w:val="21"/>
                <w:highlight w:val="none"/>
              </w:rPr>
              <w:t>代理机构；</w:t>
            </w:r>
          </w:p>
          <w:p>
            <w:pPr>
              <w:spacing w:line="380" w:lineRule="exact"/>
              <w:ind w:firstLine="420" w:firstLineChars="200"/>
              <w:rPr>
                <w:color w:val="000000"/>
                <w:szCs w:val="21"/>
                <w:highlight w:val="none"/>
              </w:rPr>
            </w:pPr>
            <w:r>
              <w:rPr>
                <w:color w:val="000000"/>
                <w:szCs w:val="21"/>
                <w:highlight w:val="none"/>
              </w:rPr>
              <w:t>（7）与本</w:t>
            </w:r>
            <w:r>
              <w:rPr>
                <w:rFonts w:hint="eastAsia"/>
                <w:color w:val="000000"/>
                <w:szCs w:val="21"/>
                <w:highlight w:val="none"/>
              </w:rPr>
              <w:t>比选</w:t>
            </w:r>
            <w:r>
              <w:rPr>
                <w:color w:val="000000"/>
                <w:szCs w:val="21"/>
                <w:highlight w:val="none"/>
              </w:rPr>
              <w:t>项目的代建人或</w:t>
            </w:r>
            <w:r>
              <w:rPr>
                <w:rFonts w:hint="eastAsia"/>
                <w:color w:val="000000"/>
                <w:szCs w:val="21"/>
                <w:highlight w:val="none"/>
              </w:rPr>
              <w:t>比选</w:t>
            </w:r>
            <w:r>
              <w:rPr>
                <w:color w:val="000000"/>
                <w:szCs w:val="21"/>
                <w:highlight w:val="none"/>
              </w:rPr>
              <w:t>代理机构同为一个法定代表人；</w:t>
            </w:r>
          </w:p>
          <w:p>
            <w:pPr>
              <w:spacing w:line="380" w:lineRule="exact"/>
              <w:ind w:firstLine="420" w:firstLineChars="200"/>
              <w:rPr>
                <w:color w:val="000000"/>
                <w:szCs w:val="21"/>
                <w:highlight w:val="none"/>
              </w:rPr>
            </w:pPr>
            <w:r>
              <w:rPr>
                <w:color w:val="000000"/>
                <w:szCs w:val="21"/>
                <w:highlight w:val="none"/>
              </w:rPr>
              <w:t>（8）与本</w:t>
            </w:r>
            <w:r>
              <w:rPr>
                <w:rFonts w:hint="eastAsia"/>
                <w:color w:val="000000"/>
                <w:szCs w:val="21"/>
                <w:highlight w:val="none"/>
              </w:rPr>
              <w:t>比选</w:t>
            </w:r>
            <w:r>
              <w:rPr>
                <w:color w:val="000000"/>
                <w:szCs w:val="21"/>
                <w:highlight w:val="none"/>
              </w:rPr>
              <w:t>项目的代建人或</w:t>
            </w:r>
            <w:r>
              <w:rPr>
                <w:rFonts w:hint="eastAsia"/>
                <w:color w:val="000000"/>
                <w:szCs w:val="21"/>
                <w:highlight w:val="none"/>
              </w:rPr>
              <w:t>比选</w:t>
            </w:r>
            <w:r>
              <w:rPr>
                <w:color w:val="000000"/>
                <w:szCs w:val="21"/>
                <w:highlight w:val="none"/>
              </w:rPr>
              <w:t>代理机构存在控股或参股关系；</w:t>
            </w:r>
          </w:p>
          <w:p>
            <w:pPr>
              <w:spacing w:line="380" w:lineRule="exact"/>
              <w:ind w:firstLine="420" w:firstLineChars="200"/>
              <w:rPr>
                <w:color w:val="000000"/>
                <w:szCs w:val="21"/>
                <w:highlight w:val="none"/>
              </w:rPr>
            </w:pPr>
            <w:r>
              <w:rPr>
                <w:color w:val="000000"/>
                <w:szCs w:val="21"/>
                <w:highlight w:val="none"/>
              </w:rPr>
              <w:t>（9）被依法暂停或者取消</w:t>
            </w:r>
            <w:r>
              <w:rPr>
                <w:rFonts w:hint="eastAsia"/>
                <w:color w:val="000000"/>
                <w:szCs w:val="21"/>
                <w:highlight w:val="none"/>
              </w:rPr>
              <w:t>竞标</w:t>
            </w:r>
            <w:r>
              <w:rPr>
                <w:color w:val="000000"/>
                <w:szCs w:val="21"/>
                <w:highlight w:val="none"/>
              </w:rPr>
              <w:t>资格；</w:t>
            </w:r>
          </w:p>
          <w:p>
            <w:pPr>
              <w:spacing w:line="380" w:lineRule="exact"/>
              <w:ind w:firstLine="420" w:firstLineChars="200"/>
              <w:rPr>
                <w:color w:val="000000"/>
                <w:szCs w:val="21"/>
                <w:highlight w:val="none"/>
              </w:rPr>
            </w:pPr>
            <w:r>
              <w:rPr>
                <w:color w:val="000000"/>
                <w:szCs w:val="21"/>
                <w:highlight w:val="none"/>
              </w:rPr>
              <w:t>（10）被责令停产停业、暂扣或者吊销许可证、暂扣或者吊销执照；</w:t>
            </w:r>
          </w:p>
          <w:p>
            <w:pPr>
              <w:spacing w:line="380" w:lineRule="exact"/>
              <w:ind w:firstLine="420" w:firstLineChars="200"/>
              <w:rPr>
                <w:color w:val="000000"/>
                <w:szCs w:val="21"/>
                <w:highlight w:val="none"/>
              </w:rPr>
            </w:pPr>
            <w:r>
              <w:rPr>
                <w:color w:val="000000"/>
                <w:szCs w:val="21"/>
                <w:highlight w:val="none"/>
              </w:rPr>
              <w:t>（11）进入清算程序，或被宣告破产，或其他丧失履约能力的情形；</w:t>
            </w:r>
          </w:p>
          <w:p>
            <w:pPr>
              <w:spacing w:line="380" w:lineRule="exact"/>
              <w:ind w:firstLine="420" w:firstLineChars="200"/>
              <w:rPr>
                <w:color w:val="000000"/>
                <w:szCs w:val="21"/>
                <w:highlight w:val="none"/>
              </w:rPr>
            </w:pPr>
            <w:r>
              <w:rPr>
                <w:color w:val="000000"/>
                <w:szCs w:val="21"/>
                <w:highlight w:val="none"/>
              </w:rPr>
              <w:t>（12）在最近三年内发生重大勘查质量问题（以相关行业主管部门的行政处罚决定或司法机关出具的有关法律文书为准）；</w:t>
            </w:r>
          </w:p>
          <w:p>
            <w:pPr>
              <w:spacing w:line="380" w:lineRule="exact"/>
              <w:ind w:firstLine="420" w:firstLineChars="200"/>
              <w:rPr>
                <w:color w:val="000000"/>
                <w:szCs w:val="21"/>
                <w:highlight w:val="none"/>
              </w:rPr>
            </w:pPr>
            <w:r>
              <w:rPr>
                <w:color w:val="000000"/>
                <w:szCs w:val="21"/>
                <w:highlight w:val="none"/>
              </w:rPr>
              <w:t>（13）被</w:t>
            </w:r>
            <w:r>
              <w:rPr>
                <w:rFonts w:hint="eastAsia"/>
                <w:color w:val="000000"/>
                <w:szCs w:val="21"/>
                <w:highlight w:val="none"/>
              </w:rPr>
              <w:t>市场监督</w:t>
            </w:r>
            <w:r>
              <w:rPr>
                <w:color w:val="000000"/>
                <w:szCs w:val="21"/>
                <w:highlight w:val="none"/>
              </w:rPr>
              <w:t>管理机关在全国企业信用信息公示系统中列入严重违法失信企业名单；</w:t>
            </w:r>
          </w:p>
          <w:p>
            <w:pPr>
              <w:spacing w:line="380" w:lineRule="exact"/>
              <w:ind w:firstLine="420" w:firstLineChars="200"/>
              <w:rPr>
                <w:color w:val="000000"/>
                <w:szCs w:val="21"/>
                <w:highlight w:val="none"/>
              </w:rPr>
            </w:pPr>
            <w:r>
              <w:rPr>
                <w:color w:val="000000"/>
                <w:szCs w:val="21"/>
                <w:highlight w:val="none"/>
              </w:rPr>
              <w:t>（14）在近</w:t>
            </w:r>
            <w:r>
              <w:rPr>
                <w:rFonts w:hint="eastAsia"/>
                <w:color w:val="000000"/>
                <w:szCs w:val="21"/>
                <w:highlight w:val="none"/>
              </w:rPr>
              <w:t>两</w:t>
            </w:r>
            <w:r>
              <w:rPr>
                <w:color w:val="000000"/>
                <w:szCs w:val="21"/>
                <w:highlight w:val="none"/>
              </w:rPr>
              <w:t>年内</w:t>
            </w:r>
            <w:r>
              <w:rPr>
                <w:rFonts w:hint="eastAsia"/>
                <w:color w:val="000000"/>
                <w:szCs w:val="21"/>
                <w:highlight w:val="none"/>
              </w:rPr>
              <w:t>比选申请</w:t>
            </w:r>
            <w:r>
              <w:rPr>
                <w:color w:val="000000"/>
                <w:szCs w:val="21"/>
                <w:highlight w:val="none"/>
              </w:rPr>
              <w:t>人或其法定代表人、拟委任的项目负责人有行贿犯罪行为的（以检查机关职务犯罪预防部门出具的查询结果为准）；</w:t>
            </w:r>
          </w:p>
          <w:p>
            <w:pPr>
              <w:spacing w:line="380" w:lineRule="exact"/>
              <w:ind w:firstLine="420" w:firstLineChars="200"/>
              <w:rPr>
                <w:rFonts w:ascii="宋体" w:hAnsi="宋体"/>
                <w:kern w:val="0"/>
                <w:szCs w:val="21"/>
                <w:highlight w:val="none"/>
              </w:rPr>
            </w:pPr>
            <w:r>
              <w:rPr>
                <w:rFonts w:hint="eastAsia" w:ascii="宋体" w:hAnsi="宋体"/>
                <w:snapToGrid w:val="0"/>
                <w:kern w:val="0"/>
                <w:szCs w:val="21"/>
                <w:highlight w:val="none"/>
              </w:rPr>
              <w:t>（15）</w:t>
            </w:r>
            <w:r>
              <w:rPr>
                <w:color w:val="000000"/>
                <w:szCs w:val="21"/>
                <w:highlight w:val="none"/>
              </w:rPr>
              <w:t>法律法规或</w:t>
            </w:r>
            <w:r>
              <w:rPr>
                <w:rFonts w:hint="eastAsia"/>
                <w:color w:val="000000"/>
                <w:szCs w:val="21"/>
                <w:highlight w:val="none"/>
              </w:rPr>
              <w:t>比选申请人</w:t>
            </w:r>
            <w:r>
              <w:rPr>
                <w:color w:val="000000"/>
                <w:szCs w:val="21"/>
                <w:highlight w:val="none"/>
              </w:rPr>
              <w:t>须知前附表规定的其他情形。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1.9.1</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踏勘现场</w:t>
            </w:r>
          </w:p>
        </w:tc>
        <w:tc>
          <w:tcPr>
            <w:tcW w:w="6490" w:type="dxa"/>
            <w:vAlign w:val="center"/>
          </w:tcPr>
          <w:p>
            <w:pPr>
              <w:spacing w:line="340" w:lineRule="exact"/>
              <w:ind w:firstLine="420" w:firstLineChars="200"/>
              <w:rPr>
                <w:rFonts w:ascii="宋体" w:hAnsi="宋体"/>
                <w:kern w:val="0"/>
                <w:szCs w:val="21"/>
                <w:highlight w:val="none"/>
              </w:rPr>
            </w:pPr>
            <w:r>
              <w:rPr>
                <w:rFonts w:ascii="宋体" w:hAnsi="宋体"/>
                <w:kern w:val="0"/>
                <w:szCs w:val="21"/>
                <w:highlight w:val="none"/>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1.10.1</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投标预备会</w:t>
            </w:r>
          </w:p>
        </w:tc>
        <w:tc>
          <w:tcPr>
            <w:tcW w:w="6490" w:type="dxa"/>
            <w:vAlign w:val="center"/>
          </w:tcPr>
          <w:p>
            <w:pPr>
              <w:spacing w:line="340" w:lineRule="exact"/>
              <w:ind w:firstLine="420" w:firstLineChars="200"/>
              <w:rPr>
                <w:rFonts w:ascii="宋体" w:hAnsi="宋体"/>
                <w:kern w:val="0"/>
                <w:szCs w:val="21"/>
                <w:highlight w:val="none"/>
              </w:rPr>
            </w:pPr>
            <w:r>
              <w:rPr>
                <w:rFonts w:ascii="宋体" w:hAnsi="宋体"/>
                <w:kern w:val="0"/>
                <w:szCs w:val="21"/>
                <w:highlight w:val="none"/>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1.11</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分包</w:t>
            </w:r>
          </w:p>
        </w:tc>
        <w:tc>
          <w:tcPr>
            <w:tcW w:w="6490" w:type="dxa"/>
            <w:vAlign w:val="center"/>
          </w:tcPr>
          <w:p>
            <w:pPr>
              <w:spacing w:line="340" w:lineRule="exact"/>
              <w:ind w:firstLine="420" w:firstLineChars="200"/>
              <w:rPr>
                <w:rFonts w:ascii="宋体" w:hAnsi="宋体"/>
                <w:kern w:val="0"/>
                <w:szCs w:val="21"/>
                <w:highlight w:val="none"/>
              </w:rPr>
            </w:pPr>
            <w:r>
              <w:rPr>
                <w:rFonts w:ascii="宋体" w:hAnsi="宋体"/>
                <w:kern w:val="0"/>
                <w:szCs w:val="21"/>
                <w:highlight w:val="none"/>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2.1</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构成比选文件的其他材料</w:t>
            </w:r>
          </w:p>
        </w:tc>
        <w:tc>
          <w:tcPr>
            <w:tcW w:w="6490" w:type="dxa"/>
            <w:vAlign w:val="center"/>
          </w:tcPr>
          <w:p>
            <w:pPr>
              <w:spacing w:line="340" w:lineRule="exact"/>
              <w:ind w:firstLine="420" w:firstLineChars="200"/>
              <w:rPr>
                <w:rFonts w:ascii="宋体" w:hAnsi="宋体"/>
                <w:szCs w:val="21"/>
                <w:highlight w:val="none"/>
              </w:rPr>
            </w:pPr>
            <w:r>
              <w:rPr>
                <w:rFonts w:ascii="宋体" w:hAnsi="宋体"/>
                <w:szCs w:val="21"/>
                <w:highlight w:val="none"/>
              </w:rPr>
              <w:t>比选人发出的</w:t>
            </w:r>
            <w:r>
              <w:rPr>
                <w:rFonts w:hint="eastAsia" w:ascii="宋体" w:hAnsi="宋体"/>
                <w:szCs w:val="21"/>
                <w:highlight w:val="none"/>
              </w:rPr>
              <w:t>澄清</w:t>
            </w:r>
            <w:r>
              <w:rPr>
                <w:rFonts w:ascii="宋体" w:hAnsi="宋体"/>
                <w:szCs w:val="21"/>
                <w:highlight w:val="none"/>
              </w:rPr>
              <w:t>及</w:t>
            </w:r>
            <w:r>
              <w:rPr>
                <w:rFonts w:hint="eastAsia" w:ascii="宋体" w:hAnsi="宋体"/>
                <w:szCs w:val="21"/>
                <w:highlight w:val="none"/>
              </w:rPr>
              <w:t>修改（如有）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3.1.1</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构成</w:t>
            </w:r>
            <w:r>
              <w:rPr>
                <w:rFonts w:hint="eastAsia" w:ascii="宋体" w:hAnsi="宋体"/>
                <w:kern w:val="0"/>
                <w:szCs w:val="21"/>
                <w:highlight w:val="none"/>
              </w:rPr>
              <w:t>比选申请文件</w:t>
            </w:r>
            <w:r>
              <w:rPr>
                <w:rFonts w:ascii="宋体" w:hAnsi="宋体"/>
                <w:kern w:val="0"/>
                <w:szCs w:val="21"/>
                <w:highlight w:val="none"/>
              </w:rPr>
              <w:t>的其他材料</w:t>
            </w:r>
          </w:p>
        </w:tc>
        <w:tc>
          <w:tcPr>
            <w:tcW w:w="6490" w:type="dxa"/>
            <w:vAlign w:val="center"/>
          </w:tcPr>
          <w:p>
            <w:pPr>
              <w:spacing w:line="340" w:lineRule="exact"/>
              <w:ind w:firstLine="420" w:firstLineChars="200"/>
              <w:rPr>
                <w:rFonts w:ascii="宋体" w:hAnsi="宋体"/>
                <w:szCs w:val="21"/>
                <w:highlight w:val="none"/>
              </w:rPr>
            </w:pPr>
            <w:r>
              <w:rPr>
                <w:rFonts w:hint="eastAsia" w:ascii="宋体" w:hAnsi="宋体"/>
                <w:szCs w:val="21"/>
                <w:highlight w:val="none"/>
              </w:rPr>
              <w:t>比选申请人</w:t>
            </w:r>
            <w:r>
              <w:rPr>
                <w:rFonts w:ascii="宋体" w:hAnsi="宋体"/>
                <w:szCs w:val="21"/>
                <w:highlight w:val="none"/>
              </w:rPr>
              <w:t>的书面澄清、说明和补正（但不得改变</w:t>
            </w:r>
            <w:r>
              <w:rPr>
                <w:rFonts w:hint="eastAsia" w:ascii="宋体" w:hAnsi="宋体"/>
                <w:szCs w:val="21"/>
                <w:highlight w:val="none"/>
              </w:rPr>
              <w:t>比选申请文件</w:t>
            </w:r>
            <w:r>
              <w:rPr>
                <w:rFonts w:ascii="宋体" w:hAnsi="宋体"/>
                <w:szCs w:val="21"/>
                <w:highlight w:val="none"/>
              </w:rPr>
              <w:t>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3.2</w:t>
            </w:r>
          </w:p>
        </w:tc>
        <w:tc>
          <w:tcPr>
            <w:tcW w:w="1826"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竞标</w:t>
            </w:r>
            <w:r>
              <w:rPr>
                <w:rFonts w:ascii="宋体" w:hAnsi="宋体"/>
                <w:kern w:val="0"/>
                <w:szCs w:val="21"/>
                <w:highlight w:val="none"/>
              </w:rPr>
              <w:t>报价</w:t>
            </w:r>
          </w:p>
        </w:tc>
        <w:tc>
          <w:tcPr>
            <w:tcW w:w="6490" w:type="dxa"/>
            <w:vAlign w:val="center"/>
          </w:tcPr>
          <w:p>
            <w:pPr>
              <w:spacing w:line="340" w:lineRule="exact"/>
              <w:rPr>
                <w:highlight w:val="none"/>
              </w:rPr>
            </w:pPr>
            <w:r>
              <w:rPr>
                <w:rFonts w:hint="eastAsia"/>
                <w:highlight w:val="none"/>
              </w:rPr>
              <w:t xml:space="preserve">  本工程勘查费参照国家发展计划委员会、建设部颁布的《工程勘查设计收费标准2002年修订本》，由投标人根据市场行情和自身情况填报勘查费取费比例，比选人限定最高勘查费取费比例为</w:t>
            </w:r>
            <w:r>
              <w:rPr>
                <w:rFonts w:hint="eastAsia"/>
                <w:b/>
                <w:bCs/>
                <w:highlight w:val="none"/>
                <w:u w:val="single"/>
              </w:rPr>
              <w:t>80%</w:t>
            </w:r>
            <w:r>
              <w:rPr>
                <w:rFonts w:hint="eastAsia"/>
                <w:highlight w:val="none"/>
              </w:rPr>
              <w:t>，各比选申请人的竞标取费比例不得超出最高取费比例，否则交由评标委员会作否决</w:t>
            </w:r>
            <w:r>
              <w:rPr>
                <w:rFonts w:hint="eastAsia" w:ascii="宋体" w:hAnsi="宋体"/>
                <w:kern w:val="0"/>
                <w:szCs w:val="21"/>
                <w:highlight w:val="none"/>
              </w:rPr>
              <w:t>投标</w:t>
            </w:r>
            <w:r>
              <w:rPr>
                <w:rFonts w:hint="eastAsia"/>
                <w:highlight w:val="none"/>
              </w:rPr>
              <w:t>处理。取费比例以百分号为单位，百分号前保留两位小数，第三位四舍五入，不足两位的按实际位数保留。</w:t>
            </w:r>
          </w:p>
          <w:p>
            <w:pPr>
              <w:spacing w:line="340" w:lineRule="exact"/>
              <w:ind w:firstLine="422" w:firstLineChars="200"/>
              <w:rPr>
                <w:b/>
                <w:bCs/>
                <w:highlight w:val="none"/>
              </w:rPr>
            </w:pPr>
            <w:r>
              <w:rPr>
                <w:rFonts w:hint="eastAsia"/>
                <w:b/>
                <w:bCs/>
                <w:highlight w:val="none"/>
              </w:rPr>
              <w:t>报价其他说明：</w:t>
            </w:r>
          </w:p>
          <w:p>
            <w:pPr>
              <w:spacing w:line="340" w:lineRule="exact"/>
              <w:ind w:firstLine="420" w:firstLineChars="200"/>
              <w:rPr>
                <w:highlight w:val="none"/>
              </w:rPr>
            </w:pPr>
            <w:r>
              <w:rPr>
                <w:rFonts w:hint="eastAsia"/>
                <w:highlight w:val="none"/>
              </w:rPr>
              <w:t>1、比选申请人的勘查费报价包括完成建设内容范围内的岩土工程初步勘查、详细勘查、持力层检验、土石比测量等除超前钻探外的所有勘查工作，以及设计、施工和竣工验收阶段的勘查服务，以及协助比选人完成审批手续办理等工作所需的勘查服务人员和相关工作人员的工资、劳保、医疗、福利、津贴、保险、差旅费、资料费、青苗补偿费、持力层检测、勘查费、测量（绘）费、评审会务费以及勘查单位的管理费、税金、利润等全部费用。比选人不再另行支付任何费用，比选申请人也不得与本项目的任何承包商、材料供应商等发生任何经济关系。</w:t>
            </w:r>
          </w:p>
          <w:p>
            <w:pPr>
              <w:spacing w:line="340" w:lineRule="exact"/>
              <w:ind w:firstLine="420" w:firstLineChars="200"/>
              <w:rPr>
                <w:highlight w:val="none"/>
              </w:rPr>
            </w:pPr>
            <w:r>
              <w:rPr>
                <w:rFonts w:hint="eastAsia"/>
                <w:highlight w:val="none"/>
              </w:rPr>
              <w:t>2、比选申请人的工程勘查费用应涵盖合同规定的所有责任：包括收集资料，现场踏勘，制订勘查纲要，进行测绘、勘探、取样、试验、测试、检测、分析、评价，利用已有勘查资料进行技术分析及整理、提交勘查成果资料，与设计单位、施工单位的配合，后续服务等内容。</w:t>
            </w:r>
          </w:p>
          <w:p>
            <w:pPr>
              <w:spacing w:line="340" w:lineRule="exact"/>
              <w:ind w:firstLine="420" w:firstLineChars="200"/>
              <w:rPr>
                <w:highlight w:val="none"/>
              </w:rPr>
            </w:pPr>
            <w:r>
              <w:rPr>
                <w:rFonts w:hint="eastAsia"/>
                <w:highlight w:val="none"/>
              </w:rPr>
              <w:t>3、比选申请人须积极配合招标人的工作，因下述原因产生的勘查费用由比选申请人自行承担，比选人不另行支付任何费用。</w:t>
            </w:r>
          </w:p>
          <w:p>
            <w:pPr>
              <w:spacing w:line="340" w:lineRule="exact"/>
              <w:ind w:firstLine="420" w:firstLineChars="200"/>
              <w:rPr>
                <w:highlight w:val="none"/>
              </w:rPr>
            </w:pPr>
            <w:r>
              <w:rPr>
                <w:rFonts w:hint="eastAsia"/>
                <w:highlight w:val="none"/>
              </w:rPr>
              <w:t>（1）勘查工作需要解决的水、电、场地、拆除地上地下障碍物、扰民、道路、环保措施等现场条件均由中标人自行协调解决，比选人协助；</w:t>
            </w:r>
          </w:p>
          <w:p>
            <w:pPr>
              <w:spacing w:line="340" w:lineRule="exact"/>
              <w:ind w:firstLine="420" w:firstLineChars="200"/>
              <w:rPr>
                <w:highlight w:val="none"/>
              </w:rPr>
            </w:pPr>
            <w:r>
              <w:rPr>
                <w:rFonts w:hint="eastAsia"/>
                <w:highlight w:val="none"/>
              </w:rPr>
              <w:t>比选申请人需将水、电、场地、拆除地上地下障碍物、扰民、道路、环保措施等相关费用综合纳入投标报价并包干使用。地勘资料审查手续由中选人办理，审查费由比选人另行支付。</w:t>
            </w:r>
          </w:p>
          <w:p>
            <w:pPr>
              <w:spacing w:line="340" w:lineRule="exact"/>
              <w:ind w:firstLine="420" w:firstLineChars="200"/>
              <w:rPr>
                <w:highlight w:val="none"/>
              </w:rPr>
            </w:pPr>
            <w:r>
              <w:rPr>
                <w:rFonts w:hint="eastAsia"/>
                <w:highlight w:val="none"/>
              </w:rPr>
              <w:t>（2）若在勘查过程中发生人身伤害或其它损失，由中选人自行承担。</w:t>
            </w:r>
          </w:p>
          <w:p>
            <w:pPr>
              <w:spacing w:line="340" w:lineRule="exact"/>
              <w:ind w:firstLine="420" w:firstLineChars="200"/>
              <w:rPr>
                <w:rFonts w:hint="eastAsia"/>
                <w:highlight w:val="none"/>
              </w:rPr>
            </w:pPr>
            <w:r>
              <w:rPr>
                <w:rFonts w:hint="eastAsia"/>
                <w:highlight w:val="none"/>
              </w:rPr>
              <w:t>4、本次项目若后期因为规划、投资调整等因素，造成项目调整、取消或增减工程量等情况，比选申请人须无条件接受，比选人不承担违约、补偿责任。</w:t>
            </w:r>
          </w:p>
          <w:p>
            <w:pPr>
              <w:spacing w:line="340" w:lineRule="exact"/>
              <w:ind w:firstLine="420" w:firstLineChars="200"/>
              <w:rPr>
                <w:highlight w:val="none"/>
              </w:rPr>
            </w:pPr>
            <w:r>
              <w:rPr>
                <w:rFonts w:hint="eastAsia"/>
                <w:highlight w:val="none"/>
                <w:lang w:val="en-US" w:eastAsia="zh-CN"/>
              </w:rPr>
              <w:t>5、本次比选预估金额为250000元，最终结算以中选人所填报的取费比例进行结算，且结算金额不超过本次比选预估金额。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3.3.1</w:t>
            </w:r>
          </w:p>
        </w:tc>
        <w:tc>
          <w:tcPr>
            <w:tcW w:w="1826"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竞标</w:t>
            </w:r>
            <w:r>
              <w:rPr>
                <w:rFonts w:ascii="宋体" w:hAnsi="宋体"/>
                <w:kern w:val="0"/>
                <w:szCs w:val="21"/>
                <w:highlight w:val="none"/>
              </w:rPr>
              <w:t>有效期</w:t>
            </w:r>
          </w:p>
        </w:tc>
        <w:tc>
          <w:tcPr>
            <w:tcW w:w="6490" w:type="dxa"/>
            <w:vAlign w:val="center"/>
          </w:tcPr>
          <w:p>
            <w:pPr>
              <w:spacing w:line="340" w:lineRule="exact"/>
              <w:ind w:firstLine="420" w:firstLineChars="200"/>
              <w:rPr>
                <w:rFonts w:ascii="宋体" w:hAnsi="宋体"/>
                <w:szCs w:val="21"/>
                <w:highlight w:val="none"/>
              </w:rPr>
            </w:pPr>
            <w:r>
              <w:rPr>
                <w:rFonts w:ascii="宋体" w:hAnsi="宋体"/>
                <w:szCs w:val="21"/>
                <w:highlight w:val="none"/>
                <w:u w:val="single"/>
              </w:rPr>
              <w:t xml:space="preserve">  </w:t>
            </w:r>
            <w:r>
              <w:rPr>
                <w:rFonts w:hint="eastAsia" w:ascii="宋体" w:hAnsi="宋体"/>
                <w:szCs w:val="21"/>
                <w:highlight w:val="none"/>
                <w:u w:val="single"/>
              </w:rPr>
              <w:t>90</w:t>
            </w:r>
            <w:r>
              <w:rPr>
                <w:rFonts w:ascii="宋体" w:hAnsi="宋体"/>
                <w:szCs w:val="21"/>
                <w:highlight w:val="none"/>
                <w:u w:val="single"/>
              </w:rPr>
              <w:t xml:space="preserve"> </w:t>
            </w:r>
            <w:r>
              <w:rPr>
                <w:rFonts w:ascii="宋体" w:hAnsi="宋体"/>
                <w:szCs w:val="21"/>
                <w:highlight w:val="none"/>
              </w:rPr>
              <w:t>日历天（从提交</w:t>
            </w:r>
            <w:r>
              <w:rPr>
                <w:rFonts w:hint="eastAsia" w:ascii="宋体" w:hAnsi="宋体"/>
                <w:szCs w:val="21"/>
                <w:highlight w:val="none"/>
              </w:rPr>
              <w:t>比选申请文件</w:t>
            </w:r>
            <w:r>
              <w:rPr>
                <w:rFonts w:ascii="宋体" w:hAnsi="宋体"/>
                <w:szCs w:val="21"/>
                <w:highlight w:val="none"/>
              </w:rPr>
              <w:t>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3.4</w:t>
            </w:r>
          </w:p>
        </w:tc>
        <w:tc>
          <w:tcPr>
            <w:tcW w:w="1826"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比选</w:t>
            </w:r>
            <w:r>
              <w:rPr>
                <w:rFonts w:ascii="宋体" w:hAnsi="宋体"/>
                <w:kern w:val="0"/>
                <w:szCs w:val="21"/>
                <w:highlight w:val="none"/>
              </w:rPr>
              <w:t>保证金</w:t>
            </w:r>
          </w:p>
        </w:tc>
        <w:tc>
          <w:tcPr>
            <w:tcW w:w="6490" w:type="dxa"/>
            <w:vAlign w:val="center"/>
          </w:tcPr>
          <w:p>
            <w:pPr>
              <w:tabs>
                <w:tab w:val="left" w:pos="546"/>
                <w:tab w:val="left" w:pos="711"/>
              </w:tabs>
              <w:adjustRightInd w:val="0"/>
              <w:spacing w:line="340" w:lineRule="exact"/>
              <w:ind w:firstLine="422" w:firstLineChars="200"/>
              <w:rPr>
                <w:b/>
                <w:bCs/>
                <w:highlight w:val="none"/>
              </w:rPr>
            </w:pPr>
            <w:r>
              <w:rPr>
                <w:rFonts w:hint="eastAsia"/>
                <w:b/>
                <w:bCs/>
                <w:highlight w:val="none"/>
              </w:rPr>
              <w:t>（提示：本次比选</w:t>
            </w:r>
            <w:r>
              <w:rPr>
                <w:rFonts w:hint="eastAsia"/>
                <w:b/>
                <w:bCs/>
                <w:highlight w:val="none"/>
                <w:lang w:val="en-US" w:eastAsia="zh-CN"/>
              </w:rPr>
              <w:t>为重新比选，需按以下要求重新缴纳比选保证金，并</w:t>
            </w:r>
            <w:r>
              <w:rPr>
                <w:rFonts w:hint="eastAsia"/>
                <w:b/>
                <w:bCs/>
                <w:highlight w:val="none"/>
              </w:rPr>
              <w:t>将严格按照时间节点足额收取各类保证金。任何超期、延期、不足额等不合规行为都将被拒绝，并如实上报有关单位按相关程序严肃处理，涉嫌违法犯罪的，移交公安机关严肃处理。）</w:t>
            </w:r>
          </w:p>
          <w:p>
            <w:pPr>
              <w:tabs>
                <w:tab w:val="left" w:pos="546"/>
                <w:tab w:val="left" w:pos="711"/>
              </w:tabs>
              <w:adjustRightInd w:val="0"/>
              <w:spacing w:line="340" w:lineRule="exact"/>
              <w:ind w:firstLine="420" w:firstLineChars="200"/>
              <w:rPr>
                <w:highlight w:val="none"/>
              </w:rPr>
            </w:pPr>
            <w:r>
              <w:rPr>
                <w:rFonts w:hint="eastAsia"/>
                <w:highlight w:val="none"/>
              </w:rPr>
              <w:t>1、比选保证金的金额：</w:t>
            </w:r>
            <w:r>
              <w:rPr>
                <w:rFonts w:hint="eastAsia"/>
                <w:highlight w:val="none"/>
                <w:lang w:val="en-US" w:eastAsia="zh-CN"/>
              </w:rPr>
              <w:t>5000</w:t>
            </w:r>
            <w:r>
              <w:rPr>
                <w:rFonts w:hint="eastAsia"/>
                <w:highlight w:val="none"/>
              </w:rPr>
              <w:t>元整，比选申请单位未按本条规定提交保证金的，视为不响应比选文件，其比选文件不予接收。</w:t>
            </w:r>
          </w:p>
          <w:p>
            <w:pPr>
              <w:tabs>
                <w:tab w:val="left" w:pos="546"/>
                <w:tab w:val="left" w:pos="711"/>
              </w:tabs>
              <w:adjustRightInd w:val="0"/>
              <w:spacing w:line="340" w:lineRule="exact"/>
              <w:ind w:firstLine="420" w:firstLineChars="200"/>
              <w:rPr>
                <w:highlight w:val="none"/>
              </w:rPr>
            </w:pPr>
            <w:r>
              <w:rPr>
                <w:rFonts w:hint="eastAsia"/>
                <w:highlight w:val="none"/>
              </w:rPr>
              <w:t>2、比选保证金缴纳方式：</w:t>
            </w:r>
          </w:p>
          <w:p>
            <w:pPr>
              <w:tabs>
                <w:tab w:val="left" w:pos="546"/>
                <w:tab w:val="left" w:pos="711"/>
              </w:tabs>
              <w:adjustRightInd w:val="0"/>
              <w:spacing w:line="340" w:lineRule="exact"/>
              <w:ind w:firstLine="420" w:firstLineChars="200"/>
              <w:rPr>
                <w:highlight w:val="none"/>
              </w:rPr>
            </w:pPr>
            <w:r>
              <w:rPr>
                <w:rFonts w:hint="eastAsia"/>
                <w:highlight w:val="none"/>
              </w:rPr>
              <w:t>（1）转账：请于</w:t>
            </w:r>
            <w:r>
              <w:rPr>
                <w:rFonts w:hint="eastAsia"/>
                <w:highlight w:val="none"/>
                <w:lang w:val="en-US" w:eastAsia="zh-CN"/>
              </w:rPr>
              <w:t>2022</w:t>
            </w:r>
            <w:r>
              <w:rPr>
                <w:rFonts w:hint="eastAsia"/>
                <w:highlight w:val="none"/>
              </w:rPr>
              <w:t xml:space="preserve"> 年</w:t>
            </w:r>
            <w:r>
              <w:rPr>
                <w:rFonts w:hint="eastAsia"/>
                <w:highlight w:val="none"/>
                <w:lang w:val="en-US" w:eastAsia="zh-CN"/>
              </w:rPr>
              <w:t>10</w:t>
            </w:r>
            <w:r>
              <w:rPr>
                <w:rFonts w:hint="eastAsia"/>
                <w:highlight w:val="none"/>
              </w:rPr>
              <w:t xml:space="preserve"> 月</w:t>
            </w:r>
            <w:r>
              <w:rPr>
                <w:rFonts w:hint="eastAsia"/>
                <w:highlight w:val="none"/>
                <w:lang w:val="en-US" w:eastAsia="zh-CN"/>
              </w:rPr>
              <w:t>9</w:t>
            </w:r>
            <w:r>
              <w:rPr>
                <w:rFonts w:hint="eastAsia"/>
                <w:highlight w:val="none"/>
              </w:rPr>
              <w:t xml:space="preserve"> 日</w:t>
            </w:r>
            <w:r>
              <w:rPr>
                <w:rFonts w:hint="eastAsia"/>
                <w:highlight w:val="none"/>
                <w:lang w:val="en-US" w:eastAsia="zh-CN"/>
              </w:rPr>
              <w:t>10</w:t>
            </w:r>
            <w:r>
              <w:rPr>
                <w:rFonts w:hint="eastAsia"/>
                <w:highlight w:val="none"/>
              </w:rPr>
              <w:t>：00前转至以比选人账户（见下），转账时请备注“（项目名称）比选保证金。（采用银行转账形式递交比选保证金的，须开标当天在开标现场向比选人提交，现场递交比选申请文件时一并提供转账凭证及《退还比选保证金申请函》，《退还比选保证金申请函》格式详见本文件末附件）。</w:t>
            </w:r>
          </w:p>
          <w:p>
            <w:pPr>
              <w:tabs>
                <w:tab w:val="left" w:pos="546"/>
                <w:tab w:val="left" w:pos="711"/>
              </w:tabs>
              <w:adjustRightInd w:val="0"/>
              <w:spacing w:line="340" w:lineRule="exact"/>
              <w:ind w:firstLine="420" w:firstLineChars="200"/>
              <w:rPr>
                <w:highlight w:val="none"/>
              </w:rPr>
            </w:pPr>
            <w:r>
              <w:rPr>
                <w:rFonts w:hint="eastAsia"/>
                <w:highlight w:val="none"/>
              </w:rPr>
              <w:t>比选人账户信息如下：</w:t>
            </w:r>
          </w:p>
          <w:p>
            <w:pPr>
              <w:tabs>
                <w:tab w:val="left" w:pos="546"/>
                <w:tab w:val="left" w:pos="711"/>
              </w:tabs>
              <w:adjustRightInd w:val="0"/>
              <w:spacing w:line="340" w:lineRule="exact"/>
              <w:ind w:firstLine="420" w:firstLineChars="200"/>
              <w:rPr>
                <w:highlight w:val="none"/>
              </w:rPr>
            </w:pPr>
            <w:r>
              <w:rPr>
                <w:rFonts w:hint="eastAsia"/>
                <w:highlight w:val="none"/>
              </w:rPr>
              <w:t>公司名称：重庆征创住房服务有限公司</w:t>
            </w:r>
          </w:p>
          <w:p>
            <w:pPr>
              <w:tabs>
                <w:tab w:val="left" w:pos="546"/>
                <w:tab w:val="left" w:pos="711"/>
              </w:tabs>
              <w:adjustRightInd w:val="0"/>
              <w:spacing w:line="340" w:lineRule="exact"/>
              <w:ind w:firstLine="420" w:firstLineChars="200"/>
              <w:rPr>
                <w:highlight w:val="none"/>
              </w:rPr>
            </w:pPr>
            <w:r>
              <w:rPr>
                <w:rFonts w:hint="eastAsia"/>
                <w:highlight w:val="none"/>
              </w:rPr>
              <w:t>账 号：50050103720009666888-0002</w:t>
            </w:r>
          </w:p>
          <w:p>
            <w:pPr>
              <w:tabs>
                <w:tab w:val="left" w:pos="546"/>
                <w:tab w:val="left" w:pos="711"/>
              </w:tabs>
              <w:adjustRightInd w:val="0"/>
              <w:spacing w:line="340" w:lineRule="exact"/>
              <w:ind w:firstLine="420" w:firstLineChars="200"/>
              <w:rPr>
                <w:highlight w:val="none"/>
              </w:rPr>
            </w:pPr>
            <w:r>
              <w:rPr>
                <w:rFonts w:hint="eastAsia"/>
                <w:highlight w:val="none"/>
              </w:rPr>
              <w:t>开户行：建行直港大道支行</w:t>
            </w:r>
          </w:p>
          <w:p>
            <w:pPr>
              <w:tabs>
                <w:tab w:val="left" w:pos="546"/>
                <w:tab w:val="left" w:pos="711"/>
              </w:tabs>
              <w:adjustRightInd w:val="0"/>
              <w:spacing w:line="340" w:lineRule="exact"/>
              <w:ind w:firstLine="420" w:firstLineChars="200"/>
              <w:rPr>
                <w:highlight w:val="none"/>
              </w:rPr>
            </w:pPr>
          </w:p>
          <w:p>
            <w:pPr>
              <w:tabs>
                <w:tab w:val="left" w:pos="546"/>
                <w:tab w:val="left" w:pos="711"/>
              </w:tabs>
              <w:adjustRightInd w:val="0"/>
              <w:spacing w:line="340" w:lineRule="exact"/>
              <w:ind w:firstLine="420" w:firstLineChars="200"/>
              <w:rPr>
                <w:highlight w:val="none"/>
              </w:rPr>
            </w:pPr>
            <w:r>
              <w:rPr>
                <w:rFonts w:hint="eastAsia"/>
                <w:highlight w:val="none"/>
              </w:rPr>
              <w:t>（2）重庆主城区（渝中区、大渡口区、江北区、沙坪坝区、九龙坡区、南岸区、北碚区、渝北区、巴南区）四大国有银行（中国银行、中国工商银行、中国农业银行、中国建设银行）开立的不可撤销的见索即付银行保函：现场提交。</w:t>
            </w:r>
          </w:p>
          <w:p>
            <w:pPr>
              <w:tabs>
                <w:tab w:val="left" w:pos="546"/>
                <w:tab w:val="left" w:pos="711"/>
              </w:tabs>
              <w:adjustRightInd w:val="0"/>
              <w:spacing w:line="340" w:lineRule="exact"/>
              <w:ind w:firstLine="420" w:firstLineChars="200"/>
              <w:rPr>
                <w:highlight w:val="none"/>
              </w:rPr>
            </w:pPr>
            <w:r>
              <w:rPr>
                <w:rFonts w:hint="eastAsia"/>
                <w:highlight w:val="none"/>
              </w:rPr>
              <w:t>比选申请人须在比选申请文件投标保函部分提供银行开具的投标保函正本复印件，投标保函正本原件装入原件袋中，在递交比选申请文件时一次性递交。投标保函正本原件不退还，由比选人保管。保函应真实合法有效，且应为不可撤销的见索即付的担保，即在比选人提交了书面赔偿申请和保函正本后，无需提供其他任何材料，银行将无条件足额支付。不满足上述见索即付条件的保函将不被接受。此外，投标保函应至少体现如下内容：①担保项目必须为本项目；②受益人必须为本项目比选人；③保函担保金额必须满足本项目要求；④保函生效时间必须在比选申请截止时间前，有效期限必须至少包含整个竞标有效期。否则，投标保函无效。比选申请人的比选申请文件由评审委员会作否决投标处理。</w:t>
            </w:r>
          </w:p>
          <w:p>
            <w:pPr>
              <w:tabs>
                <w:tab w:val="left" w:pos="546"/>
                <w:tab w:val="left" w:pos="711"/>
              </w:tabs>
              <w:adjustRightInd w:val="0"/>
              <w:spacing w:line="340" w:lineRule="exact"/>
              <w:ind w:firstLine="420" w:firstLineChars="200"/>
              <w:rPr>
                <w:highlight w:val="none"/>
              </w:rPr>
            </w:pPr>
            <w:r>
              <w:rPr>
                <w:rFonts w:hint="eastAsia"/>
                <w:highlight w:val="none"/>
              </w:rPr>
              <w:t>3、比选保证金的失效与退还：</w:t>
            </w:r>
          </w:p>
          <w:p>
            <w:pPr>
              <w:tabs>
                <w:tab w:val="left" w:pos="546"/>
                <w:tab w:val="left" w:pos="711"/>
              </w:tabs>
              <w:adjustRightInd w:val="0"/>
              <w:spacing w:line="340" w:lineRule="exact"/>
              <w:ind w:firstLine="420" w:firstLineChars="200"/>
              <w:rPr>
                <w:highlight w:val="none"/>
              </w:rPr>
            </w:pPr>
            <w:r>
              <w:rPr>
                <w:rFonts w:hint="eastAsia"/>
                <w:highlight w:val="none"/>
              </w:rPr>
              <w:t>（1）投标保函的退还：</w:t>
            </w:r>
          </w:p>
          <w:p>
            <w:pPr>
              <w:tabs>
                <w:tab w:val="left" w:pos="546"/>
                <w:tab w:val="left" w:pos="711"/>
              </w:tabs>
              <w:adjustRightInd w:val="0"/>
              <w:spacing w:line="340" w:lineRule="exact"/>
              <w:ind w:firstLine="420" w:firstLineChars="200"/>
              <w:rPr>
                <w:highlight w:val="none"/>
              </w:rPr>
            </w:pPr>
            <w:r>
              <w:rPr>
                <w:rFonts w:hint="eastAsia"/>
                <w:highlight w:val="none"/>
              </w:rPr>
              <w:t>比选人在确定中选人后，向中选人发出成交通知书，同时除中选人以外的其他比选申请人保函到期后自动失效。</w:t>
            </w:r>
          </w:p>
          <w:p>
            <w:pPr>
              <w:tabs>
                <w:tab w:val="left" w:pos="546"/>
                <w:tab w:val="left" w:pos="711"/>
              </w:tabs>
              <w:adjustRightInd w:val="0"/>
              <w:spacing w:line="340" w:lineRule="exact"/>
              <w:ind w:firstLine="420" w:firstLineChars="200"/>
              <w:rPr>
                <w:highlight w:val="none"/>
              </w:rPr>
            </w:pPr>
            <w:r>
              <w:rPr>
                <w:rFonts w:hint="eastAsia"/>
                <w:highlight w:val="none"/>
              </w:rPr>
              <w:t>比选人在中选人提交履约担保后，中选人和中选候选人保函到期后自动失效。</w:t>
            </w:r>
          </w:p>
          <w:p>
            <w:pPr>
              <w:tabs>
                <w:tab w:val="left" w:pos="546"/>
                <w:tab w:val="left" w:pos="711"/>
              </w:tabs>
              <w:adjustRightInd w:val="0"/>
              <w:spacing w:line="340" w:lineRule="exact"/>
              <w:ind w:firstLine="420" w:firstLineChars="200"/>
              <w:rPr>
                <w:highlight w:val="none"/>
              </w:rPr>
            </w:pPr>
            <w:r>
              <w:rPr>
                <w:rFonts w:hint="eastAsia"/>
                <w:highlight w:val="none"/>
              </w:rPr>
              <w:t>（2）比选保证金转账的退还</w:t>
            </w:r>
          </w:p>
          <w:p>
            <w:pPr>
              <w:tabs>
                <w:tab w:val="left" w:pos="546"/>
                <w:tab w:val="left" w:pos="711"/>
              </w:tabs>
              <w:adjustRightInd w:val="0"/>
              <w:spacing w:line="340" w:lineRule="exact"/>
              <w:ind w:firstLine="420" w:firstLineChars="200"/>
              <w:rPr>
                <w:highlight w:val="none"/>
              </w:rPr>
            </w:pPr>
            <w:r>
              <w:rPr>
                <w:rFonts w:hint="eastAsia"/>
                <w:highlight w:val="none"/>
              </w:rPr>
              <w:t>比选人在确定中选人后，向中选人发出成交通知书，比选人在成交通知书发出后10个工作日内，向除中选候选人以外的其他比选申请人退还比选保证金。</w:t>
            </w:r>
          </w:p>
          <w:p>
            <w:pPr>
              <w:tabs>
                <w:tab w:val="left" w:pos="546"/>
                <w:tab w:val="left" w:pos="711"/>
              </w:tabs>
              <w:adjustRightInd w:val="0"/>
              <w:spacing w:line="340" w:lineRule="exact"/>
              <w:ind w:firstLine="420" w:firstLineChars="200"/>
              <w:rPr>
                <w:highlight w:val="none"/>
              </w:rPr>
            </w:pPr>
            <w:r>
              <w:rPr>
                <w:rFonts w:hint="eastAsia"/>
                <w:highlight w:val="none"/>
              </w:rPr>
              <w:t>比选人在中选人提交履约担保后10个工作日内向中选候选人退还比选保证金。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3.6</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是否允许递交备选投标方案</w:t>
            </w:r>
          </w:p>
        </w:tc>
        <w:tc>
          <w:tcPr>
            <w:tcW w:w="6490" w:type="dxa"/>
            <w:vAlign w:val="center"/>
          </w:tcPr>
          <w:p>
            <w:pPr>
              <w:spacing w:line="340" w:lineRule="exact"/>
              <w:ind w:firstLine="420" w:firstLineChars="200"/>
              <w:rPr>
                <w:rFonts w:ascii="宋体" w:hAnsi="宋体"/>
                <w:kern w:val="0"/>
                <w:szCs w:val="21"/>
                <w:highlight w:val="none"/>
              </w:rPr>
            </w:pPr>
            <w:r>
              <w:rPr>
                <w:rFonts w:ascii="宋体" w:hAnsi="宋体"/>
                <w:kern w:val="0"/>
                <w:szCs w:val="21"/>
                <w:highlight w:val="none"/>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3.7.1</w:t>
            </w:r>
          </w:p>
        </w:tc>
        <w:tc>
          <w:tcPr>
            <w:tcW w:w="1826"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比选申请文件格式要求</w:t>
            </w:r>
          </w:p>
        </w:tc>
        <w:tc>
          <w:tcPr>
            <w:tcW w:w="6490" w:type="dxa"/>
            <w:vAlign w:val="center"/>
          </w:tcPr>
          <w:p>
            <w:pPr>
              <w:spacing w:line="340" w:lineRule="exact"/>
              <w:ind w:firstLine="420" w:firstLineChars="200"/>
              <w:rPr>
                <w:rFonts w:ascii="宋体" w:hAnsi="宋体"/>
                <w:kern w:val="0"/>
                <w:szCs w:val="21"/>
                <w:highlight w:val="none"/>
              </w:rPr>
            </w:pPr>
            <w:r>
              <w:rPr>
                <w:rFonts w:hint="eastAsia" w:ascii="宋体" w:hAnsi="宋体"/>
                <w:kern w:val="0"/>
                <w:szCs w:val="21"/>
                <w:highlight w:val="none"/>
              </w:rPr>
              <w:t>编制比选申请文件时不得对第五章“比选申请文件格式”的相应要素作实质性修改，否则由评标委员会作否决竞标处理。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3.7.3</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签字盖章要求</w:t>
            </w:r>
          </w:p>
        </w:tc>
        <w:tc>
          <w:tcPr>
            <w:tcW w:w="6490" w:type="dxa"/>
            <w:vAlign w:val="center"/>
          </w:tcPr>
          <w:p>
            <w:pPr>
              <w:spacing w:line="340" w:lineRule="exact"/>
              <w:ind w:firstLine="420" w:firstLineChars="200"/>
              <w:rPr>
                <w:rFonts w:ascii="宋体" w:hAnsi="宋体"/>
                <w:szCs w:val="21"/>
                <w:highlight w:val="none"/>
              </w:rPr>
            </w:pPr>
            <w:r>
              <w:rPr>
                <w:rFonts w:hint="eastAsia" w:ascii="宋体" w:hAnsi="宋体"/>
                <w:szCs w:val="21"/>
                <w:highlight w:val="none"/>
              </w:rPr>
              <w:t>比选申请文件应用不褪色的材料书写或打印，并由比选申请人的法定代表人或其委托代理人在比选文件规定的位置按比选文件要求签名或盖章、盖单位法人章。委托代理人签名的，比选申请文件应附法定代表人签署的授权委托书。比选申请文件应尽量避免涂改、行间插字或删除。如果出现上述情况，改动之处应加盖单位法人章或由比选申请人的法定代表人或其授权的代理人签名确认。</w:t>
            </w:r>
          </w:p>
          <w:p>
            <w:pPr>
              <w:spacing w:line="340" w:lineRule="exact"/>
              <w:ind w:firstLine="420" w:firstLineChars="200"/>
              <w:rPr>
                <w:rFonts w:ascii="宋体" w:hAnsi="宋体"/>
                <w:i/>
                <w:szCs w:val="21"/>
                <w:highlight w:val="none"/>
              </w:rPr>
            </w:pPr>
            <w:r>
              <w:rPr>
                <w:rFonts w:hint="eastAsia" w:ascii="宋体" w:hAnsi="宋体"/>
                <w:szCs w:val="21"/>
                <w:highlight w:val="none"/>
              </w:rPr>
              <w:t>未按上述规定执行的，交由评标委员会作否决</w:t>
            </w:r>
            <w:r>
              <w:rPr>
                <w:rFonts w:hint="eastAsia" w:ascii="宋体" w:hAnsi="宋体"/>
                <w:kern w:val="0"/>
                <w:szCs w:val="21"/>
                <w:highlight w:val="none"/>
              </w:rPr>
              <w:t>投标</w:t>
            </w:r>
            <w:r>
              <w:rPr>
                <w:rFonts w:hint="eastAsia" w:ascii="宋体" w:hAnsi="宋体"/>
                <w:szCs w:val="21"/>
                <w:highlight w:val="none"/>
              </w:rPr>
              <w:t>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3.7.4</w:t>
            </w:r>
          </w:p>
        </w:tc>
        <w:tc>
          <w:tcPr>
            <w:tcW w:w="1826" w:type="dxa"/>
            <w:vAlign w:val="center"/>
          </w:tcPr>
          <w:p>
            <w:pPr>
              <w:spacing w:line="340" w:lineRule="exact"/>
              <w:rPr>
                <w:rFonts w:ascii="宋体" w:hAnsi="宋体"/>
                <w:spacing w:val="-6"/>
                <w:kern w:val="0"/>
                <w:szCs w:val="21"/>
                <w:highlight w:val="none"/>
              </w:rPr>
            </w:pPr>
            <w:r>
              <w:rPr>
                <w:rFonts w:hint="eastAsia" w:ascii="宋体" w:hAnsi="宋体"/>
                <w:spacing w:val="-6"/>
                <w:kern w:val="0"/>
                <w:szCs w:val="21"/>
                <w:highlight w:val="none"/>
              </w:rPr>
              <w:t>比选申请文件</w:t>
            </w:r>
            <w:r>
              <w:rPr>
                <w:rFonts w:ascii="宋体" w:hAnsi="宋体"/>
                <w:spacing w:val="-6"/>
                <w:kern w:val="0"/>
                <w:szCs w:val="21"/>
                <w:highlight w:val="none"/>
              </w:rPr>
              <w:t>的份数</w:t>
            </w:r>
          </w:p>
        </w:tc>
        <w:tc>
          <w:tcPr>
            <w:tcW w:w="6490" w:type="dxa"/>
            <w:vAlign w:val="center"/>
          </w:tcPr>
          <w:p>
            <w:pPr>
              <w:autoSpaceDE w:val="0"/>
              <w:autoSpaceDN w:val="0"/>
              <w:adjustRightInd w:val="0"/>
              <w:spacing w:line="340" w:lineRule="exact"/>
              <w:ind w:firstLine="420" w:firstLineChars="200"/>
              <w:rPr>
                <w:rFonts w:hint="eastAsia" w:ascii="宋体" w:hAnsi="宋体"/>
                <w:kern w:val="0"/>
                <w:szCs w:val="21"/>
                <w:highlight w:val="none"/>
              </w:rPr>
            </w:pPr>
            <w:r>
              <w:rPr>
                <w:rFonts w:hint="eastAsia" w:ascii="宋体" w:hAnsi="宋体"/>
                <w:kern w:val="0"/>
                <w:szCs w:val="21"/>
                <w:highlight w:val="none"/>
              </w:rPr>
              <w:t>比选申请文件</w:t>
            </w:r>
            <w:r>
              <w:rPr>
                <w:rFonts w:ascii="宋体" w:hAnsi="宋体"/>
                <w:kern w:val="0"/>
                <w:szCs w:val="21"/>
                <w:highlight w:val="none"/>
              </w:rPr>
              <w:t>正本</w:t>
            </w:r>
            <w:r>
              <w:rPr>
                <w:rFonts w:hint="eastAsia" w:ascii="宋体" w:hAnsi="宋体"/>
                <w:kern w:val="0"/>
                <w:szCs w:val="21"/>
                <w:highlight w:val="none"/>
              </w:rPr>
              <w:t>1份、副本1份，正本和副本的封面应清楚地标记“正本”或“副本”字样（正本与副本不一致时，以正本为准），并提供电子版形式（1份光盘或1份U盘），电子版形式与纸质比选申请文件不一致时，以纸质版比选申请文件为准。</w:t>
            </w:r>
          </w:p>
          <w:p>
            <w:pPr>
              <w:autoSpaceDE w:val="0"/>
              <w:autoSpaceDN w:val="0"/>
              <w:adjustRightInd w:val="0"/>
              <w:spacing w:line="340" w:lineRule="exact"/>
              <w:ind w:firstLine="420" w:firstLineChars="200"/>
              <w:rPr>
                <w:rFonts w:ascii="宋体" w:hAnsi="宋体"/>
                <w:kern w:val="0"/>
                <w:szCs w:val="21"/>
                <w:highlight w:val="none"/>
              </w:rPr>
            </w:pPr>
            <w:r>
              <w:rPr>
                <w:rFonts w:hint="eastAsia" w:ascii="宋体" w:hAnsi="宋体"/>
                <w:szCs w:val="21"/>
                <w:highlight w:val="none"/>
              </w:rPr>
              <w:t>未按上述规定执行的，交由评标委员会作否决</w:t>
            </w:r>
            <w:r>
              <w:rPr>
                <w:rFonts w:hint="eastAsia" w:ascii="宋体" w:hAnsi="宋体"/>
                <w:kern w:val="0"/>
                <w:szCs w:val="21"/>
                <w:highlight w:val="none"/>
              </w:rPr>
              <w:t>投标</w:t>
            </w:r>
            <w:r>
              <w:rPr>
                <w:rFonts w:hint="eastAsia" w:ascii="宋体" w:hAnsi="宋体"/>
                <w:szCs w:val="21"/>
                <w:highlight w:val="none"/>
              </w:rPr>
              <w:t>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3.7.5</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装订要求</w:t>
            </w:r>
          </w:p>
        </w:tc>
        <w:tc>
          <w:tcPr>
            <w:tcW w:w="6490" w:type="dxa"/>
            <w:vAlign w:val="center"/>
          </w:tcPr>
          <w:p>
            <w:pPr>
              <w:spacing w:line="340" w:lineRule="exact"/>
              <w:ind w:firstLine="420" w:firstLineChars="200"/>
              <w:jc w:val="left"/>
              <w:rPr>
                <w:rFonts w:ascii="宋体" w:hAnsi="宋体"/>
                <w:szCs w:val="21"/>
                <w:highlight w:val="none"/>
              </w:rPr>
            </w:pPr>
            <w:r>
              <w:rPr>
                <w:rFonts w:hint="eastAsia" w:ascii="宋体" w:hAnsi="宋体"/>
                <w:szCs w:val="21"/>
                <w:highlight w:val="none"/>
              </w:rPr>
              <w:t>1、将</w:t>
            </w:r>
            <w:r>
              <w:rPr>
                <w:rFonts w:hint="eastAsia" w:cs="宋体" w:asciiTheme="minorEastAsia" w:hAnsiTheme="minorEastAsia" w:eastAsiaTheme="minorEastAsia"/>
                <w:szCs w:val="21"/>
                <w:highlight w:val="none"/>
              </w:rPr>
              <w:t>比选申请文件</w:t>
            </w:r>
            <w:r>
              <w:rPr>
                <w:rFonts w:hint="eastAsia" w:ascii="宋体" w:hAnsi="宋体"/>
                <w:szCs w:val="21"/>
                <w:highlight w:val="none"/>
              </w:rPr>
              <w:t>装订成册（若内容过多，比选申请人可自行分册，分册数量不限），不论使用任何方式进行装订，必须保证比选申请文件装订牢固，否则，比选人对由于比选申请文件装订松散而造成的丢失或其他后果不承担任何责任。</w:t>
            </w:r>
          </w:p>
          <w:p>
            <w:pPr>
              <w:adjustRightInd w:val="0"/>
              <w:spacing w:line="340" w:lineRule="exact"/>
              <w:ind w:firstLine="420" w:firstLineChars="200"/>
              <w:rPr>
                <w:rFonts w:ascii="宋体" w:hAnsi="宋体"/>
                <w:szCs w:val="21"/>
                <w:highlight w:val="none"/>
              </w:rPr>
            </w:pPr>
            <w:r>
              <w:rPr>
                <w:rFonts w:hint="eastAsia" w:ascii="宋体" w:hAnsi="宋体"/>
                <w:szCs w:val="21"/>
                <w:highlight w:val="none"/>
              </w:rPr>
              <w:t>2、装订：比选申请文件应按照第五章规定格式装订成册，并应编制目录及页码。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4.1.1</w:t>
            </w:r>
          </w:p>
        </w:tc>
        <w:tc>
          <w:tcPr>
            <w:tcW w:w="1826" w:type="dxa"/>
            <w:vAlign w:val="center"/>
          </w:tcPr>
          <w:p>
            <w:pPr>
              <w:spacing w:line="340" w:lineRule="exact"/>
              <w:jc w:val="center"/>
              <w:rPr>
                <w:rFonts w:ascii="宋体" w:hAnsi="宋体"/>
                <w:spacing w:val="-6"/>
                <w:kern w:val="0"/>
                <w:szCs w:val="21"/>
                <w:highlight w:val="none"/>
              </w:rPr>
            </w:pPr>
            <w:r>
              <w:rPr>
                <w:rFonts w:hint="eastAsia" w:ascii="宋体" w:hAnsi="宋体"/>
                <w:spacing w:val="-6"/>
                <w:kern w:val="0"/>
                <w:szCs w:val="21"/>
                <w:highlight w:val="none"/>
              </w:rPr>
              <w:t>比选申请文件</w:t>
            </w:r>
            <w:r>
              <w:rPr>
                <w:rFonts w:ascii="宋体" w:hAnsi="宋体"/>
                <w:spacing w:val="-6"/>
                <w:kern w:val="0"/>
                <w:szCs w:val="21"/>
                <w:highlight w:val="none"/>
              </w:rPr>
              <w:t>的密封</w:t>
            </w:r>
          </w:p>
        </w:tc>
        <w:tc>
          <w:tcPr>
            <w:tcW w:w="6490" w:type="dxa"/>
            <w:vAlign w:val="center"/>
          </w:tcPr>
          <w:p>
            <w:pPr>
              <w:adjustRightInd w:val="0"/>
              <w:spacing w:line="340" w:lineRule="exact"/>
              <w:ind w:firstLine="420" w:firstLineChars="200"/>
              <w:rPr>
                <w:rFonts w:ascii="宋体" w:hAnsi="宋体"/>
                <w:szCs w:val="21"/>
                <w:highlight w:val="none"/>
              </w:rPr>
            </w:pPr>
            <w:r>
              <w:rPr>
                <w:rFonts w:hint="eastAsia" w:ascii="宋体" w:hAnsi="宋体"/>
                <w:szCs w:val="21"/>
                <w:highlight w:val="none"/>
              </w:rPr>
              <w:t>比选申请文件（正本、副本、电子版形式）</w:t>
            </w:r>
            <w:r>
              <w:rPr>
                <w:rFonts w:hint="eastAsia"/>
                <w:szCs w:val="21"/>
                <w:highlight w:val="none"/>
              </w:rPr>
              <w:t>装入</w:t>
            </w:r>
            <w:r>
              <w:rPr>
                <w:rFonts w:ascii="宋体" w:hAnsi="宋体"/>
                <w:szCs w:val="21"/>
                <w:highlight w:val="none"/>
              </w:rPr>
              <w:t>“</w:t>
            </w:r>
            <w:r>
              <w:rPr>
                <w:rFonts w:hint="eastAsia" w:ascii="宋体" w:hAnsi="宋体"/>
                <w:szCs w:val="21"/>
                <w:highlight w:val="none"/>
              </w:rPr>
              <w:t>比选申请文件</w:t>
            </w:r>
            <w:r>
              <w:rPr>
                <w:rFonts w:ascii="宋体" w:hAnsi="宋体"/>
                <w:szCs w:val="21"/>
                <w:highlight w:val="none"/>
              </w:rPr>
              <w:t>”大袋</w:t>
            </w:r>
            <w:r>
              <w:rPr>
                <w:rFonts w:hint="eastAsia"/>
                <w:szCs w:val="21"/>
                <w:highlight w:val="none"/>
              </w:rPr>
              <w:t>，</w:t>
            </w:r>
            <w:r>
              <w:rPr>
                <w:rFonts w:ascii="宋体" w:hAnsi="宋体"/>
                <w:szCs w:val="21"/>
                <w:highlight w:val="none"/>
              </w:rPr>
              <w:t>密封并在大袋上加盖</w:t>
            </w:r>
            <w:r>
              <w:rPr>
                <w:rFonts w:hint="eastAsia" w:ascii="宋体" w:hAnsi="宋体"/>
                <w:szCs w:val="21"/>
                <w:highlight w:val="none"/>
              </w:rPr>
              <w:t>比选申请人</w:t>
            </w:r>
            <w:r>
              <w:rPr>
                <w:rFonts w:ascii="宋体" w:hAnsi="宋体"/>
                <w:szCs w:val="21"/>
                <w:highlight w:val="none"/>
              </w:rPr>
              <w:t>单位</w:t>
            </w:r>
            <w:r>
              <w:rPr>
                <w:rFonts w:hint="eastAsia"/>
                <w:szCs w:val="21"/>
                <w:highlight w:val="none"/>
              </w:rPr>
              <w:t>公</w:t>
            </w:r>
            <w:r>
              <w:rPr>
                <w:rFonts w:ascii="宋体" w:hAnsi="宋体"/>
                <w:szCs w:val="21"/>
                <w:highlight w:val="none"/>
              </w:rPr>
              <w:t>章，同时“</w:t>
            </w:r>
            <w:r>
              <w:rPr>
                <w:rFonts w:hint="eastAsia" w:ascii="宋体" w:hAnsi="宋体"/>
                <w:szCs w:val="21"/>
                <w:highlight w:val="none"/>
              </w:rPr>
              <w:t>比选申请文件</w:t>
            </w:r>
            <w:r>
              <w:rPr>
                <w:rFonts w:ascii="宋体" w:hAnsi="宋体"/>
                <w:szCs w:val="21"/>
                <w:highlight w:val="none"/>
              </w:rPr>
              <w:t>”大袋应按本表第4.1.2项的规定写明相应内容。</w:t>
            </w:r>
          </w:p>
          <w:p>
            <w:pPr>
              <w:adjustRightInd w:val="0"/>
              <w:spacing w:line="340" w:lineRule="exact"/>
              <w:ind w:firstLine="420" w:firstLineChars="200"/>
              <w:rPr>
                <w:rFonts w:ascii="宋体" w:hAnsi="宋体"/>
                <w:szCs w:val="21"/>
                <w:highlight w:val="none"/>
              </w:rPr>
            </w:pPr>
            <w:r>
              <w:rPr>
                <w:rFonts w:hint="eastAsia" w:ascii="宋体" w:hAnsi="宋体"/>
                <w:szCs w:val="21"/>
                <w:highlight w:val="none"/>
              </w:rPr>
              <w:t>注：若比选申请文件大袋无法全部装下相应的比选申请资料，可以增加相同的“比选申请文件”大袋。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4.1.2</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封套上写明</w:t>
            </w:r>
          </w:p>
        </w:tc>
        <w:tc>
          <w:tcPr>
            <w:tcW w:w="6490" w:type="dxa"/>
            <w:vAlign w:val="center"/>
          </w:tcPr>
          <w:p>
            <w:pPr>
              <w:spacing w:line="340" w:lineRule="exact"/>
              <w:ind w:firstLine="420" w:firstLineChars="200"/>
              <w:rPr>
                <w:rFonts w:ascii="宋体" w:hAnsi="宋体"/>
                <w:kern w:val="0"/>
                <w:szCs w:val="21"/>
                <w:highlight w:val="none"/>
              </w:rPr>
            </w:pPr>
            <w:r>
              <w:rPr>
                <w:rFonts w:ascii="宋体" w:hAnsi="宋体"/>
                <w:kern w:val="0"/>
                <w:szCs w:val="21"/>
                <w:highlight w:val="none"/>
              </w:rPr>
              <w:t>应在“</w:t>
            </w:r>
            <w:r>
              <w:rPr>
                <w:rFonts w:hint="eastAsia" w:ascii="宋体" w:hAnsi="宋体"/>
                <w:kern w:val="0"/>
                <w:szCs w:val="21"/>
                <w:highlight w:val="none"/>
              </w:rPr>
              <w:t>比选申请文件</w:t>
            </w:r>
            <w:r>
              <w:rPr>
                <w:rFonts w:ascii="宋体" w:hAnsi="宋体"/>
                <w:kern w:val="0"/>
                <w:szCs w:val="21"/>
                <w:highlight w:val="none"/>
              </w:rPr>
              <w:t>”大袋封套上写明如下内容：</w:t>
            </w:r>
          </w:p>
          <w:p>
            <w:pPr>
              <w:spacing w:line="340" w:lineRule="exact"/>
              <w:ind w:firstLine="420" w:firstLineChars="200"/>
              <w:rPr>
                <w:rFonts w:ascii="宋体" w:hAnsi="宋体"/>
                <w:kern w:val="0"/>
                <w:szCs w:val="21"/>
                <w:highlight w:val="none"/>
              </w:rPr>
            </w:pPr>
            <w:r>
              <w:rPr>
                <w:rFonts w:ascii="宋体" w:hAnsi="宋体"/>
                <w:kern w:val="0"/>
                <w:szCs w:val="21"/>
                <w:highlight w:val="none"/>
              </w:rPr>
              <w:t>比选人名称：</w:t>
            </w:r>
            <w:r>
              <w:rPr>
                <w:rFonts w:hint="eastAsia" w:ascii="宋体" w:hAnsi="宋体"/>
                <w:kern w:val="0"/>
                <w:szCs w:val="21"/>
                <w:highlight w:val="none"/>
                <w:u w:val="single"/>
              </w:rPr>
              <w:t xml:space="preserve">            </w:t>
            </w:r>
          </w:p>
          <w:p>
            <w:pPr>
              <w:spacing w:line="340" w:lineRule="exact"/>
              <w:ind w:firstLine="420" w:firstLineChars="200"/>
              <w:rPr>
                <w:rFonts w:ascii="宋体" w:hAnsi="宋体"/>
                <w:kern w:val="0"/>
                <w:szCs w:val="21"/>
                <w:highlight w:val="none"/>
              </w:rPr>
            </w:pPr>
            <w:r>
              <w:rPr>
                <w:rFonts w:hint="eastAsia" w:ascii="宋体" w:hAnsi="宋体"/>
                <w:kern w:val="0"/>
                <w:szCs w:val="21"/>
                <w:highlight w:val="none"/>
              </w:rPr>
              <w:t>比选申请人名称：</w:t>
            </w:r>
            <w:r>
              <w:rPr>
                <w:rFonts w:hint="eastAsia" w:ascii="宋体" w:hAnsi="宋体"/>
                <w:kern w:val="0"/>
                <w:szCs w:val="21"/>
                <w:highlight w:val="none"/>
                <w:u w:val="single"/>
              </w:rPr>
              <w:t xml:space="preserve">            </w:t>
            </w:r>
          </w:p>
          <w:p>
            <w:pPr>
              <w:spacing w:line="340" w:lineRule="exact"/>
              <w:ind w:firstLine="420" w:firstLineChars="200"/>
              <w:rPr>
                <w:rFonts w:ascii="宋体" w:hAnsi="宋体"/>
                <w:kern w:val="0"/>
                <w:szCs w:val="21"/>
                <w:highlight w:val="none"/>
              </w:rPr>
            </w:pPr>
            <w:r>
              <w:rPr>
                <w:rFonts w:ascii="宋体" w:hAnsi="宋体"/>
                <w:kern w:val="0"/>
                <w:szCs w:val="21"/>
                <w:highlight w:val="none"/>
                <w:u w:val="single"/>
              </w:rPr>
              <w:t xml:space="preserve">                （项目名称）</w:t>
            </w:r>
            <w:r>
              <w:rPr>
                <w:rFonts w:hint="eastAsia" w:ascii="宋体" w:hAnsi="宋体"/>
                <w:kern w:val="0"/>
                <w:szCs w:val="21"/>
                <w:highlight w:val="none"/>
              </w:rPr>
              <w:t>比选申请文件</w:t>
            </w:r>
          </w:p>
          <w:p>
            <w:pPr>
              <w:spacing w:line="340" w:lineRule="exact"/>
              <w:ind w:firstLine="420" w:firstLineChars="200"/>
              <w:rPr>
                <w:rFonts w:ascii="宋体" w:hAnsi="宋体"/>
                <w:szCs w:val="21"/>
                <w:highlight w:val="none"/>
              </w:rPr>
            </w:pPr>
            <w:r>
              <w:rPr>
                <w:rFonts w:ascii="宋体" w:hAnsi="宋体"/>
                <w:kern w:val="0"/>
                <w:szCs w:val="21"/>
                <w:highlight w:val="none"/>
              </w:rPr>
              <w:t>在</w:t>
            </w:r>
            <w:r>
              <w:rPr>
                <w:rFonts w:hint="eastAsia" w:ascii="宋体" w:hAnsi="宋体"/>
                <w:kern w:val="0"/>
                <w:szCs w:val="21"/>
                <w:highlight w:val="none"/>
                <w:u w:val="single"/>
              </w:rPr>
              <w:t xml:space="preserve">    </w:t>
            </w:r>
            <w:r>
              <w:rPr>
                <w:rFonts w:ascii="宋体" w:hAnsi="宋体"/>
                <w:kern w:val="0"/>
                <w:szCs w:val="21"/>
                <w:highlight w:val="none"/>
              </w:rPr>
              <w:t>年</w:t>
            </w:r>
            <w:r>
              <w:rPr>
                <w:rFonts w:hint="eastAsia" w:ascii="宋体" w:hAnsi="宋体"/>
                <w:kern w:val="0"/>
                <w:szCs w:val="21"/>
                <w:highlight w:val="none"/>
                <w:u w:val="single"/>
              </w:rPr>
              <w:t xml:space="preserve">    </w:t>
            </w:r>
            <w:r>
              <w:rPr>
                <w:rFonts w:ascii="宋体" w:hAnsi="宋体"/>
                <w:kern w:val="0"/>
                <w:szCs w:val="21"/>
                <w:highlight w:val="none"/>
              </w:rPr>
              <w:t>月</w:t>
            </w:r>
            <w:r>
              <w:rPr>
                <w:rFonts w:hint="eastAsia" w:ascii="宋体" w:hAnsi="宋体"/>
                <w:kern w:val="0"/>
                <w:szCs w:val="21"/>
                <w:highlight w:val="none"/>
                <w:u w:val="single"/>
              </w:rPr>
              <w:t xml:space="preserve">    </w:t>
            </w:r>
            <w:r>
              <w:rPr>
                <w:rFonts w:ascii="宋体" w:hAnsi="宋体"/>
                <w:kern w:val="0"/>
                <w:szCs w:val="21"/>
                <w:highlight w:val="none"/>
              </w:rPr>
              <w:t>日</w:t>
            </w:r>
            <w:r>
              <w:rPr>
                <w:rFonts w:hint="eastAsia" w:ascii="宋体" w:hAnsi="宋体"/>
                <w:kern w:val="0"/>
                <w:szCs w:val="21"/>
                <w:highlight w:val="none"/>
                <w:u w:val="single"/>
              </w:rPr>
              <w:t xml:space="preserve">    </w:t>
            </w:r>
            <w:r>
              <w:rPr>
                <w:rFonts w:ascii="宋体" w:hAnsi="宋体"/>
                <w:kern w:val="0"/>
                <w:szCs w:val="21"/>
                <w:highlight w:val="none"/>
              </w:rPr>
              <w:t>时</w:t>
            </w:r>
            <w:r>
              <w:rPr>
                <w:rFonts w:hint="eastAsia" w:ascii="宋体" w:hAnsi="宋体"/>
                <w:kern w:val="0"/>
                <w:szCs w:val="21"/>
                <w:highlight w:val="none"/>
                <w:u w:val="single"/>
              </w:rPr>
              <w:t xml:space="preserve">    </w:t>
            </w:r>
            <w:r>
              <w:rPr>
                <w:rFonts w:ascii="宋体" w:hAnsi="宋体"/>
                <w:kern w:val="0"/>
                <w:szCs w:val="21"/>
                <w:highlight w:val="none"/>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4.2.2</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递交</w:t>
            </w:r>
            <w:r>
              <w:rPr>
                <w:rFonts w:hint="eastAsia" w:ascii="宋体" w:hAnsi="宋体"/>
                <w:kern w:val="0"/>
                <w:szCs w:val="21"/>
                <w:highlight w:val="none"/>
              </w:rPr>
              <w:t>比选申请文件</w:t>
            </w:r>
            <w:r>
              <w:rPr>
                <w:rFonts w:ascii="宋体" w:hAnsi="宋体"/>
                <w:kern w:val="0"/>
                <w:szCs w:val="21"/>
                <w:highlight w:val="none"/>
              </w:rPr>
              <w:t>地点</w:t>
            </w:r>
          </w:p>
        </w:tc>
        <w:tc>
          <w:tcPr>
            <w:tcW w:w="6490" w:type="dxa"/>
            <w:vAlign w:val="center"/>
          </w:tcPr>
          <w:p>
            <w:pPr>
              <w:spacing w:line="340" w:lineRule="exact"/>
              <w:ind w:firstLine="420" w:firstLineChars="200"/>
              <w:rPr>
                <w:rFonts w:ascii="宋体" w:hAnsi="宋体"/>
                <w:bCs/>
                <w:szCs w:val="21"/>
                <w:highlight w:val="none"/>
              </w:rPr>
            </w:pPr>
            <w:r>
              <w:rPr>
                <w:rFonts w:hint="eastAsia" w:ascii="宋体" w:hAnsi="宋体"/>
                <w:bCs/>
                <w:szCs w:val="21"/>
                <w:highlight w:val="none"/>
              </w:rPr>
              <w:t>比选申请文件递交至：重庆咨询大厦C栋（重庆市江北区五里店五简路2号），具体详见重庆咨询大厦C栋当天指示牌显示的开标安排。</w:t>
            </w:r>
          </w:p>
          <w:p>
            <w:pPr>
              <w:spacing w:line="340" w:lineRule="exact"/>
              <w:ind w:firstLine="420" w:firstLineChars="200"/>
              <w:rPr>
                <w:rFonts w:ascii="宋体" w:hAnsi="宋体"/>
                <w:bCs/>
                <w:i/>
                <w:szCs w:val="21"/>
                <w:highlight w:val="none"/>
              </w:rPr>
            </w:pPr>
            <w:r>
              <w:rPr>
                <w:rFonts w:hint="eastAsia" w:ascii="宋体" w:hAnsi="宋体"/>
                <w:bCs/>
                <w:szCs w:val="21"/>
                <w:highlight w:val="none"/>
              </w:rPr>
              <w:t>比选人或比选代理机构提前30分钟接收比选申请文件。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4.2.3</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是否退还</w:t>
            </w:r>
            <w:r>
              <w:rPr>
                <w:rFonts w:hint="eastAsia" w:ascii="宋体" w:hAnsi="宋体"/>
                <w:kern w:val="0"/>
                <w:szCs w:val="21"/>
                <w:highlight w:val="none"/>
              </w:rPr>
              <w:t>比选申请文件</w:t>
            </w:r>
          </w:p>
        </w:tc>
        <w:tc>
          <w:tcPr>
            <w:tcW w:w="6490" w:type="dxa"/>
            <w:vAlign w:val="center"/>
          </w:tcPr>
          <w:p>
            <w:pPr>
              <w:spacing w:line="340" w:lineRule="exact"/>
              <w:ind w:firstLine="420" w:firstLineChars="200"/>
              <w:rPr>
                <w:rFonts w:ascii="宋体" w:hAnsi="宋体"/>
                <w:kern w:val="0"/>
                <w:szCs w:val="21"/>
                <w:highlight w:val="none"/>
              </w:rPr>
            </w:pPr>
            <w:r>
              <w:rPr>
                <w:rFonts w:ascii="宋体" w:hAnsi="宋体"/>
                <w:kern w:val="0"/>
                <w:szCs w:val="21"/>
                <w:highlight w:val="none"/>
              </w:rPr>
              <w:t>否</w:t>
            </w:r>
            <w:r>
              <w:rPr>
                <w:rFonts w:hint="eastAsia" w:ascii="宋体" w:hAnsi="宋体"/>
                <w:kern w:val="0"/>
                <w:szCs w:val="21"/>
                <w:highlight w:val="none"/>
              </w:rPr>
              <w:t>。</w:t>
            </w:r>
            <w:bookmarkStart w:id="148" w:name="_GoBack"/>
            <w:bookmarkEnd w:id="148"/>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5.1</w:t>
            </w:r>
            <w:r>
              <w:rPr>
                <w:rFonts w:hint="eastAsia" w:ascii="宋体" w:hAnsi="宋体"/>
                <w:kern w:val="0"/>
                <w:szCs w:val="21"/>
                <w:highlight w:val="none"/>
              </w:rPr>
              <w:t>.1</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开标时间和</w:t>
            </w:r>
          </w:p>
          <w:p>
            <w:pPr>
              <w:spacing w:line="340" w:lineRule="exact"/>
              <w:jc w:val="center"/>
              <w:rPr>
                <w:rFonts w:ascii="宋体" w:hAnsi="宋体"/>
                <w:kern w:val="0"/>
                <w:szCs w:val="21"/>
                <w:highlight w:val="none"/>
              </w:rPr>
            </w:pPr>
            <w:r>
              <w:rPr>
                <w:rFonts w:ascii="宋体" w:hAnsi="宋体"/>
                <w:kern w:val="0"/>
                <w:szCs w:val="21"/>
                <w:highlight w:val="none"/>
              </w:rPr>
              <w:t>地点</w:t>
            </w:r>
          </w:p>
        </w:tc>
        <w:tc>
          <w:tcPr>
            <w:tcW w:w="6490" w:type="dxa"/>
            <w:vAlign w:val="center"/>
          </w:tcPr>
          <w:p>
            <w:pPr>
              <w:spacing w:line="340" w:lineRule="exact"/>
              <w:ind w:firstLine="420" w:firstLineChars="200"/>
              <w:rPr>
                <w:rFonts w:ascii="宋体" w:hAnsi="宋体"/>
                <w:kern w:val="0"/>
                <w:szCs w:val="21"/>
                <w:highlight w:val="none"/>
              </w:rPr>
            </w:pPr>
            <w:r>
              <w:rPr>
                <w:rFonts w:ascii="宋体" w:hAnsi="宋体"/>
                <w:kern w:val="0"/>
                <w:szCs w:val="21"/>
                <w:highlight w:val="none"/>
              </w:rPr>
              <w:t>开标时间：</w:t>
            </w:r>
            <w:r>
              <w:rPr>
                <w:rFonts w:hint="eastAsia" w:ascii="宋体" w:hAnsi="宋体"/>
                <w:kern w:val="0"/>
                <w:szCs w:val="21"/>
                <w:highlight w:val="none"/>
              </w:rPr>
              <w:t>2022年</w:t>
            </w:r>
            <w:r>
              <w:rPr>
                <w:rFonts w:hint="eastAsia" w:ascii="宋体" w:hAnsi="宋体"/>
                <w:kern w:val="0"/>
                <w:szCs w:val="21"/>
                <w:highlight w:val="none"/>
                <w:lang w:val="en-US" w:eastAsia="zh-CN"/>
              </w:rPr>
              <w:t>10</w:t>
            </w:r>
            <w:r>
              <w:rPr>
                <w:rFonts w:hint="eastAsia" w:ascii="宋体" w:hAnsi="宋体"/>
                <w:kern w:val="0"/>
                <w:szCs w:val="21"/>
                <w:highlight w:val="none"/>
              </w:rPr>
              <w:t>月</w:t>
            </w:r>
            <w:r>
              <w:rPr>
                <w:rFonts w:hint="eastAsia" w:ascii="宋体" w:hAnsi="宋体"/>
                <w:kern w:val="0"/>
                <w:szCs w:val="21"/>
                <w:highlight w:val="none"/>
                <w:lang w:val="en-US" w:eastAsia="zh-CN"/>
              </w:rPr>
              <w:t>9</w:t>
            </w:r>
            <w:r>
              <w:rPr>
                <w:rFonts w:hint="eastAsia" w:ascii="宋体" w:hAnsi="宋体"/>
                <w:kern w:val="0"/>
                <w:szCs w:val="21"/>
                <w:highlight w:val="none"/>
              </w:rPr>
              <w:t>日</w:t>
            </w:r>
            <w:r>
              <w:rPr>
                <w:rFonts w:hint="eastAsia" w:ascii="宋体" w:hAnsi="宋体"/>
                <w:kern w:val="0"/>
                <w:szCs w:val="21"/>
                <w:highlight w:val="none"/>
                <w:lang w:val="en-US" w:eastAsia="zh-CN"/>
              </w:rPr>
              <w:t>14</w:t>
            </w:r>
            <w:r>
              <w:rPr>
                <w:rFonts w:hint="eastAsia" w:ascii="宋体" w:hAnsi="宋体"/>
                <w:kern w:val="0"/>
                <w:szCs w:val="21"/>
                <w:highlight w:val="none"/>
              </w:rPr>
              <w:t>时00分。</w:t>
            </w:r>
          </w:p>
          <w:p>
            <w:pPr>
              <w:spacing w:line="340" w:lineRule="exact"/>
              <w:ind w:firstLine="420" w:firstLineChars="200"/>
              <w:rPr>
                <w:rFonts w:ascii="宋体" w:hAnsi="宋体"/>
                <w:bCs/>
                <w:i/>
                <w:szCs w:val="21"/>
                <w:highlight w:val="none"/>
              </w:rPr>
            </w:pPr>
            <w:r>
              <w:rPr>
                <w:rFonts w:ascii="宋体" w:hAnsi="宋体"/>
                <w:kern w:val="0"/>
                <w:szCs w:val="21"/>
                <w:highlight w:val="none"/>
              </w:rPr>
              <w:t>开标地点</w:t>
            </w:r>
            <w:r>
              <w:rPr>
                <w:rFonts w:hint="eastAsia" w:ascii="宋体" w:hAnsi="宋体"/>
                <w:kern w:val="0"/>
                <w:szCs w:val="21"/>
                <w:highlight w:val="none"/>
              </w:rPr>
              <w:t>：重庆咨询大厦C栋（重庆市江北区五里店五简路2号），具体详见重庆咨询大厦C栋当天指示牌显示的开标安排。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szCs w:val="21"/>
                <w:highlight w:val="none"/>
              </w:rPr>
            </w:pPr>
            <w:r>
              <w:rPr>
                <w:rFonts w:ascii="宋体" w:hAnsi="宋体"/>
                <w:szCs w:val="21"/>
                <w:highlight w:val="none"/>
              </w:rPr>
              <w:t>5.2</w:t>
            </w:r>
          </w:p>
        </w:tc>
        <w:tc>
          <w:tcPr>
            <w:tcW w:w="1826" w:type="dxa"/>
            <w:vAlign w:val="center"/>
          </w:tcPr>
          <w:p>
            <w:pPr>
              <w:spacing w:line="340" w:lineRule="exact"/>
              <w:jc w:val="center"/>
              <w:rPr>
                <w:rFonts w:ascii="宋体" w:hAnsi="宋体"/>
                <w:szCs w:val="21"/>
                <w:highlight w:val="none"/>
              </w:rPr>
            </w:pPr>
            <w:r>
              <w:rPr>
                <w:rFonts w:ascii="宋体" w:hAnsi="宋体"/>
                <w:szCs w:val="21"/>
                <w:highlight w:val="none"/>
              </w:rPr>
              <w:t>开标程序</w:t>
            </w:r>
          </w:p>
        </w:tc>
        <w:tc>
          <w:tcPr>
            <w:tcW w:w="6490" w:type="dxa"/>
            <w:vAlign w:val="center"/>
          </w:tcPr>
          <w:p>
            <w:pPr>
              <w:autoSpaceDE w:val="0"/>
              <w:autoSpaceDN w:val="0"/>
              <w:adjustRightInd w:val="0"/>
              <w:spacing w:line="340" w:lineRule="exact"/>
              <w:ind w:firstLine="420" w:firstLineChars="200"/>
              <w:rPr>
                <w:rFonts w:ascii="宋体" w:hAnsi="宋体"/>
                <w:szCs w:val="21"/>
                <w:highlight w:val="none"/>
              </w:rPr>
            </w:pPr>
            <w:r>
              <w:rPr>
                <w:rFonts w:hint="eastAsia" w:ascii="宋体" w:hAnsi="宋体"/>
                <w:szCs w:val="21"/>
                <w:highlight w:val="none"/>
              </w:rPr>
              <w:t>主持人按下列程序进行开标：</w:t>
            </w:r>
          </w:p>
          <w:p>
            <w:pPr>
              <w:autoSpaceDE w:val="0"/>
              <w:autoSpaceDN w:val="0"/>
              <w:adjustRightInd w:val="0"/>
              <w:spacing w:line="340" w:lineRule="exact"/>
              <w:ind w:firstLine="420" w:firstLineChars="200"/>
              <w:rPr>
                <w:rFonts w:ascii="宋体" w:hAnsi="宋体"/>
                <w:szCs w:val="21"/>
                <w:highlight w:val="none"/>
              </w:rPr>
            </w:pPr>
            <w:r>
              <w:rPr>
                <w:rFonts w:hint="eastAsia" w:ascii="宋体" w:hAnsi="宋体"/>
                <w:szCs w:val="21"/>
                <w:highlight w:val="none"/>
              </w:rPr>
              <w:t>1.宣布开标纪律；</w:t>
            </w:r>
          </w:p>
          <w:p>
            <w:pPr>
              <w:autoSpaceDE w:val="0"/>
              <w:autoSpaceDN w:val="0"/>
              <w:adjustRightInd w:val="0"/>
              <w:spacing w:line="340" w:lineRule="exact"/>
              <w:ind w:firstLine="420" w:firstLineChars="200"/>
              <w:rPr>
                <w:rFonts w:ascii="宋体" w:hAnsi="宋体"/>
                <w:szCs w:val="21"/>
                <w:highlight w:val="none"/>
              </w:rPr>
            </w:pPr>
            <w:r>
              <w:rPr>
                <w:rFonts w:hint="eastAsia" w:ascii="宋体" w:hAnsi="宋体"/>
                <w:szCs w:val="21"/>
                <w:highlight w:val="none"/>
              </w:rPr>
              <w:t>2.宣布开标人、唱标人、记录人、监标人等有关人员姓名；</w:t>
            </w:r>
          </w:p>
          <w:p>
            <w:pPr>
              <w:autoSpaceDE w:val="0"/>
              <w:autoSpaceDN w:val="0"/>
              <w:adjustRightInd w:val="0"/>
              <w:spacing w:line="340" w:lineRule="exact"/>
              <w:ind w:firstLine="420" w:firstLineChars="200"/>
              <w:rPr>
                <w:rFonts w:ascii="宋体" w:hAnsi="宋体"/>
                <w:szCs w:val="21"/>
                <w:highlight w:val="none"/>
              </w:rPr>
            </w:pPr>
            <w:r>
              <w:rPr>
                <w:rFonts w:hint="eastAsia" w:ascii="宋体" w:hAnsi="宋体"/>
                <w:szCs w:val="21"/>
                <w:highlight w:val="none"/>
              </w:rPr>
              <w:t>3.公布在投标截止时间前递交比选申请文件的比选申请人名称，并点名确认比选申请人是否派人到场（比选申请人未派代表出席开标会的或中途离场的，均视为默认开标程序及开标结果）。</w:t>
            </w:r>
          </w:p>
          <w:p>
            <w:pPr>
              <w:autoSpaceDE w:val="0"/>
              <w:autoSpaceDN w:val="0"/>
              <w:adjustRightInd w:val="0"/>
              <w:spacing w:line="340" w:lineRule="exact"/>
              <w:ind w:firstLine="420" w:firstLineChars="200"/>
              <w:rPr>
                <w:rFonts w:ascii="宋体" w:hAnsi="宋体"/>
                <w:szCs w:val="21"/>
                <w:highlight w:val="none"/>
              </w:rPr>
            </w:pPr>
            <w:r>
              <w:rPr>
                <w:rFonts w:hint="eastAsia" w:ascii="宋体" w:hAnsi="宋体"/>
                <w:szCs w:val="21"/>
                <w:highlight w:val="none"/>
              </w:rPr>
              <w:t>4.密封情况检查：比选申请人或其推选的代表检查比选申请文件的密封情况并确认。</w:t>
            </w:r>
          </w:p>
          <w:p>
            <w:pPr>
              <w:shd w:val="clear" w:color="auto" w:fill="auto"/>
              <w:autoSpaceDE w:val="0"/>
              <w:autoSpaceDN w:val="0"/>
              <w:adjustRightInd w:val="0"/>
              <w:spacing w:line="340" w:lineRule="exact"/>
              <w:ind w:firstLine="420" w:firstLineChars="200"/>
              <w:rPr>
                <w:rFonts w:ascii="宋体" w:hAnsi="宋体" w:cs="宋体"/>
                <w:szCs w:val="21"/>
                <w:highlight w:val="none"/>
              </w:rPr>
            </w:pPr>
            <w:r>
              <w:rPr>
                <w:rFonts w:hint="eastAsia" w:ascii="宋体" w:hAnsi="宋体"/>
                <w:szCs w:val="21"/>
                <w:highlight w:val="none"/>
              </w:rPr>
              <w:t>5.</w:t>
            </w:r>
            <w:r>
              <w:rPr>
                <w:rFonts w:hint="eastAsia" w:ascii="宋体" w:hAnsi="宋体" w:cs="宋体"/>
                <w:szCs w:val="21"/>
                <w:highlight w:val="none"/>
              </w:rPr>
              <w:t>随机开启投标文件，并公布比选申请人名称、密封情况、</w:t>
            </w:r>
            <w:r>
              <w:rPr>
                <w:rFonts w:hint="eastAsia"/>
                <w:highlight w:val="none"/>
              </w:rPr>
              <w:t>竞标取费比例</w:t>
            </w:r>
            <w:r>
              <w:rPr>
                <w:rFonts w:hint="eastAsia" w:ascii="宋体" w:hAnsi="宋体" w:cs="宋体"/>
                <w:szCs w:val="21"/>
                <w:highlight w:val="none"/>
              </w:rPr>
              <w:t>等内容，并记录在案；若开标现场出现</w:t>
            </w:r>
            <w:r>
              <w:rPr>
                <w:rFonts w:hint="eastAsia"/>
                <w:highlight w:val="none"/>
              </w:rPr>
              <w:t>竞标取费比例</w:t>
            </w:r>
            <w:r>
              <w:rPr>
                <w:rFonts w:hint="eastAsia" w:ascii="宋体" w:hAnsi="宋体" w:cs="宋体"/>
                <w:szCs w:val="21"/>
                <w:highlight w:val="none"/>
              </w:rPr>
              <w:t>相同时，由</w:t>
            </w:r>
            <w:r>
              <w:rPr>
                <w:rFonts w:hint="eastAsia"/>
                <w:highlight w:val="none"/>
              </w:rPr>
              <w:t>竞标取费比例</w:t>
            </w:r>
            <w:r>
              <w:rPr>
                <w:rFonts w:hint="eastAsia" w:ascii="宋体" w:hAnsi="宋体" w:cs="宋体"/>
                <w:szCs w:val="21"/>
                <w:highlight w:val="none"/>
              </w:rPr>
              <w:t>相同的比选申请人在开标现场随机抽取</w:t>
            </w:r>
            <w:r>
              <w:rPr>
                <w:rFonts w:hint="eastAsia"/>
                <w:highlight w:val="none"/>
              </w:rPr>
              <w:t>竞标取费比例</w:t>
            </w:r>
            <w:r>
              <w:rPr>
                <w:rFonts w:hint="eastAsia" w:ascii="宋体" w:hAnsi="宋体" w:cs="宋体"/>
                <w:szCs w:val="21"/>
                <w:highlight w:val="none"/>
              </w:rPr>
              <w:t>优先排序，比选申请人代表抽到数字“1”即为排序优先推荐，依次类推（具体详见第三章 评标办法），并记录在案。</w:t>
            </w:r>
          </w:p>
          <w:p>
            <w:pPr>
              <w:autoSpaceDE w:val="0"/>
              <w:autoSpaceDN w:val="0"/>
              <w:adjustRightInd w:val="0"/>
              <w:spacing w:line="340" w:lineRule="exact"/>
              <w:ind w:firstLine="420" w:firstLineChars="200"/>
              <w:rPr>
                <w:rFonts w:ascii="宋体" w:hAnsi="宋体"/>
                <w:szCs w:val="21"/>
                <w:highlight w:val="none"/>
              </w:rPr>
            </w:pPr>
            <w:r>
              <w:rPr>
                <w:rFonts w:hint="eastAsia" w:ascii="宋体" w:hAnsi="宋体"/>
                <w:szCs w:val="21"/>
                <w:highlight w:val="none"/>
              </w:rPr>
              <w:t>6.比选申请人代表、比选人代表、监标人、记录人等有关人员在开标记录上签字确认；</w:t>
            </w:r>
          </w:p>
          <w:p>
            <w:pPr>
              <w:autoSpaceDE w:val="0"/>
              <w:autoSpaceDN w:val="0"/>
              <w:adjustRightInd w:val="0"/>
              <w:spacing w:line="340" w:lineRule="exact"/>
              <w:ind w:firstLine="420" w:firstLineChars="200"/>
              <w:rPr>
                <w:rFonts w:ascii="宋体" w:hAnsi="宋体"/>
                <w:szCs w:val="21"/>
                <w:highlight w:val="none"/>
              </w:rPr>
            </w:pPr>
            <w:r>
              <w:rPr>
                <w:rFonts w:hint="eastAsia" w:ascii="宋体" w:hAnsi="宋体"/>
                <w:szCs w:val="21"/>
                <w:highlight w:val="none"/>
              </w:rPr>
              <w:t>7.开标结束。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6.1.1</w:t>
            </w:r>
          </w:p>
        </w:tc>
        <w:tc>
          <w:tcPr>
            <w:tcW w:w="1826" w:type="dxa"/>
            <w:vAlign w:val="center"/>
          </w:tcPr>
          <w:p>
            <w:pPr>
              <w:spacing w:line="340" w:lineRule="exact"/>
              <w:jc w:val="center"/>
              <w:rPr>
                <w:rFonts w:ascii="宋体" w:hAnsi="宋体"/>
                <w:kern w:val="0"/>
                <w:szCs w:val="21"/>
                <w:highlight w:val="none"/>
              </w:rPr>
            </w:pPr>
            <w:r>
              <w:rPr>
                <w:rFonts w:ascii="宋体" w:hAnsi="宋体"/>
                <w:kern w:val="0"/>
                <w:szCs w:val="21"/>
                <w:highlight w:val="none"/>
              </w:rPr>
              <w:t>评标委员会的组建</w:t>
            </w:r>
          </w:p>
        </w:tc>
        <w:tc>
          <w:tcPr>
            <w:tcW w:w="6490" w:type="dxa"/>
            <w:vAlign w:val="center"/>
          </w:tcPr>
          <w:p>
            <w:pPr>
              <w:autoSpaceDE w:val="0"/>
              <w:autoSpaceDN w:val="0"/>
              <w:adjustRightInd w:val="0"/>
              <w:spacing w:line="340" w:lineRule="exact"/>
              <w:ind w:firstLine="436" w:firstLineChars="200"/>
              <w:rPr>
                <w:rFonts w:ascii="宋体" w:hAnsi="宋体"/>
                <w:kern w:val="0"/>
                <w:szCs w:val="21"/>
                <w:highlight w:val="none"/>
              </w:rPr>
            </w:pPr>
            <w:r>
              <w:rPr>
                <w:rFonts w:hint="eastAsia" w:ascii="宋体" w:hAnsi="宋体"/>
                <w:spacing w:val="4"/>
                <w:kern w:val="0"/>
                <w:szCs w:val="21"/>
                <w:highlight w:val="none"/>
              </w:rPr>
              <w:t>由比选人按相关法律法规和规定依法组建</w:t>
            </w:r>
            <w:r>
              <w:rPr>
                <w:rFonts w:hint="eastAsia" w:ascii="宋体" w:hAnsi="宋体"/>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7.6.1</w:t>
            </w:r>
          </w:p>
        </w:tc>
        <w:tc>
          <w:tcPr>
            <w:tcW w:w="1826" w:type="dxa"/>
            <w:vAlign w:val="center"/>
          </w:tcPr>
          <w:p>
            <w:pPr>
              <w:snapToGrid w:val="0"/>
              <w:spacing w:line="360" w:lineRule="exact"/>
              <w:jc w:val="center"/>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履约保证金</w:t>
            </w:r>
          </w:p>
        </w:tc>
        <w:tc>
          <w:tcPr>
            <w:tcW w:w="6490" w:type="dxa"/>
            <w:vAlign w:val="center"/>
          </w:tcPr>
          <w:p>
            <w:pPr>
              <w:snapToGrid w:val="0"/>
              <w:spacing w:line="360" w:lineRule="exact"/>
              <w:ind w:firstLine="420" w:firstLineChars="200"/>
              <w:rPr>
                <w:highlight w:val="none"/>
              </w:rPr>
            </w:pPr>
            <w:r>
              <w:rPr>
                <w:rFonts w:hint="eastAsia"/>
                <w:highlight w:val="none"/>
              </w:rPr>
              <w:t>履约担保的递交形式：重庆主城区内（渝中区、大渡口区、江北区、沙坪坝区、九龙坡区、南岸区、北碚区、渝北区、巴南区）四大国有银行开具的不可撤销的见索即付的银行保函或保证金（包括现金或转账等）。以保函形式提交担保的，保函应真实合法有效，且应为不可撤销的见索即付的担保，即在</w:t>
            </w:r>
            <w:r>
              <w:rPr>
                <w:rFonts w:hint="eastAsia"/>
                <w:highlight w:val="none"/>
                <w:lang w:val="en-US" w:eastAsia="zh-CN"/>
              </w:rPr>
              <w:t>比选人</w:t>
            </w:r>
            <w:r>
              <w:rPr>
                <w:rFonts w:hint="eastAsia"/>
                <w:highlight w:val="none"/>
              </w:rPr>
              <w:t>提交了书面赔偿申请和保函正本后，无需提供其他任何材料，银行将无条件足额支付。不满足上述见索即付条件的保函视为不合格保函，将不被接受。</w:t>
            </w:r>
          </w:p>
          <w:p>
            <w:pPr>
              <w:snapToGrid w:val="0"/>
              <w:spacing w:line="360" w:lineRule="exact"/>
              <w:ind w:firstLine="420" w:firstLineChars="200"/>
              <w:rPr>
                <w:highlight w:val="none"/>
              </w:rPr>
            </w:pPr>
            <w:r>
              <w:rPr>
                <w:rFonts w:hint="eastAsia"/>
                <w:highlight w:val="none"/>
              </w:rPr>
              <w:t>履约担保的递交金额：</w:t>
            </w:r>
            <w:r>
              <w:rPr>
                <w:rFonts w:hint="eastAsia"/>
                <w:highlight w:val="none"/>
                <w:lang w:val="en-US" w:eastAsia="zh-CN"/>
              </w:rPr>
              <w:t>250000元*竞标取费比例*10%</w:t>
            </w:r>
            <w:r>
              <w:rPr>
                <w:rFonts w:hint="eastAsia"/>
                <w:highlight w:val="none"/>
              </w:rPr>
              <w:t>。</w:t>
            </w:r>
          </w:p>
          <w:p>
            <w:pPr>
              <w:snapToGrid w:val="0"/>
              <w:spacing w:line="360" w:lineRule="exact"/>
              <w:ind w:firstLine="420" w:firstLineChars="200"/>
              <w:rPr>
                <w:highlight w:val="none"/>
              </w:rPr>
            </w:pPr>
            <w:r>
              <w:rPr>
                <w:rFonts w:hint="eastAsia"/>
                <w:highlight w:val="none"/>
              </w:rPr>
              <w:t>履约担保的递交时间：</w:t>
            </w:r>
            <w:r>
              <w:rPr>
                <w:rFonts w:hint="eastAsia"/>
                <w:highlight w:val="none"/>
                <w:lang w:val="en-US" w:eastAsia="zh-CN"/>
              </w:rPr>
              <w:t>成交通知书</w:t>
            </w:r>
            <w:r>
              <w:rPr>
                <w:rFonts w:hint="eastAsia"/>
                <w:highlight w:val="none"/>
              </w:rPr>
              <w:t>发出之日起15日内。</w:t>
            </w:r>
            <w:r>
              <w:rPr>
                <w:rFonts w:hint="eastAsia"/>
                <w:highlight w:val="none"/>
                <w:lang w:val="en-US" w:eastAsia="zh-CN"/>
              </w:rPr>
              <w:t>比选人</w:t>
            </w:r>
            <w:r>
              <w:rPr>
                <w:rFonts w:hint="eastAsia"/>
                <w:highlight w:val="none"/>
              </w:rPr>
              <w:t>在与</w:t>
            </w:r>
            <w:r>
              <w:rPr>
                <w:rFonts w:hint="eastAsia"/>
                <w:highlight w:val="none"/>
                <w:lang w:val="en-US" w:eastAsia="zh-CN"/>
              </w:rPr>
              <w:t>中选单位</w:t>
            </w:r>
            <w:r>
              <w:rPr>
                <w:rFonts w:hint="eastAsia"/>
                <w:highlight w:val="none"/>
              </w:rPr>
              <w:t>签订合同前应核实履约保证金缴纳情况，对未缴清履约保证金的，不予签订合同。</w:t>
            </w:r>
          </w:p>
          <w:p>
            <w:pPr>
              <w:snapToGrid w:val="0"/>
              <w:spacing w:line="360" w:lineRule="exact"/>
              <w:ind w:firstLine="420" w:firstLineChars="200"/>
              <w:rPr>
                <w:highlight w:val="none"/>
              </w:rPr>
            </w:pPr>
            <w:r>
              <w:rPr>
                <w:rFonts w:hint="eastAsia"/>
                <w:highlight w:val="none"/>
              </w:rPr>
              <w:t>违约责任：如</w:t>
            </w:r>
            <w:r>
              <w:rPr>
                <w:rFonts w:hint="eastAsia"/>
                <w:highlight w:val="none"/>
                <w:lang w:val="en-US" w:eastAsia="zh-CN"/>
              </w:rPr>
              <w:t>中选单位</w:t>
            </w:r>
            <w:r>
              <w:rPr>
                <w:rFonts w:hint="eastAsia"/>
                <w:highlight w:val="none"/>
              </w:rPr>
              <w:t>未按以上规定时间缴纳履约保证金，</w:t>
            </w:r>
            <w:r>
              <w:rPr>
                <w:rFonts w:hint="eastAsia"/>
                <w:highlight w:val="none"/>
                <w:lang w:val="en-US" w:eastAsia="zh-CN"/>
              </w:rPr>
              <w:t>比选人</w:t>
            </w:r>
            <w:r>
              <w:rPr>
                <w:rFonts w:hint="eastAsia"/>
                <w:highlight w:val="none"/>
              </w:rPr>
              <w:t>将使其不诚信行为，并作为无故弃标处理，取消其</w:t>
            </w:r>
            <w:r>
              <w:rPr>
                <w:rFonts w:hint="eastAsia"/>
                <w:highlight w:val="none"/>
                <w:lang w:val="en-US" w:eastAsia="zh-CN"/>
              </w:rPr>
              <w:t>中选</w:t>
            </w:r>
            <w:r>
              <w:rPr>
                <w:rFonts w:hint="eastAsia"/>
                <w:highlight w:val="none"/>
              </w:rPr>
              <w:t>资格，投标保证金不予退还。</w:t>
            </w:r>
          </w:p>
          <w:p>
            <w:pPr>
              <w:snapToGrid w:val="0"/>
              <w:spacing w:line="360" w:lineRule="exact"/>
              <w:ind w:firstLine="420" w:firstLineChars="200"/>
              <w:rPr>
                <w:highlight w:val="none"/>
              </w:rPr>
            </w:pPr>
            <w:r>
              <w:rPr>
                <w:rFonts w:hint="eastAsia"/>
                <w:highlight w:val="none"/>
              </w:rPr>
              <w:t>履约担保的退还：取得施工图审查合格书后15个工作日内退还。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7.1</w:t>
            </w:r>
          </w:p>
        </w:tc>
        <w:tc>
          <w:tcPr>
            <w:tcW w:w="1826"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是否授权评标委员会确定中选人</w:t>
            </w:r>
          </w:p>
        </w:tc>
        <w:tc>
          <w:tcPr>
            <w:tcW w:w="6490" w:type="dxa"/>
            <w:vAlign w:val="center"/>
          </w:tcPr>
          <w:p>
            <w:pPr>
              <w:spacing w:line="340" w:lineRule="exact"/>
              <w:ind w:firstLine="420" w:firstLineChars="200"/>
              <w:rPr>
                <w:rFonts w:ascii="宋体" w:hAnsi="宋体"/>
                <w:kern w:val="0"/>
                <w:szCs w:val="21"/>
                <w:highlight w:val="none"/>
              </w:rPr>
            </w:pPr>
            <w:r>
              <w:rPr>
                <w:rFonts w:hint="eastAsia" w:ascii="宋体" w:hAnsi="宋体" w:cs="宋体"/>
                <w:kern w:val="0"/>
                <w:szCs w:val="21"/>
                <w:highlight w:val="none"/>
              </w:rPr>
              <w:t>否。推荐经评审的竞标取费比例由</w:t>
            </w:r>
            <w:r>
              <w:rPr>
                <w:rFonts w:hint="eastAsia" w:ascii="宋体" w:hAnsi="宋体" w:cs="宋体"/>
                <w:kern w:val="0"/>
                <w:szCs w:val="21"/>
                <w:highlight w:val="none"/>
                <w:lang w:val="en-US" w:eastAsia="zh-CN"/>
              </w:rPr>
              <w:t>低</w:t>
            </w:r>
            <w:r>
              <w:rPr>
                <w:rFonts w:hint="eastAsia" w:ascii="宋体" w:hAnsi="宋体" w:cs="宋体"/>
                <w:kern w:val="0"/>
                <w:szCs w:val="21"/>
                <w:highlight w:val="none"/>
              </w:rPr>
              <w:t>到</w:t>
            </w:r>
            <w:r>
              <w:rPr>
                <w:rFonts w:hint="eastAsia" w:ascii="宋体" w:hAnsi="宋体" w:cs="宋体"/>
                <w:kern w:val="0"/>
                <w:szCs w:val="21"/>
                <w:highlight w:val="none"/>
                <w:lang w:val="en-US" w:eastAsia="zh-CN"/>
              </w:rPr>
              <w:t>高</w:t>
            </w:r>
            <w:r>
              <w:rPr>
                <w:rFonts w:hint="eastAsia" w:ascii="宋体" w:hAnsi="宋体" w:cs="宋体"/>
                <w:kern w:val="0"/>
                <w:szCs w:val="21"/>
                <w:highlight w:val="none"/>
              </w:rPr>
              <w:t>排名前1-</w:t>
            </w:r>
            <w:r>
              <w:rPr>
                <w:rFonts w:ascii="宋体" w:hAnsi="宋体" w:cs="宋体"/>
                <w:kern w:val="0"/>
                <w:szCs w:val="21"/>
                <w:highlight w:val="none"/>
              </w:rPr>
              <w:t>3</w:t>
            </w:r>
            <w:r>
              <w:rPr>
                <w:rFonts w:hint="eastAsia" w:ascii="宋体" w:hAnsi="宋体" w:cs="宋体"/>
                <w:kern w:val="0"/>
                <w:szCs w:val="21"/>
                <w:highlight w:val="none"/>
              </w:rPr>
              <w:t>名为中选候选人。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7.2</w:t>
            </w:r>
          </w:p>
        </w:tc>
        <w:tc>
          <w:tcPr>
            <w:tcW w:w="1826"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中选候选人</w:t>
            </w:r>
            <w:r>
              <w:rPr>
                <w:rFonts w:ascii="宋体" w:hAnsi="宋体"/>
                <w:kern w:val="0"/>
                <w:szCs w:val="21"/>
                <w:highlight w:val="none"/>
              </w:rPr>
              <w:t>公示</w:t>
            </w:r>
          </w:p>
        </w:tc>
        <w:tc>
          <w:tcPr>
            <w:tcW w:w="6490" w:type="dxa"/>
            <w:vAlign w:val="center"/>
          </w:tcPr>
          <w:p>
            <w:pPr>
              <w:spacing w:line="340" w:lineRule="exact"/>
              <w:ind w:firstLine="420" w:firstLineChars="200"/>
              <w:rPr>
                <w:rFonts w:ascii="宋体" w:hAnsi="宋体" w:cs="宋体"/>
                <w:szCs w:val="21"/>
                <w:highlight w:val="none"/>
              </w:rPr>
            </w:pPr>
            <w:r>
              <w:rPr>
                <w:rFonts w:hint="eastAsia" w:ascii="宋体" w:hAnsi="宋体" w:cs="宋体"/>
                <w:szCs w:val="21"/>
                <w:highlight w:val="none"/>
              </w:rPr>
              <w:t>经过评标委员会评审并推荐出中选候选人后，比选人将在重庆市九龙坡区人民政府信息公开网（http://cqjlp.gov.cn/）上公示评审结果，公示期为3个工作日，请各比选申请人自行查询。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8.5.1</w:t>
            </w:r>
          </w:p>
        </w:tc>
        <w:tc>
          <w:tcPr>
            <w:tcW w:w="1826"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监督部门</w:t>
            </w:r>
          </w:p>
        </w:tc>
        <w:tc>
          <w:tcPr>
            <w:tcW w:w="6490" w:type="dxa"/>
            <w:vAlign w:val="center"/>
          </w:tcPr>
          <w:p>
            <w:pPr>
              <w:spacing w:line="340" w:lineRule="exact"/>
              <w:ind w:firstLine="420" w:firstLineChars="200"/>
              <w:rPr>
                <w:highlight w:val="none"/>
              </w:rPr>
            </w:pPr>
            <w:r>
              <w:rPr>
                <w:rFonts w:hint="eastAsia"/>
                <w:highlight w:val="none"/>
              </w:rPr>
              <w:t>同比选人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ascii="宋体" w:hAnsi="宋体"/>
                <w:kern w:val="0"/>
                <w:szCs w:val="21"/>
                <w:highlight w:val="none"/>
              </w:rPr>
              <w:t>10</w:t>
            </w:r>
          </w:p>
        </w:tc>
        <w:tc>
          <w:tcPr>
            <w:tcW w:w="8316" w:type="dxa"/>
            <w:gridSpan w:val="2"/>
            <w:vAlign w:val="center"/>
          </w:tcPr>
          <w:p>
            <w:pPr>
              <w:spacing w:line="340" w:lineRule="exact"/>
              <w:jc w:val="center"/>
              <w:rPr>
                <w:rFonts w:ascii="宋体" w:hAnsi="宋体"/>
                <w:kern w:val="0"/>
                <w:szCs w:val="21"/>
                <w:highlight w:val="none"/>
              </w:rPr>
            </w:pPr>
            <w:r>
              <w:rPr>
                <w:rFonts w:ascii="宋体" w:hAnsi="宋体"/>
                <w:kern w:val="0"/>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10.1</w:t>
            </w:r>
          </w:p>
        </w:tc>
        <w:tc>
          <w:tcPr>
            <w:tcW w:w="1826"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比选失败条款</w:t>
            </w:r>
          </w:p>
        </w:tc>
        <w:tc>
          <w:tcPr>
            <w:tcW w:w="6490" w:type="dxa"/>
            <w:vAlign w:val="center"/>
          </w:tcPr>
          <w:p>
            <w:pPr>
              <w:autoSpaceDE w:val="0"/>
              <w:autoSpaceDN w:val="0"/>
              <w:adjustRightInd w:val="0"/>
              <w:spacing w:line="340" w:lineRule="exact"/>
              <w:rPr>
                <w:rFonts w:ascii="宋体" w:hAnsi="宋体"/>
                <w:kern w:val="0"/>
                <w:szCs w:val="21"/>
                <w:highlight w:val="none"/>
              </w:rPr>
            </w:pPr>
            <w:r>
              <w:rPr>
                <w:rFonts w:hint="eastAsia" w:ascii="宋体" w:hAnsi="宋体"/>
                <w:kern w:val="0"/>
                <w:szCs w:val="21"/>
                <w:highlight w:val="none"/>
              </w:rPr>
              <w:t>出现以下情况之一的，本次比选失败：</w:t>
            </w:r>
          </w:p>
          <w:p>
            <w:pPr>
              <w:autoSpaceDE w:val="0"/>
              <w:autoSpaceDN w:val="0"/>
              <w:adjustRightInd w:val="0"/>
              <w:spacing w:line="340" w:lineRule="exact"/>
              <w:rPr>
                <w:rFonts w:ascii="宋体" w:hAnsi="宋体"/>
                <w:kern w:val="0"/>
                <w:szCs w:val="21"/>
                <w:highlight w:val="none"/>
              </w:rPr>
            </w:pPr>
            <w:r>
              <w:rPr>
                <w:rFonts w:hint="eastAsia" w:ascii="宋体" w:hAnsi="宋体"/>
                <w:kern w:val="0"/>
                <w:szCs w:val="21"/>
                <w:highlight w:val="none"/>
              </w:rPr>
              <w:t>1、本项目第一次报名的比选申请人不足三个的；</w:t>
            </w:r>
          </w:p>
          <w:p>
            <w:pPr>
              <w:autoSpaceDE w:val="0"/>
              <w:autoSpaceDN w:val="0"/>
              <w:adjustRightInd w:val="0"/>
              <w:spacing w:line="340" w:lineRule="exact"/>
              <w:rPr>
                <w:rFonts w:ascii="宋体" w:hAnsi="宋体"/>
                <w:kern w:val="0"/>
                <w:szCs w:val="21"/>
                <w:highlight w:val="none"/>
              </w:rPr>
            </w:pPr>
            <w:r>
              <w:rPr>
                <w:rFonts w:hint="eastAsia" w:ascii="宋体" w:hAnsi="宋体"/>
                <w:kern w:val="0"/>
                <w:szCs w:val="21"/>
                <w:highlight w:val="none"/>
              </w:rPr>
              <w:t>2、经评审，无比选申请人通过初步评审；</w:t>
            </w:r>
          </w:p>
          <w:p>
            <w:pPr>
              <w:autoSpaceDE w:val="0"/>
              <w:autoSpaceDN w:val="0"/>
              <w:adjustRightInd w:val="0"/>
              <w:spacing w:line="340" w:lineRule="exact"/>
              <w:rPr>
                <w:rFonts w:ascii="宋体" w:hAnsi="宋体"/>
                <w:kern w:val="0"/>
                <w:szCs w:val="21"/>
                <w:highlight w:val="none"/>
              </w:rPr>
            </w:pPr>
            <w:r>
              <w:rPr>
                <w:rFonts w:hint="eastAsia" w:ascii="宋体" w:hAnsi="宋体"/>
                <w:kern w:val="0"/>
                <w:szCs w:val="21"/>
                <w:highlight w:val="none"/>
              </w:rPr>
              <w:t>3、所有比选申请人的报价均超过了比选人公布的最高限价；</w:t>
            </w:r>
          </w:p>
          <w:p>
            <w:pPr>
              <w:autoSpaceDE w:val="0"/>
              <w:autoSpaceDN w:val="0"/>
              <w:adjustRightInd w:val="0"/>
              <w:spacing w:line="340" w:lineRule="exact"/>
              <w:rPr>
                <w:rFonts w:ascii="宋体" w:hAnsi="宋体"/>
                <w:kern w:val="0"/>
                <w:szCs w:val="21"/>
                <w:highlight w:val="none"/>
              </w:rPr>
            </w:pPr>
            <w:r>
              <w:rPr>
                <w:rFonts w:hint="eastAsia" w:ascii="宋体" w:hAnsi="宋体"/>
                <w:kern w:val="0"/>
                <w:szCs w:val="21"/>
                <w:highlight w:val="none"/>
              </w:rPr>
              <w:t>4、出现影响比选公正的违法、违规行为的；</w:t>
            </w:r>
          </w:p>
          <w:p>
            <w:pPr>
              <w:autoSpaceDE w:val="0"/>
              <w:autoSpaceDN w:val="0"/>
              <w:adjustRightInd w:val="0"/>
              <w:spacing w:line="340" w:lineRule="exact"/>
              <w:rPr>
                <w:rFonts w:ascii="宋体" w:hAnsi="宋体"/>
                <w:kern w:val="0"/>
                <w:szCs w:val="21"/>
                <w:highlight w:val="none"/>
              </w:rPr>
            </w:pPr>
            <w:r>
              <w:rPr>
                <w:rFonts w:hint="eastAsia" w:ascii="宋体" w:hAnsi="宋体"/>
                <w:kern w:val="0"/>
                <w:szCs w:val="21"/>
                <w:highlight w:val="none"/>
              </w:rPr>
              <w:t>5、因重大变故，比选任务取消的。</w:t>
            </w:r>
          </w:p>
          <w:p>
            <w:pPr>
              <w:autoSpaceDE w:val="0"/>
              <w:autoSpaceDN w:val="0"/>
              <w:adjustRightInd w:val="0"/>
              <w:spacing w:line="340" w:lineRule="exact"/>
              <w:rPr>
                <w:rFonts w:ascii="宋体" w:hAnsi="宋体"/>
                <w:kern w:val="0"/>
                <w:szCs w:val="21"/>
                <w:highlight w:val="none"/>
              </w:rPr>
            </w:pPr>
            <w:r>
              <w:rPr>
                <w:rFonts w:hint="eastAsia" w:ascii="宋体" w:hAnsi="宋体"/>
                <w:kern w:val="0"/>
                <w:szCs w:val="21"/>
                <w:highlight w:val="none"/>
              </w:rPr>
              <w:t>比选失败后，除比选任务取消情形外，应当重新组织比选。</w:t>
            </w:r>
          </w:p>
          <w:p>
            <w:pPr>
              <w:autoSpaceDE w:val="0"/>
              <w:autoSpaceDN w:val="0"/>
              <w:adjustRightInd w:val="0"/>
              <w:spacing w:line="340" w:lineRule="exact"/>
              <w:rPr>
                <w:rFonts w:ascii="宋体" w:hAnsi="宋体"/>
                <w:kern w:val="0"/>
                <w:szCs w:val="21"/>
                <w:highlight w:val="none"/>
              </w:rPr>
            </w:pPr>
            <w:r>
              <w:rPr>
                <w:rFonts w:hint="eastAsia" w:ascii="宋体" w:hAnsi="宋体"/>
                <w:kern w:val="0"/>
                <w:szCs w:val="21"/>
                <w:highlight w:val="none"/>
              </w:rPr>
              <w:t>特别说明：</w:t>
            </w:r>
          </w:p>
          <w:p>
            <w:pPr>
              <w:autoSpaceDE w:val="0"/>
              <w:autoSpaceDN w:val="0"/>
              <w:adjustRightInd w:val="0"/>
              <w:spacing w:line="340" w:lineRule="exact"/>
              <w:rPr>
                <w:rFonts w:ascii="宋体" w:hAnsi="宋体"/>
                <w:kern w:val="0"/>
                <w:szCs w:val="21"/>
                <w:highlight w:val="none"/>
              </w:rPr>
            </w:pPr>
            <w:r>
              <w:rPr>
                <w:rFonts w:hint="eastAsia" w:ascii="宋体" w:hAnsi="宋体"/>
                <w:kern w:val="0"/>
                <w:szCs w:val="21"/>
                <w:highlight w:val="none"/>
              </w:rPr>
              <w:t>1、比选项目评审过程中，比选申请人被部分否决导致有效比选申请人不足三个而使比选明显缺乏竞争，评审委员会可否决所有比选。</w:t>
            </w:r>
          </w:p>
          <w:p>
            <w:pPr>
              <w:autoSpaceDE w:val="0"/>
              <w:autoSpaceDN w:val="0"/>
              <w:adjustRightInd w:val="0"/>
              <w:spacing w:line="340" w:lineRule="exact"/>
              <w:rPr>
                <w:rFonts w:hint="eastAsia" w:ascii="宋体" w:hAnsi="宋体"/>
                <w:kern w:val="0"/>
                <w:szCs w:val="21"/>
                <w:highlight w:val="none"/>
                <w:lang w:eastAsia="zh-CN"/>
              </w:rPr>
            </w:pPr>
            <w:r>
              <w:rPr>
                <w:rFonts w:hint="eastAsia" w:ascii="宋体" w:hAnsi="宋体"/>
                <w:kern w:val="0"/>
                <w:szCs w:val="21"/>
                <w:highlight w:val="none"/>
              </w:rPr>
              <w:t>3、若比选项目为重新比选项目，比选申请人少于3人的，按比选文件规定程序开标和评标</w:t>
            </w:r>
            <w:r>
              <w:rPr>
                <w:rFonts w:hint="eastAsia" w:ascii="宋体" w:hAnsi="宋体"/>
                <w:kern w:val="0"/>
                <w:szCs w:val="21"/>
                <w:highlight w:val="none"/>
                <w:lang w:eastAsia="zh-CN"/>
              </w:rPr>
              <w:t>。</w:t>
            </w:r>
          </w:p>
          <w:p>
            <w:pPr>
              <w:autoSpaceDE w:val="0"/>
              <w:autoSpaceDN w:val="0"/>
              <w:adjustRightInd w:val="0"/>
              <w:spacing w:line="340" w:lineRule="exact"/>
              <w:rPr>
                <w:rFonts w:ascii="宋体" w:hAnsi="宋体"/>
                <w:kern w:val="0"/>
                <w:szCs w:val="21"/>
                <w:highlight w:val="none"/>
              </w:rPr>
            </w:pPr>
            <w:r>
              <w:rPr>
                <w:rFonts w:hint="eastAsia" w:ascii="宋体" w:hAnsi="宋体"/>
                <w:kern w:val="0"/>
                <w:szCs w:val="21"/>
                <w:highlight w:val="none"/>
                <w:lang w:val="en-US" w:eastAsia="zh-CN"/>
              </w:rPr>
              <w:t>注：本次比选为重新比选</w:t>
            </w:r>
            <w:r>
              <w:rPr>
                <w:rFonts w:hint="eastAsia" w:ascii="宋体" w:hAnsi="宋体"/>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spacing w:line="340" w:lineRule="exact"/>
              <w:jc w:val="center"/>
              <w:rPr>
                <w:rFonts w:ascii="宋体" w:hAnsi="宋体"/>
                <w:kern w:val="0"/>
                <w:szCs w:val="21"/>
                <w:highlight w:val="none"/>
              </w:rPr>
            </w:pPr>
            <w:r>
              <w:rPr>
                <w:rFonts w:hint="eastAsia" w:ascii="宋体" w:hAnsi="宋体"/>
                <w:kern w:val="0"/>
                <w:szCs w:val="21"/>
                <w:highlight w:val="none"/>
              </w:rPr>
              <w:t>10.2</w:t>
            </w:r>
          </w:p>
        </w:tc>
        <w:tc>
          <w:tcPr>
            <w:tcW w:w="1826" w:type="dxa"/>
            <w:vAlign w:val="center"/>
          </w:tcPr>
          <w:p>
            <w:pPr>
              <w:pStyle w:val="23"/>
              <w:spacing w:line="3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比选代理服务费</w:t>
            </w:r>
          </w:p>
        </w:tc>
        <w:tc>
          <w:tcPr>
            <w:tcW w:w="6490" w:type="dxa"/>
            <w:vAlign w:val="center"/>
          </w:tcPr>
          <w:p>
            <w:pPr>
              <w:pStyle w:val="23"/>
              <w:spacing w:line="340" w:lineRule="exact"/>
              <w:ind w:firstLine="420" w:firstLineChars="200"/>
              <w:rPr>
                <w:rFonts w:asciiTheme="minorEastAsia" w:hAnsiTheme="minorEastAsia" w:eastAsiaTheme="minorEastAsia"/>
                <w:highlight w:val="none"/>
              </w:rPr>
            </w:pPr>
            <w:r>
              <w:rPr>
                <w:rFonts w:hint="eastAsia" w:hAnsi="宋体"/>
                <w:highlight w:val="none"/>
              </w:rPr>
              <w:t>比选代理服务费为包干价：9800元，</w:t>
            </w:r>
            <w:r>
              <w:rPr>
                <w:rFonts w:hAnsi="宋体"/>
                <w:highlight w:val="none"/>
              </w:rPr>
              <w:t>此费由</w:t>
            </w:r>
            <w:r>
              <w:rPr>
                <w:rFonts w:hint="eastAsia" w:hAnsi="宋体"/>
                <w:highlight w:val="none"/>
              </w:rPr>
              <w:t>中选</w:t>
            </w:r>
            <w:r>
              <w:rPr>
                <w:rFonts w:hAnsi="宋体"/>
                <w:highlight w:val="none"/>
              </w:rPr>
              <w:t>人在领取</w:t>
            </w:r>
            <w:r>
              <w:rPr>
                <w:rFonts w:hint="eastAsia" w:hAnsi="宋体"/>
                <w:highlight w:val="none"/>
              </w:rPr>
              <w:t>成交</w:t>
            </w:r>
            <w:r>
              <w:rPr>
                <w:rFonts w:hAnsi="宋体"/>
                <w:highlight w:val="none"/>
              </w:rPr>
              <w:t>通知书时向比选代理机构一次缴纳。</w:t>
            </w:r>
            <w:r>
              <w:rPr>
                <w:rFonts w:hint="eastAsia" w:hAnsi="宋体"/>
                <w:highlight w:val="none"/>
              </w:rPr>
              <w:t>比选申请人</w:t>
            </w:r>
            <w:r>
              <w:rPr>
                <w:rFonts w:hAnsi="宋体"/>
                <w:highlight w:val="none"/>
              </w:rPr>
              <w:t>应将此费纳入</w:t>
            </w:r>
            <w:r>
              <w:rPr>
                <w:rFonts w:hint="eastAsia" w:hAnsi="宋体"/>
                <w:highlight w:val="none"/>
              </w:rPr>
              <w:t>比选</w:t>
            </w:r>
            <w:r>
              <w:rPr>
                <w:rFonts w:hAnsi="宋体"/>
                <w:highlight w:val="none"/>
              </w:rPr>
              <w:t>报价中，不得单独列出。</w:t>
            </w:r>
          </w:p>
        </w:tc>
      </w:tr>
    </w:tbl>
    <w:p>
      <w:pPr>
        <w:pStyle w:val="4"/>
        <w:spacing w:before="0" w:after="0" w:line="20" w:lineRule="exact"/>
        <w:rPr>
          <w:rFonts w:ascii="宋体" w:hAnsi="宋体"/>
          <w:b w:val="0"/>
          <w:snapToGrid w:val="0"/>
          <w:highlight w:val="none"/>
        </w:rPr>
      </w:pPr>
      <w:bookmarkStart w:id="49" w:name="_Toc200513126"/>
      <w:bookmarkStart w:id="50" w:name="_Toc224103317"/>
      <w:bookmarkStart w:id="51" w:name="_Toc277082552"/>
      <w:bookmarkStart w:id="52" w:name="_Toc430530435"/>
      <w:bookmarkStart w:id="53" w:name="_Toc287607746"/>
      <w:bookmarkStart w:id="54" w:name="_Toc287620685"/>
    </w:p>
    <w:p>
      <w:pPr>
        <w:pStyle w:val="4"/>
        <w:spacing w:before="0" w:after="0" w:line="200" w:lineRule="exact"/>
        <w:rPr>
          <w:highlight w:val="none"/>
        </w:rPr>
      </w:pPr>
      <w:r>
        <w:rPr>
          <w:rFonts w:ascii="宋体" w:hAnsi="宋体"/>
          <w:b w:val="0"/>
          <w:snapToGrid w:val="0"/>
          <w:highlight w:val="none"/>
        </w:rPr>
        <w:br w:type="page"/>
      </w:r>
      <w:bookmarkEnd w:id="49"/>
      <w:bookmarkEnd w:id="50"/>
      <w:bookmarkEnd w:id="51"/>
      <w:bookmarkEnd w:id="52"/>
      <w:bookmarkEnd w:id="53"/>
      <w:bookmarkEnd w:id="54"/>
    </w:p>
    <w:p>
      <w:pPr>
        <w:pStyle w:val="3"/>
        <w:spacing w:before="0" w:after="0" w:line="360" w:lineRule="auto"/>
        <w:jc w:val="center"/>
        <w:rPr>
          <w:rFonts w:ascii="宋体" w:hAnsi="宋体"/>
          <w:highlight w:val="none"/>
        </w:rPr>
      </w:pPr>
      <w:bookmarkStart w:id="55" w:name="_Toc28861"/>
      <w:bookmarkStart w:id="56" w:name="_Toc19439"/>
      <w:bookmarkStart w:id="57" w:name="_Toc14792"/>
      <w:bookmarkStart w:id="58" w:name="_Toc73974688"/>
      <w:r>
        <w:rPr>
          <w:rFonts w:hint="eastAsia" w:ascii="宋体" w:hAnsi="宋体"/>
          <w:highlight w:val="none"/>
        </w:rPr>
        <w:t>第三章  评审办法（</w:t>
      </w:r>
      <w:r>
        <w:rPr>
          <w:rFonts w:hint="eastAsia" w:ascii="宋体" w:hAnsi="宋体" w:cs="宋体"/>
          <w:highlight w:val="none"/>
        </w:rPr>
        <w:t>经评审的最低投标价法</w:t>
      </w:r>
      <w:r>
        <w:rPr>
          <w:rFonts w:hint="eastAsia" w:ascii="宋体" w:hAnsi="宋体"/>
          <w:highlight w:val="none"/>
        </w:rPr>
        <w:t>）</w:t>
      </w:r>
      <w:bookmarkEnd w:id="55"/>
      <w:bookmarkEnd w:id="56"/>
    </w:p>
    <w:bookmarkEnd w:id="57"/>
    <w:bookmarkEnd w:id="58"/>
    <w:p>
      <w:pPr>
        <w:spacing w:line="400" w:lineRule="exact"/>
        <w:rPr>
          <w:rFonts w:ascii="宋体" w:hAnsi="宋体"/>
          <w:b/>
          <w:bCs/>
          <w:spacing w:val="4"/>
          <w:kern w:val="0"/>
          <w:sz w:val="28"/>
          <w:szCs w:val="28"/>
          <w:highlight w:val="none"/>
        </w:rPr>
      </w:pPr>
      <w:bookmarkStart w:id="59" w:name="_Toc290897344"/>
      <w:bookmarkStart w:id="60" w:name="_Toc70086417"/>
      <w:bookmarkStart w:id="61" w:name="_Toc321756877"/>
      <w:bookmarkStart w:id="62" w:name="_Toc13210726"/>
      <w:r>
        <w:rPr>
          <w:rFonts w:hint="eastAsia" w:ascii="宋体" w:hAnsi="宋体"/>
          <w:b/>
          <w:bCs/>
          <w:spacing w:val="4"/>
          <w:kern w:val="0"/>
          <w:sz w:val="28"/>
          <w:szCs w:val="28"/>
          <w:highlight w:val="none"/>
        </w:rPr>
        <w:t>评审办法前附表</w:t>
      </w:r>
      <w:bookmarkEnd w:id="59"/>
      <w:bookmarkEnd w:id="60"/>
      <w:bookmarkEnd w:id="61"/>
    </w:p>
    <w:p>
      <w:pPr>
        <w:spacing w:line="400" w:lineRule="exact"/>
        <w:ind w:firstLine="427" w:firstLineChars="196"/>
        <w:rPr>
          <w:rFonts w:ascii="宋体" w:hAnsi="宋体"/>
          <w:spacing w:val="4"/>
          <w:kern w:val="0"/>
          <w:szCs w:val="21"/>
          <w:highlight w:val="none"/>
        </w:rPr>
      </w:pPr>
      <w:r>
        <w:rPr>
          <w:rFonts w:hint="eastAsia" w:ascii="宋体" w:hAnsi="宋体"/>
          <w:spacing w:val="4"/>
          <w:kern w:val="0"/>
          <w:szCs w:val="21"/>
          <w:highlight w:val="none"/>
        </w:rPr>
        <w:t>评审</w:t>
      </w:r>
      <w:r>
        <w:rPr>
          <w:rFonts w:ascii="宋体" w:hAnsi="宋体"/>
          <w:spacing w:val="4"/>
          <w:kern w:val="0"/>
          <w:szCs w:val="21"/>
          <w:highlight w:val="none"/>
        </w:rPr>
        <w:t>办法前附表中的评审内容必须和</w:t>
      </w:r>
      <w:r>
        <w:rPr>
          <w:rFonts w:hint="eastAsia" w:ascii="宋体" w:hAnsi="宋体"/>
          <w:spacing w:val="4"/>
          <w:kern w:val="0"/>
          <w:szCs w:val="21"/>
          <w:highlight w:val="none"/>
        </w:rPr>
        <w:t>比选申请人</w:t>
      </w:r>
      <w:r>
        <w:rPr>
          <w:rFonts w:ascii="宋体" w:hAnsi="宋体"/>
          <w:spacing w:val="4"/>
          <w:kern w:val="0"/>
          <w:szCs w:val="21"/>
          <w:highlight w:val="none"/>
        </w:rPr>
        <w:t>须知前附表中的对应内容一致，若</w:t>
      </w:r>
      <w:r>
        <w:rPr>
          <w:rFonts w:hint="eastAsia" w:ascii="宋体" w:hAnsi="宋体"/>
          <w:spacing w:val="4"/>
          <w:kern w:val="0"/>
          <w:szCs w:val="21"/>
          <w:highlight w:val="none"/>
        </w:rPr>
        <w:t>比选申请人</w:t>
      </w:r>
      <w:r>
        <w:rPr>
          <w:rFonts w:ascii="宋体" w:hAnsi="宋体"/>
          <w:spacing w:val="4"/>
          <w:kern w:val="0"/>
          <w:szCs w:val="21"/>
          <w:highlight w:val="none"/>
        </w:rPr>
        <w:t>须知前附表中未作要求的内容，不得列入</w:t>
      </w:r>
      <w:r>
        <w:rPr>
          <w:rFonts w:hint="eastAsia" w:ascii="宋体" w:hAnsi="宋体"/>
          <w:spacing w:val="4"/>
          <w:kern w:val="0"/>
          <w:szCs w:val="21"/>
          <w:highlight w:val="none"/>
        </w:rPr>
        <w:t>评审</w:t>
      </w:r>
      <w:r>
        <w:rPr>
          <w:rFonts w:ascii="宋体" w:hAnsi="宋体"/>
          <w:spacing w:val="4"/>
          <w:kern w:val="0"/>
          <w:szCs w:val="21"/>
          <w:highlight w:val="none"/>
        </w:rPr>
        <w:t>办法前附表作为评定依据。</w:t>
      </w:r>
      <w:bookmarkEnd w:id="62"/>
    </w:p>
    <w:tbl>
      <w:tblPr>
        <w:tblStyle w:val="46"/>
        <w:tblW w:w="992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464"/>
        <w:gridCol w:w="1694"/>
        <w:gridCol w:w="58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364" w:type="dxa"/>
            <w:gridSpan w:val="2"/>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b/>
                <w:color w:val="000000"/>
                <w:szCs w:val="21"/>
                <w:highlight w:val="none"/>
              </w:rPr>
            </w:pPr>
            <w:r>
              <w:rPr>
                <w:rFonts w:hint="eastAsia" w:asciiTheme="minorEastAsia" w:hAnsiTheme="minorEastAsia" w:eastAsiaTheme="minorEastAsia" w:cstheme="minorEastAsia"/>
                <w:b/>
                <w:color w:val="000000"/>
                <w:szCs w:val="21"/>
                <w:highlight w:val="none"/>
              </w:rPr>
              <w:t>条款号</w:t>
            </w: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b/>
                <w:color w:val="000000"/>
                <w:szCs w:val="21"/>
                <w:highlight w:val="none"/>
              </w:rPr>
            </w:pPr>
            <w:r>
              <w:rPr>
                <w:rFonts w:hint="eastAsia" w:asciiTheme="minorEastAsia" w:hAnsiTheme="minorEastAsia" w:eastAsiaTheme="minorEastAsia" w:cstheme="minorEastAsia"/>
                <w:b/>
                <w:color w:val="000000"/>
                <w:szCs w:val="21"/>
                <w:highlight w:val="none"/>
              </w:rPr>
              <w:t>评审因素</w:t>
            </w:r>
          </w:p>
        </w:tc>
        <w:tc>
          <w:tcPr>
            <w:tcW w:w="58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b/>
                <w:color w:val="000000"/>
                <w:szCs w:val="21"/>
                <w:highlight w:val="none"/>
              </w:rPr>
            </w:pPr>
            <w:r>
              <w:rPr>
                <w:rFonts w:hint="eastAsia" w:asciiTheme="minorEastAsia" w:hAnsiTheme="minorEastAsia" w:eastAsiaTheme="minorEastAsia" w:cstheme="minorEastAsia"/>
                <w:b/>
                <w:color w:val="000000"/>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1</w:t>
            </w:r>
          </w:p>
        </w:tc>
        <w:tc>
          <w:tcPr>
            <w:tcW w:w="14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评标方法</w:t>
            </w: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中选候选人排序方法</w:t>
            </w:r>
          </w:p>
        </w:tc>
        <w:tc>
          <w:tcPr>
            <w:tcW w:w="5865" w:type="dxa"/>
            <w:tcBorders>
              <w:top w:val="single" w:color="auto" w:sz="4" w:space="0"/>
              <w:left w:val="single" w:color="auto" w:sz="4" w:space="0"/>
              <w:bottom w:val="single" w:color="auto" w:sz="4" w:space="0"/>
              <w:right w:val="single" w:color="auto" w:sz="4" w:space="0"/>
            </w:tcBorders>
          </w:tcPr>
          <w:p>
            <w:pPr>
              <w:shd w:val="clear" w:color="auto" w:fill="auto"/>
              <w:spacing w:line="400" w:lineRule="exact"/>
              <w:ind w:firstLine="0" w:firstLineChars="0"/>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经评审委员会评审若有效比选人出现</w:t>
            </w:r>
            <w:r>
              <w:rPr>
                <w:rFonts w:hint="eastAsia"/>
                <w:highlight w:val="none"/>
              </w:rPr>
              <w:t>竞标取费比例</w:t>
            </w:r>
            <w:r>
              <w:rPr>
                <w:rFonts w:hint="eastAsia" w:asciiTheme="minorEastAsia" w:hAnsiTheme="minorEastAsia" w:eastAsiaTheme="minorEastAsia" w:cstheme="minorEastAsia"/>
                <w:color w:val="000000"/>
                <w:szCs w:val="21"/>
                <w:highlight w:val="none"/>
              </w:rPr>
              <w:t>相等时，评审委员会按以下原则确定第一中选候选人：</w:t>
            </w:r>
          </w:p>
          <w:p>
            <w:pPr>
              <w:spacing w:line="400" w:lineRule="exact"/>
              <w:ind w:firstLine="420" w:firstLineChars="200"/>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（1）以业绩要求中单个合同</w:t>
            </w:r>
            <w:r>
              <w:rPr>
                <w:rFonts w:hint="eastAsia" w:asciiTheme="minorEastAsia" w:hAnsiTheme="minorEastAsia" w:eastAsiaTheme="minorEastAsia" w:cstheme="minorEastAsia"/>
                <w:color w:val="000000"/>
                <w:szCs w:val="21"/>
                <w:highlight w:val="none"/>
                <w:lang w:val="en-US" w:eastAsia="zh-CN"/>
              </w:rPr>
              <w:t>总投资</w:t>
            </w:r>
            <w:r>
              <w:rPr>
                <w:rFonts w:hint="eastAsia" w:asciiTheme="minorEastAsia" w:hAnsiTheme="minorEastAsia" w:eastAsiaTheme="minorEastAsia" w:cstheme="minorEastAsia"/>
                <w:color w:val="000000"/>
                <w:szCs w:val="21"/>
                <w:highlight w:val="none"/>
              </w:rPr>
              <w:t>金额大的优先；</w:t>
            </w:r>
          </w:p>
          <w:p>
            <w:pPr>
              <w:spacing w:line="400" w:lineRule="exact"/>
              <w:ind w:firstLine="420" w:firstLineChars="200"/>
              <w:jc w:val="left"/>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（2）若</w:t>
            </w:r>
            <w:r>
              <w:rPr>
                <w:rFonts w:hint="eastAsia" w:asciiTheme="minorEastAsia" w:hAnsiTheme="minorEastAsia" w:eastAsiaTheme="minorEastAsia" w:cstheme="minorEastAsia"/>
                <w:color w:val="000000"/>
                <w:szCs w:val="21"/>
                <w:highlight w:val="none"/>
                <w:lang w:val="en-US" w:eastAsia="zh-CN"/>
              </w:rPr>
              <w:t>单个</w:t>
            </w:r>
            <w:r>
              <w:rPr>
                <w:rFonts w:hint="eastAsia" w:asciiTheme="minorEastAsia" w:hAnsiTheme="minorEastAsia" w:eastAsiaTheme="minorEastAsia" w:cstheme="minorEastAsia"/>
                <w:color w:val="000000"/>
                <w:szCs w:val="21"/>
                <w:highlight w:val="none"/>
              </w:rPr>
              <w:t>合同</w:t>
            </w:r>
            <w:r>
              <w:rPr>
                <w:rFonts w:hint="eastAsia" w:asciiTheme="minorEastAsia" w:hAnsiTheme="minorEastAsia" w:eastAsiaTheme="minorEastAsia" w:cstheme="minorEastAsia"/>
                <w:color w:val="000000"/>
                <w:szCs w:val="21"/>
                <w:highlight w:val="none"/>
                <w:lang w:val="en-US" w:eastAsia="zh-CN"/>
              </w:rPr>
              <w:t>总投资</w:t>
            </w:r>
            <w:r>
              <w:rPr>
                <w:rFonts w:hint="eastAsia" w:asciiTheme="minorEastAsia" w:hAnsiTheme="minorEastAsia" w:eastAsiaTheme="minorEastAsia" w:cstheme="minorEastAsia"/>
                <w:color w:val="000000"/>
                <w:szCs w:val="21"/>
                <w:highlight w:val="none"/>
              </w:rPr>
              <w:t>金额相同时，根据开标记录表上所记录的抽取情况进行推荐，比选申请人抽到数字“1”即为排序第一，依次类推。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2.1.1</w:t>
            </w:r>
          </w:p>
        </w:tc>
        <w:tc>
          <w:tcPr>
            <w:tcW w:w="1464" w:type="dxa"/>
            <w:vMerge w:val="restart"/>
            <w:tcBorders>
              <w:top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资格评审标准</w:t>
            </w: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营业执照</w:t>
            </w:r>
          </w:p>
        </w:tc>
        <w:tc>
          <w:tcPr>
            <w:tcW w:w="586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kern w:val="0"/>
                <w:szCs w:val="21"/>
                <w:highlight w:val="none"/>
              </w:rPr>
              <w:t>符合第二章“比选申请人须知”前附表第1.4.1项规定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464" w:type="dxa"/>
            <w:vMerge w:val="continue"/>
            <w:tcBorders>
              <w:top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资质要求</w:t>
            </w:r>
          </w:p>
        </w:tc>
        <w:tc>
          <w:tcPr>
            <w:tcW w:w="586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kern w:val="0"/>
                <w:szCs w:val="21"/>
                <w:highlight w:val="none"/>
              </w:rPr>
              <w:t>符合第二章“比选申请人须知”前附表第1.4.1项规定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464" w:type="dxa"/>
            <w:vMerge w:val="continue"/>
            <w:tcBorders>
              <w:top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业绩要求</w:t>
            </w:r>
          </w:p>
        </w:tc>
        <w:tc>
          <w:tcPr>
            <w:tcW w:w="586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kern w:val="0"/>
                <w:szCs w:val="21"/>
                <w:highlight w:val="none"/>
              </w:rPr>
              <w:t>符合第二章“比选申请人须知”前附表第1.4.1项规定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464" w:type="dxa"/>
            <w:vMerge w:val="continue"/>
            <w:tcBorders>
              <w:top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投标截止日投标资格情况</w:t>
            </w:r>
          </w:p>
        </w:tc>
        <w:tc>
          <w:tcPr>
            <w:tcW w:w="586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kern w:val="0"/>
                <w:szCs w:val="21"/>
                <w:highlight w:val="none"/>
              </w:rPr>
              <w:t>符合第二章“比选申请人须知”前附表第1.4.1项规定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464" w:type="dxa"/>
            <w:vMerge w:val="continue"/>
            <w:tcBorders>
              <w:top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项目主要人员资格要求</w:t>
            </w:r>
          </w:p>
        </w:tc>
        <w:tc>
          <w:tcPr>
            <w:tcW w:w="586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kern w:val="0"/>
                <w:szCs w:val="21"/>
                <w:highlight w:val="none"/>
              </w:rPr>
              <w:t>符合第二章“比选申请人须知”前附表第1.4.1项规定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464" w:type="dxa"/>
            <w:vMerge w:val="continue"/>
            <w:tcBorders>
              <w:top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其他要求</w:t>
            </w:r>
          </w:p>
        </w:tc>
        <w:tc>
          <w:tcPr>
            <w:tcW w:w="586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kern w:val="0"/>
                <w:szCs w:val="21"/>
                <w:highlight w:val="none"/>
              </w:rPr>
              <w:t>符合第二章“比选申请人须知”前附表第1.4.1项规定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464" w:type="dxa"/>
            <w:vMerge w:val="continue"/>
            <w:tcBorders>
              <w:top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69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szCs w:val="21"/>
                <w:highlight w:val="none"/>
              </w:rPr>
              <w:t>不存在禁止竞标的情形</w:t>
            </w:r>
          </w:p>
        </w:tc>
        <w:tc>
          <w:tcPr>
            <w:tcW w:w="586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szCs w:val="21"/>
                <w:highlight w:val="none"/>
              </w:rPr>
              <w:t>不存在第二章</w:t>
            </w:r>
            <w:r>
              <w:rPr>
                <w:rFonts w:hint="eastAsia" w:asciiTheme="minorEastAsia" w:hAnsiTheme="minorEastAsia" w:eastAsiaTheme="minorEastAsia" w:cstheme="minorEastAsia"/>
                <w:kern w:val="0"/>
                <w:szCs w:val="21"/>
                <w:highlight w:val="none"/>
              </w:rPr>
              <w:t>“比选申请人须知”前附表</w:t>
            </w:r>
            <w:r>
              <w:rPr>
                <w:rFonts w:hint="eastAsia" w:asciiTheme="minorEastAsia" w:hAnsiTheme="minorEastAsia" w:eastAsiaTheme="minorEastAsia" w:cstheme="minorEastAsia"/>
                <w:szCs w:val="21"/>
                <w:highlight w:val="none"/>
              </w:rPr>
              <w:t>第1.4.3项规定的任何一种情形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2.1.2</w:t>
            </w:r>
          </w:p>
        </w:tc>
        <w:tc>
          <w:tcPr>
            <w:tcW w:w="146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形式评审标准</w:t>
            </w: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比选申请人名称</w:t>
            </w:r>
          </w:p>
        </w:tc>
        <w:tc>
          <w:tcPr>
            <w:tcW w:w="586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与营业执照、资质证书一致，</w:t>
            </w:r>
            <w:r>
              <w:rPr>
                <w:rFonts w:hint="eastAsia" w:asciiTheme="minorEastAsia" w:hAnsiTheme="minorEastAsia" w:eastAsiaTheme="minorEastAsia" w:cstheme="minorEastAsia"/>
                <w:szCs w:val="21"/>
                <w:highlight w:val="none"/>
              </w:rPr>
              <w:t>依法变更名称的应提交相应证明材料。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 w:type="dxa"/>
            <w:vMerge w:val="continue"/>
            <w:tcBorders>
              <w:top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Cs w:val="21"/>
                <w:highlight w:val="none"/>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比选申请文件格式</w:t>
            </w:r>
          </w:p>
        </w:tc>
        <w:tc>
          <w:tcPr>
            <w:tcW w:w="586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比选申请</w:t>
            </w:r>
            <w:r>
              <w:rPr>
                <w:rFonts w:hint="eastAsia" w:asciiTheme="minorEastAsia" w:hAnsiTheme="minorEastAsia" w:eastAsiaTheme="minorEastAsia" w:cstheme="minorEastAsia"/>
                <w:szCs w:val="21"/>
                <w:highlight w:val="none"/>
              </w:rPr>
              <w:t>文件格式符合</w:t>
            </w:r>
            <w:r>
              <w:rPr>
                <w:rFonts w:hint="eastAsia" w:asciiTheme="minorEastAsia" w:hAnsiTheme="minorEastAsia" w:eastAsiaTheme="minorEastAsia" w:cstheme="minorEastAsia"/>
                <w:kern w:val="0"/>
                <w:szCs w:val="21"/>
                <w:highlight w:val="none"/>
              </w:rPr>
              <w:t>第二章“比选申请人须知”前附表</w:t>
            </w:r>
            <w:r>
              <w:rPr>
                <w:rFonts w:hint="eastAsia" w:asciiTheme="minorEastAsia" w:hAnsiTheme="minorEastAsia" w:eastAsiaTheme="minorEastAsia" w:cstheme="minorEastAsia"/>
                <w:szCs w:val="21"/>
                <w:highlight w:val="none"/>
              </w:rPr>
              <w:t>第3.7款的要求。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Cs w:val="21"/>
                <w:highlight w:val="none"/>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highlight w:val="none"/>
              </w:rPr>
            </w:pPr>
            <w:r>
              <w:rPr>
                <w:rFonts w:hint="eastAsia" w:ascii="宋体" w:hAnsi="宋体" w:cs="宋体"/>
                <w:kern w:val="0"/>
                <w:highlight w:val="none"/>
              </w:rPr>
              <w:t>投标函签名盖章</w:t>
            </w:r>
          </w:p>
        </w:tc>
        <w:tc>
          <w:tcPr>
            <w:tcW w:w="586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宋体"/>
                <w:kern w:val="0"/>
                <w:highlight w:val="none"/>
              </w:rPr>
            </w:pPr>
            <w:r>
              <w:rPr>
                <w:rFonts w:ascii="宋体" w:hAnsi="宋体"/>
                <w:kern w:val="0"/>
                <w:highlight w:val="none"/>
              </w:rPr>
              <w:t>投标函格式规定签</w:t>
            </w:r>
            <w:r>
              <w:rPr>
                <w:rFonts w:hint="eastAsia" w:ascii="宋体" w:hAnsi="宋体"/>
                <w:kern w:val="0"/>
                <w:highlight w:val="none"/>
              </w:rPr>
              <w:t>名、</w:t>
            </w:r>
            <w:r>
              <w:rPr>
                <w:rFonts w:ascii="宋体" w:hAnsi="宋体"/>
                <w:kern w:val="0"/>
                <w:highlight w:val="none"/>
              </w:rPr>
              <w:t>盖章的位置有法定代表人或其委托代理人签</w:t>
            </w:r>
            <w:r>
              <w:rPr>
                <w:rFonts w:hint="eastAsia" w:ascii="宋体" w:hAnsi="宋体"/>
                <w:kern w:val="0"/>
                <w:highlight w:val="none"/>
              </w:rPr>
              <w:t>名</w:t>
            </w:r>
            <w:r>
              <w:rPr>
                <w:rFonts w:ascii="宋体" w:hAnsi="宋体"/>
                <w:kern w:val="0"/>
                <w:highlight w:val="none"/>
              </w:rPr>
              <w:t>（或盖章）、加盖单位法人章。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Cs w:val="21"/>
                <w:highlight w:val="none"/>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color w:val="000000"/>
                <w:szCs w:val="21"/>
                <w:highlight w:val="none"/>
              </w:rPr>
              <w:t>比选申请</w:t>
            </w:r>
            <w:r>
              <w:rPr>
                <w:rFonts w:hint="eastAsia" w:asciiTheme="minorEastAsia" w:hAnsiTheme="minorEastAsia" w:eastAsiaTheme="minorEastAsia" w:cstheme="minorEastAsia"/>
                <w:szCs w:val="21"/>
                <w:highlight w:val="none"/>
              </w:rPr>
              <w:t>文件的签署</w:t>
            </w:r>
          </w:p>
        </w:tc>
        <w:tc>
          <w:tcPr>
            <w:tcW w:w="586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宋体" w:hAnsi="宋体" w:cs="宋体"/>
                <w:kern w:val="0"/>
                <w:highlight w:val="none"/>
              </w:rPr>
            </w:pPr>
            <w:r>
              <w:rPr>
                <w:rFonts w:hint="eastAsia" w:ascii="宋体" w:hAnsi="宋体" w:cs="宋体"/>
                <w:kern w:val="0"/>
                <w:highlight w:val="none"/>
              </w:rPr>
              <w:t xml:space="preserve">第五章 </w:t>
            </w:r>
            <w:r>
              <w:rPr>
                <w:rFonts w:hint="eastAsia" w:asciiTheme="minorEastAsia" w:hAnsiTheme="minorEastAsia" w:eastAsiaTheme="minorEastAsia" w:cstheme="minorEastAsia"/>
                <w:color w:val="000000"/>
                <w:szCs w:val="21"/>
                <w:highlight w:val="none"/>
              </w:rPr>
              <w:t>比选申请</w:t>
            </w:r>
            <w:r>
              <w:rPr>
                <w:rFonts w:hint="eastAsia" w:ascii="宋体" w:hAnsi="宋体" w:cs="宋体"/>
                <w:kern w:val="0"/>
                <w:highlight w:val="none"/>
              </w:rPr>
              <w:t>文件格式要求法定代表人或其委托代理人签字（或盖章）的须齐全。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restart"/>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2.1.3</w:t>
            </w:r>
          </w:p>
        </w:tc>
        <w:tc>
          <w:tcPr>
            <w:tcW w:w="146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响应性评审标准</w:t>
            </w: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比选内容</w:t>
            </w:r>
          </w:p>
        </w:tc>
        <w:tc>
          <w:tcPr>
            <w:tcW w:w="5865" w:type="dxa"/>
            <w:tcBorders>
              <w:top w:val="single" w:color="auto" w:sz="4" w:space="0"/>
              <w:left w:val="single" w:color="auto" w:sz="4" w:space="0"/>
              <w:bottom w:val="single" w:color="auto" w:sz="4" w:space="0"/>
            </w:tcBorders>
            <w:vAlign w:val="center"/>
          </w:tcPr>
          <w:p>
            <w:pPr>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符合</w:t>
            </w:r>
            <w:r>
              <w:rPr>
                <w:rFonts w:hint="eastAsia" w:asciiTheme="minorEastAsia" w:hAnsiTheme="minorEastAsia" w:eastAsiaTheme="minorEastAsia" w:cstheme="minorEastAsia"/>
                <w:kern w:val="0"/>
                <w:szCs w:val="21"/>
                <w:highlight w:val="none"/>
              </w:rPr>
              <w:t>第二章“比选申请人须知”前附表</w:t>
            </w:r>
            <w:r>
              <w:rPr>
                <w:rFonts w:hint="eastAsia" w:asciiTheme="minorEastAsia" w:hAnsiTheme="minorEastAsia" w:eastAsiaTheme="minorEastAsia" w:cstheme="minorEastAsia"/>
                <w:color w:val="000000"/>
                <w:szCs w:val="21"/>
                <w:highlight w:val="none"/>
              </w:rPr>
              <w:t>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464"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勘查服务期限</w:t>
            </w:r>
          </w:p>
        </w:tc>
        <w:tc>
          <w:tcPr>
            <w:tcW w:w="5865" w:type="dxa"/>
            <w:tcBorders>
              <w:top w:val="single" w:color="auto" w:sz="4" w:space="0"/>
              <w:left w:val="single" w:color="auto" w:sz="4" w:space="0"/>
              <w:bottom w:val="single" w:color="auto" w:sz="4" w:space="0"/>
            </w:tcBorders>
            <w:vAlign w:val="center"/>
          </w:tcPr>
          <w:p>
            <w:pPr>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符合</w:t>
            </w:r>
            <w:r>
              <w:rPr>
                <w:rFonts w:hint="eastAsia" w:asciiTheme="minorEastAsia" w:hAnsiTheme="minorEastAsia" w:eastAsiaTheme="minorEastAsia" w:cstheme="minorEastAsia"/>
                <w:kern w:val="0"/>
                <w:szCs w:val="21"/>
                <w:highlight w:val="none"/>
              </w:rPr>
              <w:t>第二章“比选申请人须知”前附表</w:t>
            </w:r>
            <w:r>
              <w:rPr>
                <w:rFonts w:hint="eastAsia" w:asciiTheme="minorEastAsia" w:hAnsiTheme="minorEastAsia" w:eastAsiaTheme="minorEastAsia" w:cstheme="minorEastAsia"/>
                <w:color w:val="000000"/>
                <w:szCs w:val="21"/>
                <w:highlight w:val="none"/>
              </w:rPr>
              <w:t>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464"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kern w:val="0"/>
                <w:szCs w:val="21"/>
                <w:highlight w:val="none"/>
              </w:rPr>
              <w:t>质量标准</w:t>
            </w:r>
          </w:p>
        </w:tc>
        <w:tc>
          <w:tcPr>
            <w:tcW w:w="5865" w:type="dxa"/>
            <w:tcBorders>
              <w:top w:val="single" w:color="auto" w:sz="4" w:space="0"/>
              <w:left w:val="single" w:color="auto" w:sz="4" w:space="0"/>
              <w:bottom w:val="single" w:color="auto" w:sz="4" w:space="0"/>
            </w:tcBorders>
            <w:vAlign w:val="center"/>
          </w:tcPr>
          <w:p>
            <w:pPr>
              <w:spacing w:line="400" w:lineRule="exact"/>
              <w:ind w:firstLine="420" w:firstLineChars="200"/>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szCs w:val="21"/>
                <w:highlight w:val="none"/>
              </w:rPr>
              <w:t>符合</w:t>
            </w:r>
            <w:r>
              <w:rPr>
                <w:rFonts w:hint="eastAsia" w:asciiTheme="minorEastAsia" w:hAnsiTheme="minorEastAsia" w:eastAsiaTheme="minorEastAsia" w:cstheme="minorEastAsia"/>
                <w:kern w:val="0"/>
                <w:szCs w:val="21"/>
                <w:highlight w:val="none"/>
              </w:rPr>
              <w:t>第二章“比选申请人须知”前附表</w:t>
            </w:r>
            <w:r>
              <w:rPr>
                <w:rFonts w:hint="eastAsia" w:asciiTheme="minorEastAsia" w:hAnsiTheme="minorEastAsia" w:eastAsiaTheme="minorEastAsia" w:cstheme="minorEastAsia"/>
                <w:color w:val="000000"/>
                <w:szCs w:val="21"/>
                <w:highlight w:val="none"/>
              </w:rPr>
              <w:t>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highlight w:val="none"/>
              </w:rPr>
            </w:pPr>
            <w:r>
              <w:rPr>
                <w:rFonts w:hint="eastAsia" w:ascii="宋体" w:hAnsi="宋体" w:cs="宋体"/>
                <w:kern w:val="0"/>
                <w:highlight w:val="none"/>
              </w:rPr>
              <w:t>竞标有效期</w:t>
            </w:r>
          </w:p>
        </w:tc>
        <w:tc>
          <w:tcPr>
            <w:tcW w:w="5865" w:type="dxa"/>
            <w:tcBorders>
              <w:top w:val="single" w:color="auto" w:sz="4" w:space="0"/>
              <w:left w:val="single" w:color="auto" w:sz="4" w:space="0"/>
              <w:bottom w:val="single" w:color="auto" w:sz="4" w:space="0"/>
            </w:tcBorders>
          </w:tcPr>
          <w:p>
            <w:pPr>
              <w:spacing w:line="300" w:lineRule="exact"/>
              <w:ind w:firstLine="420" w:firstLineChars="200"/>
              <w:jc w:val="left"/>
              <w:rPr>
                <w:rFonts w:ascii="宋体" w:hAnsi="宋体" w:cs="宋体"/>
                <w:kern w:val="0"/>
                <w:highlight w:val="none"/>
              </w:rPr>
            </w:pPr>
            <w:r>
              <w:rPr>
                <w:rFonts w:hint="eastAsia" w:ascii="宋体" w:hAnsi="宋体" w:cs="宋体"/>
                <w:kern w:val="0"/>
                <w:highlight w:val="none"/>
              </w:rPr>
              <w:t>符合</w:t>
            </w:r>
            <w:r>
              <w:rPr>
                <w:rFonts w:hint="eastAsia" w:asciiTheme="minorEastAsia" w:hAnsiTheme="minorEastAsia" w:eastAsiaTheme="minorEastAsia" w:cstheme="minorEastAsia"/>
                <w:kern w:val="0"/>
                <w:szCs w:val="21"/>
                <w:highlight w:val="none"/>
              </w:rPr>
              <w:t>第二章“比选申请人须知”前附表</w:t>
            </w:r>
            <w:r>
              <w:rPr>
                <w:rFonts w:hint="eastAsia" w:ascii="宋体" w:hAnsi="宋体" w:cs="宋体"/>
                <w:kern w:val="0"/>
                <w:highlight w:val="none"/>
              </w:rPr>
              <w:t>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highlight w:val="none"/>
              </w:rPr>
            </w:pPr>
            <w:r>
              <w:rPr>
                <w:rFonts w:hint="eastAsia" w:ascii="宋体" w:hAnsi="宋体" w:cs="宋体" w:eastAsiaTheme="minorEastAsia"/>
                <w:kern w:val="0"/>
                <w:highlight w:val="none"/>
              </w:rPr>
              <w:t>竞标</w:t>
            </w:r>
            <w:r>
              <w:rPr>
                <w:rFonts w:hint="eastAsia" w:asciiTheme="minorEastAsia" w:hAnsiTheme="minorEastAsia" w:eastAsiaTheme="minorEastAsia" w:cstheme="minorEastAsia"/>
                <w:color w:val="000000"/>
                <w:szCs w:val="21"/>
                <w:highlight w:val="none"/>
              </w:rPr>
              <w:t>取费比例</w:t>
            </w:r>
          </w:p>
        </w:tc>
        <w:tc>
          <w:tcPr>
            <w:tcW w:w="5865" w:type="dxa"/>
            <w:tcBorders>
              <w:top w:val="single" w:color="auto" w:sz="4" w:space="0"/>
              <w:left w:val="single" w:color="auto" w:sz="4" w:space="0"/>
              <w:bottom w:val="single" w:color="auto" w:sz="4" w:space="0"/>
            </w:tcBorders>
            <w:vAlign w:val="center"/>
          </w:tcPr>
          <w:p>
            <w:pPr>
              <w:spacing w:line="300" w:lineRule="exact"/>
              <w:ind w:firstLine="420" w:firstLineChars="200"/>
              <w:rPr>
                <w:rFonts w:ascii="宋体" w:hAnsi="宋体" w:cs="宋体"/>
                <w:kern w:val="0"/>
                <w:highlight w:val="none"/>
              </w:rPr>
            </w:pPr>
            <w:r>
              <w:rPr>
                <w:rFonts w:hint="eastAsia" w:ascii="宋体" w:hAnsi="宋体" w:cs="宋体"/>
                <w:kern w:val="0"/>
                <w:highlight w:val="none"/>
              </w:rPr>
              <w:t>竞标</w:t>
            </w:r>
            <w:r>
              <w:rPr>
                <w:rFonts w:hint="eastAsia" w:asciiTheme="minorEastAsia" w:hAnsiTheme="minorEastAsia" w:eastAsiaTheme="minorEastAsia" w:cstheme="minorEastAsia"/>
                <w:color w:val="000000"/>
                <w:szCs w:val="21"/>
                <w:highlight w:val="none"/>
              </w:rPr>
              <w:t>取费比例</w:t>
            </w:r>
            <w:r>
              <w:rPr>
                <w:rFonts w:hint="eastAsia" w:ascii="宋体" w:hAnsi="宋体" w:cs="宋体"/>
                <w:kern w:val="0"/>
                <w:highlight w:val="none"/>
              </w:rPr>
              <w:t>不得高于比选人公布的最高</w:t>
            </w:r>
            <w:r>
              <w:rPr>
                <w:rFonts w:hint="eastAsia" w:asciiTheme="minorEastAsia" w:hAnsiTheme="minorEastAsia" w:eastAsiaTheme="minorEastAsia" w:cstheme="minorEastAsia"/>
                <w:color w:val="000000"/>
                <w:szCs w:val="21"/>
                <w:highlight w:val="none"/>
              </w:rPr>
              <w:t>取费比例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tcBorders>
              <w:top w:val="single" w:color="auto" w:sz="4" w:space="0"/>
              <w:right w:val="single" w:color="auto" w:sz="4" w:space="0"/>
            </w:tcBorders>
            <w:vAlign w:val="center"/>
          </w:tcPr>
          <w:p>
            <w:pPr>
              <w:spacing w:line="400" w:lineRule="exact"/>
              <w:rPr>
                <w:rFonts w:asciiTheme="minorEastAsia" w:hAnsiTheme="minorEastAsia" w:eastAsiaTheme="minorEastAsia" w:cstheme="minorEastAsia"/>
                <w:szCs w:val="21"/>
                <w:highlight w:val="none"/>
              </w:rPr>
            </w:pPr>
          </w:p>
        </w:tc>
        <w:tc>
          <w:tcPr>
            <w:tcW w:w="1464" w:type="dxa"/>
            <w:tcBorders>
              <w:top w:val="single" w:color="auto" w:sz="4" w:space="0"/>
              <w:left w:val="single" w:color="auto" w:sz="4" w:space="0"/>
              <w:right w:val="single" w:color="auto" w:sz="4" w:space="0"/>
            </w:tcBorders>
            <w:vAlign w:val="center"/>
          </w:tcPr>
          <w:p>
            <w:pPr>
              <w:spacing w:line="400" w:lineRule="exact"/>
              <w:rPr>
                <w:rFonts w:asciiTheme="minorEastAsia" w:hAnsiTheme="minorEastAsia" w:eastAsiaTheme="minorEastAsia" w:cstheme="minorEastAsia"/>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szCs w:val="21"/>
                <w:highlight w:val="none"/>
              </w:rPr>
              <w:t>实质性要求</w:t>
            </w:r>
          </w:p>
        </w:tc>
        <w:tc>
          <w:tcPr>
            <w:tcW w:w="5865" w:type="dxa"/>
            <w:tcBorders>
              <w:top w:val="single" w:color="auto" w:sz="4" w:space="0"/>
              <w:left w:val="single" w:color="auto" w:sz="4" w:space="0"/>
              <w:bottom w:val="single" w:color="auto" w:sz="4" w:space="0"/>
            </w:tcBorders>
            <w:vAlign w:val="center"/>
          </w:tcPr>
          <w:p>
            <w:pPr>
              <w:spacing w:line="400" w:lineRule="exact"/>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000000"/>
                <w:szCs w:val="21"/>
                <w:highlight w:val="none"/>
              </w:rPr>
              <w:t>本次投标不得有串通投标、弄虚作假等其他违反招投标相关法律、法规行为。按评标委员会要求澄清、说明或补正。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szCs w:val="22"/>
                <w:highlight w:val="none"/>
              </w:rPr>
            </w:pPr>
            <w:r>
              <w:rPr>
                <w:rFonts w:hint="eastAsia"/>
                <w:color w:val="000000"/>
                <w:szCs w:val="22"/>
                <w:highlight w:val="none"/>
              </w:rPr>
              <w:t>3</w:t>
            </w:r>
          </w:p>
        </w:tc>
        <w:tc>
          <w:tcPr>
            <w:tcW w:w="146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szCs w:val="22"/>
                <w:highlight w:val="none"/>
              </w:rPr>
            </w:pPr>
            <w:r>
              <w:rPr>
                <w:rFonts w:hint="eastAsia"/>
                <w:color w:val="000000"/>
                <w:szCs w:val="22"/>
                <w:highlight w:val="none"/>
              </w:rPr>
              <w:t>评审</w:t>
            </w:r>
            <w:r>
              <w:rPr>
                <w:color w:val="000000"/>
                <w:szCs w:val="22"/>
                <w:highlight w:val="none"/>
              </w:rPr>
              <w:t>程序</w:t>
            </w:r>
          </w:p>
        </w:tc>
        <w:tc>
          <w:tcPr>
            <w:tcW w:w="7559" w:type="dxa"/>
            <w:gridSpan w:val="2"/>
            <w:tcBorders>
              <w:top w:val="single" w:color="auto" w:sz="4" w:space="0"/>
              <w:left w:val="single" w:color="auto" w:sz="4" w:space="0"/>
              <w:bottom w:val="single" w:color="auto" w:sz="4" w:space="0"/>
              <w:right w:val="single" w:color="auto" w:sz="4" w:space="0"/>
            </w:tcBorders>
          </w:tcPr>
          <w:p>
            <w:pPr>
              <w:spacing w:line="440" w:lineRule="exact"/>
              <w:ind w:firstLine="420" w:firstLineChars="200"/>
              <w:rPr>
                <w:color w:val="000000"/>
                <w:szCs w:val="22"/>
                <w:highlight w:val="none"/>
              </w:rPr>
            </w:pPr>
            <w:r>
              <w:rPr>
                <w:rFonts w:hint="eastAsia"/>
                <w:color w:val="000000"/>
                <w:szCs w:val="22"/>
                <w:highlight w:val="none"/>
              </w:rPr>
              <w:t>本项目评审采用经评审的最低投标价法，按照评标办法对通过初步评审、详细评审的竞标取费比例由低到高排名的先后顺序，推荐1~3名中选候选人，若不足3名，则按相应家数推荐中选候选人。若出现同一比选申请人竞标取费比例相同时，按本章第1条原则推荐。</w:t>
            </w:r>
          </w:p>
        </w:tc>
      </w:tr>
    </w:tbl>
    <w:p>
      <w:pPr>
        <w:rPr>
          <w:highlight w:val="none"/>
        </w:rPr>
        <w:sectPr>
          <w:pgSz w:w="11906" w:h="16838"/>
          <w:pgMar w:top="1418" w:right="1418" w:bottom="1418" w:left="1418" w:header="851" w:footer="992" w:gutter="0"/>
          <w:cols w:space="720" w:num="1"/>
          <w:docGrid w:type="lines" w:linePitch="312" w:charSpace="0"/>
        </w:sectPr>
      </w:pPr>
    </w:p>
    <w:p>
      <w:pPr>
        <w:tabs>
          <w:tab w:val="left" w:pos="760"/>
        </w:tabs>
        <w:spacing w:line="400" w:lineRule="exact"/>
        <w:rPr>
          <w:rFonts w:ascii="宋体" w:hAnsi="宋体" w:cs="宋体"/>
          <w:b/>
          <w:szCs w:val="21"/>
          <w:highlight w:val="none"/>
        </w:rPr>
      </w:pPr>
      <w:bookmarkStart w:id="63" w:name="_Toc2910"/>
      <w:bookmarkStart w:id="64" w:name="_Toc10330"/>
      <w:bookmarkStart w:id="65" w:name="_Toc75857048"/>
      <w:bookmarkStart w:id="66" w:name="_Toc492300823"/>
      <w:bookmarkStart w:id="67" w:name="_Toc19998"/>
      <w:bookmarkStart w:id="68" w:name="_Toc21929"/>
      <w:bookmarkStart w:id="69" w:name="_Toc21022"/>
      <w:r>
        <w:rPr>
          <w:rFonts w:hint="eastAsia" w:ascii="宋体" w:hAnsi="宋体" w:cs="宋体"/>
          <w:b/>
          <w:szCs w:val="21"/>
          <w:highlight w:val="none"/>
        </w:rPr>
        <w:t>1.</w:t>
      </w:r>
      <w:r>
        <w:rPr>
          <w:rFonts w:hint="eastAsia" w:ascii="宋体" w:hAnsi="宋体" w:cs="宋体"/>
          <w:b/>
          <w:bCs/>
          <w:szCs w:val="21"/>
          <w:highlight w:val="none"/>
        </w:rPr>
        <w:t>评审</w:t>
      </w:r>
      <w:r>
        <w:rPr>
          <w:rFonts w:hint="eastAsia" w:ascii="宋体" w:hAnsi="宋体" w:cs="宋体"/>
          <w:b/>
          <w:szCs w:val="21"/>
          <w:highlight w:val="none"/>
        </w:rPr>
        <w:t>方法</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本次评审采用经评审的最低投标价法。评审委员会对满足比选文件实质性要求的比选申请文件，并按照经评审的竞标</w:t>
      </w:r>
      <w:r>
        <w:rPr>
          <w:rFonts w:hint="eastAsia"/>
          <w:color w:val="000000"/>
          <w:szCs w:val="22"/>
          <w:highlight w:val="none"/>
        </w:rPr>
        <w:t>取费比例</w:t>
      </w:r>
      <w:r>
        <w:rPr>
          <w:rFonts w:hint="eastAsia" w:ascii="宋体" w:hAnsi="宋体" w:cs="宋体"/>
          <w:szCs w:val="21"/>
          <w:highlight w:val="none"/>
        </w:rPr>
        <w:t>由低到高的顺序推荐中选候选人，或根据比选人授权直接确定中选人。经评审的竞标</w:t>
      </w:r>
      <w:r>
        <w:rPr>
          <w:rFonts w:hint="eastAsia"/>
          <w:color w:val="000000"/>
          <w:szCs w:val="22"/>
          <w:highlight w:val="none"/>
        </w:rPr>
        <w:t>取费比例</w:t>
      </w:r>
      <w:r>
        <w:rPr>
          <w:rFonts w:hint="eastAsia" w:ascii="宋体" w:hAnsi="宋体" w:cs="宋体"/>
          <w:szCs w:val="21"/>
          <w:highlight w:val="none"/>
        </w:rPr>
        <w:t>相等时，按照评标办法前附表中的规定推荐中选候选人或确定中选候选人顺序。</w:t>
      </w:r>
    </w:p>
    <w:p>
      <w:pPr>
        <w:tabs>
          <w:tab w:val="left" w:pos="220"/>
        </w:tabs>
        <w:spacing w:line="400" w:lineRule="exact"/>
        <w:rPr>
          <w:rFonts w:ascii="宋体" w:hAnsi="宋体" w:cs="宋体"/>
          <w:b/>
          <w:szCs w:val="21"/>
          <w:highlight w:val="none"/>
        </w:rPr>
      </w:pPr>
      <w:r>
        <w:rPr>
          <w:rFonts w:hint="eastAsia" w:ascii="宋体" w:hAnsi="宋体" w:cs="宋体"/>
          <w:b/>
          <w:szCs w:val="21"/>
          <w:highlight w:val="none"/>
        </w:rPr>
        <w:t>2.评审标准</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2.1 初步评审标准</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2.1.1 资格评审标准：见评标办法前附表。</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2.1.2 形式评审标准：见评标办法前附表。</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2.1.3 响应性评审标准：见评标办法前附表。</w:t>
      </w:r>
    </w:p>
    <w:p>
      <w:pPr>
        <w:tabs>
          <w:tab w:val="left" w:pos="220"/>
        </w:tabs>
        <w:spacing w:line="400" w:lineRule="exact"/>
        <w:rPr>
          <w:rFonts w:ascii="宋体" w:hAnsi="宋体" w:cs="宋体"/>
          <w:b/>
          <w:szCs w:val="21"/>
          <w:highlight w:val="none"/>
        </w:rPr>
      </w:pPr>
      <w:r>
        <w:rPr>
          <w:rFonts w:hint="eastAsia" w:ascii="宋体" w:hAnsi="宋体" w:cs="宋体"/>
          <w:b/>
          <w:szCs w:val="21"/>
          <w:highlight w:val="none"/>
        </w:rPr>
        <w:t>3.评标程序</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3.1 初步评审</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3.1.1 评审委员会依据本章第 2.1 款规定的标准对比选申请文件进行初步评审。有一项不符合评审标准的，评审委员会应当否决其投标。</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3.1.2 比选申请人有以下情形之一的，评审委员会应当否决其投标：</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（1）比选申请文件没有对比选文件的实质性要求和条件作出响应或者对比选文件的偏差超出比选文件规定的偏差范围或最高项数；</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（2）有串通投标、弄虚作假、行贿等违法行为。</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3.1.3 投标报价有算术错误及其他错误的，评审委员会按以下原则要求比选申请人对投标报价进行修正，并要求比选申请人书面澄清确认。比选申请人拒不澄清确认的，评审委员会应当否决其投标：</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（1）比选申请文件中的大写金额与小写金额不一致的，以大写金额为准；</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（2）总价金额与单价金额不一致的，以单价金额为准，但单价金额小数点有明显错误的除外；</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（3）投标报价为各分项报价金额之和，投标报价与分项报价的合价不一致的，应以各分项合价累计数为准，修正投标报价；</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（4）如果分项报价中存在缺漏项，则视为缺漏项价格已包含在其他分项报价之中。</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3.2 详细评审</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3.2.1 评标委员会按本章第 2.2 款规定的评标价格调整方法进行必要的价格调整，并编制“标价比较表”。</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3.2.2 评标委员会发现投标人的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并否决其投标。</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3.3 比选申请文件的澄清</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3.3.1 在评审过程中，评审委员会可以书面形式要求比选申请人对比选申请文件中含义不明确、对同类问题表述不一致或者有明显文字和计算错误的内容作必要的澄清、说明或补正。澄清、说明或补正应以书面方式进行。评审委员会不接受比选申请人主动提出的澄清、说明或补正。</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3.3.2 澄清、说明或补正不得超出比选申请文件的范围且不得改变比选申请文件的实质性内容，并构成比选申请文件的组成部分。</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3.3.3 评审委员会对比选申请人提交的澄清、说明或补正有疑问的，可以要求比选申请人进一步澄清、说明或补正，直至满足评审委员会的要求。</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3.4 评审结果</w:t>
      </w:r>
    </w:p>
    <w:p>
      <w:pPr>
        <w:spacing w:line="400" w:lineRule="exact"/>
        <w:ind w:firstLine="420" w:firstLineChars="200"/>
        <w:rPr>
          <w:rFonts w:ascii="宋体" w:hAnsi="宋体" w:cs="宋体"/>
          <w:szCs w:val="21"/>
          <w:highlight w:val="none"/>
        </w:rPr>
      </w:pPr>
      <w:r>
        <w:rPr>
          <w:rFonts w:hint="eastAsia" w:ascii="宋体" w:hAnsi="宋体" w:cs="宋体"/>
          <w:szCs w:val="21"/>
          <w:highlight w:val="none"/>
        </w:rPr>
        <w:t>3.4.1 除第二章“比选申请人须知”前附表授权直接确定中选人外，评审委员会按照经评审的竞标取费比例由低到高的顺序推荐中选候选人，并标明排序。</w:t>
      </w:r>
    </w:p>
    <w:p>
      <w:pPr>
        <w:spacing w:line="400" w:lineRule="exact"/>
        <w:ind w:firstLine="420" w:firstLineChars="200"/>
        <w:rPr>
          <w:rFonts w:ascii="宋体" w:hAnsi="宋体" w:cs="宋体"/>
          <w:szCs w:val="21"/>
          <w:highlight w:val="none"/>
        </w:rPr>
        <w:sectPr>
          <w:pgSz w:w="12240" w:h="15840"/>
          <w:pgMar w:top="1440" w:right="1440" w:bottom="378" w:left="1440" w:header="0" w:footer="454" w:gutter="0"/>
          <w:cols w:space="720" w:num="1"/>
          <w:docGrid w:linePitch="360" w:charSpace="0"/>
        </w:sectPr>
      </w:pPr>
      <w:r>
        <w:rPr>
          <w:rFonts w:hint="eastAsia" w:ascii="宋体" w:hAnsi="宋体" w:cs="宋体"/>
          <w:szCs w:val="21"/>
          <w:highlight w:val="none"/>
        </w:rPr>
        <w:t>3.4.2 评审委员会完成评审后，应当向比选人提交书面评审报告和中选候选人名单。</w:t>
      </w:r>
    </w:p>
    <w:bookmarkEnd w:id="63"/>
    <w:bookmarkEnd w:id="64"/>
    <w:bookmarkEnd w:id="65"/>
    <w:bookmarkEnd w:id="66"/>
    <w:bookmarkEnd w:id="67"/>
    <w:bookmarkEnd w:id="68"/>
    <w:bookmarkEnd w:id="69"/>
    <w:p>
      <w:pPr>
        <w:pStyle w:val="4"/>
        <w:spacing w:before="0" w:after="0" w:line="360" w:lineRule="exact"/>
        <w:rPr>
          <w:sz w:val="24"/>
          <w:szCs w:val="24"/>
          <w:highlight w:val="none"/>
        </w:rPr>
      </w:pPr>
      <w:bookmarkStart w:id="70" w:name="招标文件03章02评标办法综合评估法00"/>
      <w:bookmarkEnd w:id="70"/>
      <w:bookmarkStart w:id="71" w:name="招标文件03章02评标办法综合评估法"/>
      <w:bookmarkEnd w:id="71"/>
      <w:bookmarkStart w:id="72" w:name="_Toc509218785"/>
      <w:bookmarkStart w:id="73" w:name="_Toc430530509"/>
      <w:bookmarkStart w:id="74" w:name="_Toc8427"/>
    </w:p>
    <w:p>
      <w:pPr>
        <w:pStyle w:val="3"/>
        <w:spacing w:line="360" w:lineRule="auto"/>
        <w:jc w:val="center"/>
        <w:rPr>
          <w:rFonts w:ascii="宋体" w:hAnsi="宋体"/>
          <w:kern w:val="0"/>
          <w:highlight w:val="none"/>
        </w:rPr>
      </w:pPr>
      <w:bookmarkStart w:id="75" w:name="_Toc73974689"/>
      <w:bookmarkStart w:id="76" w:name="_Toc2162"/>
      <w:r>
        <w:rPr>
          <w:rFonts w:hint="eastAsia" w:ascii="宋体" w:hAnsi="宋体"/>
          <w:kern w:val="0"/>
          <w:highlight w:val="none"/>
        </w:rPr>
        <w:t>第四章  合同条款</w:t>
      </w:r>
      <w:bookmarkEnd w:id="72"/>
      <w:bookmarkEnd w:id="73"/>
      <w:bookmarkEnd w:id="74"/>
      <w:bookmarkEnd w:id="75"/>
      <w:r>
        <w:rPr>
          <w:rFonts w:hint="eastAsia" w:ascii="宋体" w:hAnsi="宋体"/>
          <w:kern w:val="0"/>
          <w:highlight w:val="none"/>
        </w:rPr>
        <w:t>及格式</w:t>
      </w:r>
      <w:bookmarkEnd w:id="76"/>
    </w:p>
    <w:p>
      <w:pPr>
        <w:pStyle w:val="3"/>
        <w:spacing w:line="360" w:lineRule="auto"/>
        <w:rPr>
          <w:rFonts w:ascii="宋体" w:hAnsi="宋体"/>
          <w:highlight w:val="none"/>
        </w:rPr>
        <w:sectPr>
          <w:pgSz w:w="11906" w:h="16838"/>
          <w:pgMar w:top="1418" w:right="1418" w:bottom="1418" w:left="1418" w:header="851" w:footer="992" w:gutter="0"/>
          <w:cols w:space="720" w:num="1"/>
          <w:docGrid w:type="lines" w:linePitch="312" w:charSpace="0"/>
        </w:sectPr>
      </w:pPr>
      <w:r>
        <w:rPr>
          <w:rFonts w:hint="eastAsia"/>
          <w:color w:val="333333"/>
          <w:sz w:val="21"/>
          <w:szCs w:val="21"/>
          <w:highlight w:val="none"/>
        </w:rPr>
        <w:t>中选后以比选人提供合同为准。</w:t>
      </w:r>
      <w:bookmarkStart w:id="77" w:name="_Toc296503025"/>
      <w:bookmarkStart w:id="78" w:name="_Toc351203480"/>
      <w:bookmarkStart w:id="79" w:name="_Toc296890982"/>
    </w:p>
    <w:p>
      <w:pPr>
        <w:jc w:val="left"/>
        <w:rPr>
          <w:rFonts w:ascii="方正黑体_GBK" w:hAnsi="宋体" w:eastAsia="方正黑体_GBK"/>
          <w:sz w:val="32"/>
          <w:szCs w:val="32"/>
          <w:highlight w:val="none"/>
        </w:rPr>
      </w:pPr>
      <w:r>
        <w:rPr>
          <w:rFonts w:hint="eastAsia" w:ascii="方正黑体_GBK" w:hAnsi="宋体" w:eastAsia="方正黑体_GBK"/>
          <w:sz w:val="32"/>
          <w:szCs w:val="32"/>
          <w:highlight w:val="none"/>
        </w:rPr>
        <w:t>附件</w:t>
      </w:r>
    </w:p>
    <w:p>
      <w:pPr>
        <w:wordWrap w:val="0"/>
        <w:jc w:val="center"/>
        <w:rPr>
          <w:rFonts w:ascii="方正小标宋_GBK" w:hAnsi="宋体" w:eastAsia="方正小标宋_GBK"/>
          <w:b/>
          <w:bCs/>
          <w:spacing w:val="30"/>
          <w:sz w:val="44"/>
          <w:szCs w:val="44"/>
          <w:highlight w:val="none"/>
        </w:rPr>
      </w:pPr>
      <w:r>
        <w:rPr>
          <w:rFonts w:hint="eastAsia" w:ascii="方正小标宋_GBK" w:hAnsi="宋体" w:eastAsia="方正小标宋_GBK"/>
          <w:b/>
          <w:bCs/>
          <w:spacing w:val="30"/>
          <w:sz w:val="44"/>
          <w:szCs w:val="44"/>
          <w:highlight w:val="none"/>
        </w:rPr>
        <w:t>退还比选保证金申请函</w:t>
      </w:r>
    </w:p>
    <w:p>
      <w:pPr>
        <w:wordWrap w:val="0"/>
        <w:jc w:val="center"/>
        <w:rPr>
          <w:rFonts w:ascii="宋体" w:hAnsi="宋体"/>
          <w:sz w:val="28"/>
          <w:szCs w:val="28"/>
          <w:highlight w:val="none"/>
        </w:rPr>
      </w:pPr>
      <w:r>
        <w:rPr>
          <w:rFonts w:ascii="宋体" w:hAnsi="宋体"/>
          <w:sz w:val="28"/>
          <w:szCs w:val="28"/>
          <w:highlight w:val="none"/>
        </w:rPr>
        <w:t> </w:t>
      </w:r>
    </w:p>
    <w:p>
      <w:pPr>
        <w:spacing w:line="600" w:lineRule="exact"/>
        <w:rPr>
          <w:rFonts w:ascii="方正仿宋_GBK" w:hAnsi="宋体" w:eastAsia="方正仿宋_GBK"/>
          <w:sz w:val="28"/>
          <w:szCs w:val="28"/>
          <w:highlight w:val="none"/>
        </w:rPr>
      </w:pPr>
      <w:r>
        <w:rPr>
          <w:rFonts w:hint="eastAsia" w:ascii="方正仿宋_GBK" w:hAnsi="宋体" w:eastAsia="方正仿宋_GBK"/>
          <w:sz w:val="28"/>
          <w:szCs w:val="28"/>
          <w:highlight w:val="none"/>
        </w:rPr>
        <w:t>重庆征创住房服务有限公司：</w:t>
      </w:r>
    </w:p>
    <w:p>
      <w:pPr>
        <w:spacing w:line="600" w:lineRule="exact"/>
        <w:ind w:firstLine="560" w:firstLineChars="200"/>
        <w:rPr>
          <w:rFonts w:ascii="方正仿宋_GBK" w:hAnsi="宋体" w:eastAsia="方正仿宋_GBK"/>
          <w:sz w:val="28"/>
          <w:szCs w:val="28"/>
          <w:highlight w:val="none"/>
        </w:rPr>
      </w:pPr>
      <w:r>
        <w:rPr>
          <w:rFonts w:hint="eastAsia" w:ascii="方正仿宋_GBK" w:hAnsi="宋体" w:eastAsia="方正仿宋_GBK"/>
          <w:sz w:val="28"/>
          <w:szCs w:val="28"/>
          <w:highlight w:val="none"/>
        </w:rPr>
        <w:t>本单位因参与</w:t>
      </w:r>
      <w:r>
        <w:rPr>
          <w:rFonts w:hint="eastAsia" w:ascii="方正仿宋_GBK" w:hAnsi="宋体" w:eastAsia="方正仿宋_GBK"/>
          <w:sz w:val="28"/>
          <w:szCs w:val="28"/>
          <w:highlight w:val="none"/>
          <w:u w:val="single"/>
        </w:rPr>
        <w:t xml:space="preserve">          项目    </w:t>
      </w:r>
      <w:r>
        <w:rPr>
          <w:rFonts w:hint="eastAsia" w:ascii="方正仿宋_GBK" w:hAnsi="宋体" w:eastAsia="方正仿宋_GBK"/>
          <w:sz w:val="28"/>
          <w:szCs w:val="28"/>
          <w:highlight w:val="none"/>
        </w:rPr>
        <w:t>投标，</w:t>
      </w:r>
      <w:r>
        <w:rPr>
          <w:rFonts w:hint="eastAsia" w:ascii="方正仿宋_GBK" w:hAnsi="宋体" w:eastAsia="方正仿宋_GBK"/>
          <w:bCs/>
          <w:sz w:val="28"/>
          <w:szCs w:val="28"/>
          <w:highlight w:val="none"/>
        </w:rPr>
        <w:t>于</w:t>
      </w:r>
      <w:r>
        <w:rPr>
          <w:rFonts w:hint="eastAsia" w:ascii="方正仿宋_GBK" w:hAnsi="宋体" w:eastAsia="方正仿宋_GBK"/>
          <w:bCs/>
          <w:sz w:val="28"/>
          <w:szCs w:val="28"/>
          <w:highlight w:val="none"/>
          <w:u w:val="single"/>
        </w:rPr>
        <w:t xml:space="preserve">  </w:t>
      </w:r>
      <w:r>
        <w:rPr>
          <w:rFonts w:hint="eastAsia" w:ascii="方正仿宋_GBK" w:hAnsi="宋体" w:eastAsia="方正仿宋_GBK"/>
          <w:sz w:val="28"/>
          <w:szCs w:val="28"/>
          <w:highlight w:val="none"/>
          <w:u w:val="single"/>
        </w:rPr>
        <w:t>年  月  日</w:t>
      </w:r>
      <w:r>
        <w:rPr>
          <w:rFonts w:hint="eastAsia" w:ascii="方正仿宋_GBK" w:hAnsi="宋体" w:eastAsia="方正仿宋_GBK"/>
          <w:sz w:val="28"/>
          <w:szCs w:val="28"/>
          <w:highlight w:val="none"/>
        </w:rPr>
        <w:t>提交比选保证金</w:t>
      </w:r>
      <w:r>
        <w:rPr>
          <w:rFonts w:hint="eastAsia" w:ascii="方正仿宋_GBK" w:hAnsi="宋体" w:eastAsia="方正仿宋_GBK"/>
          <w:sz w:val="28"/>
          <w:szCs w:val="28"/>
          <w:highlight w:val="none"/>
          <w:u w:val="single"/>
        </w:rPr>
        <w:t xml:space="preserve">         </w:t>
      </w:r>
      <w:r>
        <w:rPr>
          <w:rFonts w:hint="eastAsia" w:ascii="方正仿宋_GBK" w:hAnsi="宋体" w:eastAsia="方正仿宋_GBK"/>
          <w:sz w:val="28"/>
          <w:szCs w:val="28"/>
          <w:highlight w:val="none"/>
        </w:rPr>
        <w:t>元(大写：</w:t>
      </w:r>
      <w:r>
        <w:rPr>
          <w:rFonts w:hint="eastAsia" w:ascii="方正仿宋_GBK" w:hAnsi="宋体" w:eastAsia="方正仿宋_GBK"/>
          <w:sz w:val="28"/>
          <w:szCs w:val="28"/>
          <w:highlight w:val="none"/>
          <w:u w:val="single"/>
        </w:rPr>
        <w:t xml:space="preserve">             </w:t>
      </w:r>
      <w:r>
        <w:rPr>
          <w:rFonts w:hint="eastAsia" w:ascii="方正仿宋_GBK" w:hAnsi="宋体" w:eastAsia="方正仿宋_GBK"/>
          <w:sz w:val="28"/>
          <w:szCs w:val="28"/>
          <w:highlight w:val="none"/>
        </w:rPr>
        <w:t>)。本单位同意在出现退还我单位比选保证金情形之时，由重庆征创住房服务有限公司自行将比选保证金退还至我单位账户，账户信息如下。</w:t>
      </w:r>
    </w:p>
    <w:p>
      <w:pPr>
        <w:spacing w:line="600" w:lineRule="exact"/>
        <w:rPr>
          <w:rFonts w:ascii="方正仿宋_GBK" w:hAnsi="宋体" w:eastAsia="方正仿宋_GBK"/>
          <w:sz w:val="28"/>
          <w:szCs w:val="28"/>
          <w:highlight w:val="none"/>
        </w:rPr>
      </w:pPr>
      <w:r>
        <w:rPr>
          <w:rFonts w:hint="eastAsia" w:ascii="方正仿宋_GBK" w:hAnsi="宋体" w:eastAsia="方正仿宋_GBK"/>
          <w:sz w:val="28"/>
          <w:szCs w:val="28"/>
          <w:highlight w:val="none"/>
        </w:rPr>
        <w:t>单位名称：</w:t>
      </w:r>
      <w:r>
        <w:rPr>
          <w:rFonts w:hint="eastAsia" w:ascii="方正仿宋_GBK" w:hAnsi="宋体" w:eastAsia="方正仿宋_GBK"/>
          <w:sz w:val="28"/>
          <w:szCs w:val="28"/>
          <w:highlight w:val="none"/>
          <w:u w:val="single"/>
        </w:rPr>
        <w:t xml:space="preserve">                                  </w:t>
      </w:r>
    </w:p>
    <w:p>
      <w:pPr>
        <w:spacing w:line="600" w:lineRule="exact"/>
        <w:rPr>
          <w:rFonts w:ascii="方正仿宋_GBK" w:hAnsi="宋体" w:eastAsia="方正仿宋_GBK"/>
          <w:sz w:val="28"/>
          <w:szCs w:val="28"/>
          <w:highlight w:val="none"/>
        </w:rPr>
      </w:pPr>
      <w:r>
        <w:rPr>
          <w:rFonts w:hint="eastAsia" w:ascii="方正仿宋_GBK" w:hAnsi="宋体" w:eastAsia="方正仿宋_GBK"/>
          <w:sz w:val="28"/>
          <w:szCs w:val="28"/>
          <w:highlight w:val="none"/>
        </w:rPr>
        <w:t>账    号：</w:t>
      </w:r>
      <w:r>
        <w:rPr>
          <w:rFonts w:hint="eastAsia" w:ascii="方正仿宋_GBK" w:hAnsi="宋体" w:eastAsia="方正仿宋_GBK"/>
          <w:sz w:val="28"/>
          <w:szCs w:val="28"/>
          <w:highlight w:val="none"/>
          <w:u w:val="single"/>
        </w:rPr>
        <w:t xml:space="preserve">                                  </w:t>
      </w:r>
    </w:p>
    <w:p>
      <w:pPr>
        <w:spacing w:line="600" w:lineRule="exact"/>
        <w:rPr>
          <w:rFonts w:ascii="方正仿宋_GBK" w:hAnsi="宋体" w:eastAsia="方正仿宋_GBK"/>
          <w:sz w:val="28"/>
          <w:szCs w:val="28"/>
          <w:highlight w:val="none"/>
        </w:rPr>
      </w:pPr>
      <w:r>
        <w:rPr>
          <w:rFonts w:hint="eastAsia" w:ascii="方正仿宋_GBK" w:hAnsi="宋体" w:eastAsia="方正仿宋_GBK"/>
          <w:sz w:val="28"/>
          <w:szCs w:val="28"/>
          <w:highlight w:val="none"/>
        </w:rPr>
        <w:t>开 户 行：</w:t>
      </w:r>
      <w:r>
        <w:rPr>
          <w:rFonts w:hint="eastAsia" w:ascii="方正仿宋_GBK" w:hAnsi="宋体" w:eastAsia="方正仿宋_GBK"/>
          <w:sz w:val="28"/>
          <w:szCs w:val="28"/>
          <w:highlight w:val="none"/>
          <w:u w:val="single"/>
        </w:rPr>
        <w:t xml:space="preserve">                                  </w:t>
      </w:r>
    </w:p>
    <w:p>
      <w:pPr>
        <w:spacing w:line="600" w:lineRule="exact"/>
        <w:rPr>
          <w:rFonts w:ascii="方正仿宋_GBK" w:hAnsi="宋体" w:eastAsia="方正仿宋_GBK"/>
          <w:sz w:val="28"/>
          <w:szCs w:val="28"/>
          <w:highlight w:val="none"/>
        </w:rPr>
      </w:pPr>
    </w:p>
    <w:p>
      <w:pPr>
        <w:spacing w:line="600" w:lineRule="exact"/>
        <w:jc w:val="center"/>
        <w:rPr>
          <w:rFonts w:ascii="宋体" w:hAnsi="宋体" w:eastAsia="方正仿宋_GBK"/>
          <w:sz w:val="28"/>
          <w:szCs w:val="28"/>
          <w:highlight w:val="none"/>
        </w:rPr>
      </w:pPr>
    </w:p>
    <w:p>
      <w:pPr>
        <w:spacing w:line="600" w:lineRule="exact"/>
        <w:jc w:val="center"/>
        <w:rPr>
          <w:rFonts w:ascii="方正仿宋_GBK" w:hAnsi="宋体" w:eastAsia="方正仿宋_GBK"/>
          <w:sz w:val="28"/>
          <w:szCs w:val="28"/>
          <w:highlight w:val="none"/>
        </w:rPr>
      </w:pPr>
      <w:r>
        <w:rPr>
          <w:rFonts w:hint="eastAsia" w:ascii="宋体" w:hAnsi="宋体" w:eastAsia="方正仿宋_GBK"/>
          <w:sz w:val="28"/>
          <w:szCs w:val="28"/>
          <w:highlight w:val="none"/>
        </w:rPr>
        <w:t> </w:t>
      </w:r>
    </w:p>
    <w:p>
      <w:pPr>
        <w:spacing w:line="600" w:lineRule="exact"/>
        <w:ind w:right="561" w:firstLine="2800" w:firstLineChars="1000"/>
        <w:rPr>
          <w:rFonts w:ascii="方正仿宋_GBK" w:hAnsi="宋体" w:eastAsia="方正仿宋_GBK"/>
          <w:sz w:val="28"/>
          <w:szCs w:val="28"/>
          <w:highlight w:val="none"/>
        </w:rPr>
      </w:pPr>
      <w:r>
        <w:rPr>
          <w:rFonts w:hint="eastAsia" w:ascii="方正仿宋_GBK" w:hAnsi="宋体" w:eastAsia="方正仿宋_GBK"/>
          <w:sz w:val="28"/>
          <w:szCs w:val="28"/>
          <w:highlight w:val="none"/>
        </w:rPr>
        <w:t>经办人及联系电话:</w:t>
      </w:r>
    </w:p>
    <w:p>
      <w:pPr>
        <w:spacing w:line="600" w:lineRule="exact"/>
        <w:ind w:right="561" w:firstLine="2800" w:firstLineChars="1000"/>
        <w:rPr>
          <w:rFonts w:ascii="方正仿宋_GBK" w:hAnsi="宋体" w:eastAsia="方正仿宋_GBK"/>
          <w:sz w:val="28"/>
          <w:szCs w:val="28"/>
          <w:highlight w:val="none"/>
        </w:rPr>
      </w:pPr>
    </w:p>
    <w:p>
      <w:pPr>
        <w:spacing w:line="600" w:lineRule="exact"/>
        <w:ind w:right="561" w:firstLine="2800" w:firstLineChars="1000"/>
        <w:rPr>
          <w:rFonts w:ascii="方正仿宋_GBK" w:hAnsi="宋体" w:eastAsia="方正仿宋_GBK"/>
          <w:sz w:val="28"/>
          <w:szCs w:val="28"/>
          <w:highlight w:val="none"/>
        </w:rPr>
      </w:pPr>
      <w:r>
        <w:rPr>
          <w:rFonts w:hint="eastAsia" w:ascii="方正仿宋_GBK" w:hAnsi="宋体" w:eastAsia="方正仿宋_GBK"/>
          <w:sz w:val="28"/>
          <w:szCs w:val="28"/>
          <w:highlight w:val="none"/>
        </w:rPr>
        <w:t>比选申请人法人代表签字：</w:t>
      </w:r>
      <w:r>
        <w:rPr>
          <w:rFonts w:hint="eastAsia" w:ascii="方正仿宋_GBK" w:hAnsi="宋体" w:eastAsia="方正仿宋_GBK"/>
          <w:sz w:val="28"/>
          <w:szCs w:val="28"/>
          <w:highlight w:val="none"/>
          <w:u w:val="single"/>
        </w:rPr>
        <w:t xml:space="preserve">       </w:t>
      </w:r>
      <w:r>
        <w:rPr>
          <w:rFonts w:hint="eastAsia" w:ascii="方正仿宋_GBK" w:hAnsi="宋体" w:eastAsia="方正仿宋_GBK"/>
          <w:sz w:val="28"/>
          <w:szCs w:val="28"/>
          <w:highlight w:val="none"/>
        </w:rPr>
        <w:t>（加盖公章）</w:t>
      </w:r>
    </w:p>
    <w:p>
      <w:pPr>
        <w:spacing w:line="600" w:lineRule="exact"/>
        <w:ind w:right="561" w:firstLine="5880" w:firstLineChars="2100"/>
        <w:rPr>
          <w:rFonts w:ascii="方正仿宋_GBK" w:hAnsi="宋体" w:eastAsia="方正仿宋_GBK"/>
          <w:sz w:val="28"/>
          <w:szCs w:val="28"/>
          <w:highlight w:val="none"/>
        </w:rPr>
      </w:pPr>
      <w:r>
        <w:rPr>
          <w:rFonts w:hint="eastAsia" w:ascii="方正仿宋_GBK" w:hAnsi="宋体" w:eastAsia="方正仿宋_GBK"/>
          <w:sz w:val="28"/>
          <w:szCs w:val="28"/>
          <w:highlight w:val="none"/>
        </w:rPr>
        <w:t>年    月    日</w:t>
      </w:r>
    </w:p>
    <w:p>
      <w:pPr>
        <w:spacing w:line="520" w:lineRule="exact"/>
        <w:jc w:val="center"/>
        <w:rPr>
          <w:rFonts w:ascii="方正小标宋_GBK" w:hAnsi="宋体" w:eastAsia="方正小标宋_GBK"/>
          <w:sz w:val="44"/>
          <w:szCs w:val="44"/>
          <w:highlight w:val="none"/>
        </w:rPr>
      </w:pPr>
    </w:p>
    <w:p>
      <w:pPr>
        <w:rPr>
          <w:highlight w:val="none"/>
        </w:rPr>
      </w:pPr>
    </w:p>
    <w:p>
      <w:pPr>
        <w:rPr>
          <w:rFonts w:ascii="宋体" w:hAnsi="宋体" w:cs="宋体"/>
          <w:b/>
          <w:sz w:val="32"/>
          <w:szCs w:val="32"/>
          <w:highlight w:val="none"/>
          <w:lang w:bidi="ar"/>
        </w:rPr>
        <w:sectPr>
          <w:pgSz w:w="11906" w:h="16838"/>
          <w:pgMar w:top="1418" w:right="1418" w:bottom="1418" w:left="1418" w:header="851" w:footer="992" w:gutter="0"/>
          <w:cols w:space="720" w:num="1"/>
          <w:docGrid w:type="lines" w:linePitch="312" w:charSpace="0"/>
        </w:sectPr>
      </w:pPr>
    </w:p>
    <w:p>
      <w:pPr>
        <w:rPr>
          <w:rFonts w:ascii="宋体" w:hAnsi="宋体" w:cs="宋体"/>
          <w:b/>
          <w:sz w:val="44"/>
          <w:szCs w:val="44"/>
          <w:highlight w:val="none"/>
        </w:rPr>
      </w:pPr>
    </w:p>
    <w:p>
      <w:pPr>
        <w:rPr>
          <w:rFonts w:ascii="宋体" w:hAnsi="宋体" w:cs="宋体"/>
          <w:b/>
          <w:sz w:val="44"/>
          <w:szCs w:val="44"/>
          <w:highlight w:val="none"/>
        </w:rPr>
      </w:pPr>
    </w:p>
    <w:p>
      <w:pPr>
        <w:pStyle w:val="3"/>
        <w:spacing w:line="360" w:lineRule="auto"/>
        <w:jc w:val="center"/>
        <w:rPr>
          <w:rFonts w:ascii="宋体" w:hAnsi="宋体"/>
          <w:highlight w:val="none"/>
        </w:rPr>
      </w:pPr>
      <w:bookmarkStart w:id="80" w:name="_Toc73974690"/>
      <w:bookmarkStart w:id="81" w:name="_Toc534185822"/>
      <w:bookmarkStart w:id="82" w:name="_Toc287607855"/>
      <w:bookmarkStart w:id="83" w:name="_Toc509218843"/>
      <w:bookmarkStart w:id="84" w:name="_Toc1201"/>
      <w:bookmarkStart w:id="85" w:name="_Toc430530513"/>
      <w:bookmarkStart w:id="86" w:name="_Toc16194"/>
      <w:bookmarkStart w:id="87" w:name="_Toc287620797"/>
      <w:r>
        <w:rPr>
          <w:rFonts w:hint="eastAsia" w:ascii="宋体" w:hAnsi="宋体"/>
          <w:highlight w:val="none"/>
        </w:rPr>
        <w:t xml:space="preserve">第五章  </w:t>
      </w:r>
      <w:bookmarkEnd w:id="80"/>
      <w:bookmarkEnd w:id="81"/>
      <w:bookmarkEnd w:id="82"/>
      <w:bookmarkEnd w:id="83"/>
      <w:bookmarkEnd w:id="84"/>
      <w:bookmarkEnd w:id="85"/>
      <w:bookmarkEnd w:id="86"/>
      <w:bookmarkEnd w:id="87"/>
      <w:bookmarkStart w:id="88" w:name="招标文件06章图纸01"/>
      <w:bookmarkEnd w:id="88"/>
      <w:bookmarkStart w:id="89" w:name="_Toc534185829"/>
      <w:bookmarkStart w:id="90" w:name="_Toc430530528"/>
      <w:bookmarkStart w:id="91" w:name="_Toc73974693"/>
      <w:bookmarkStart w:id="92" w:name="_Toc23843"/>
      <w:bookmarkStart w:id="93" w:name="_Toc287620812"/>
      <w:bookmarkStart w:id="94" w:name="_Toc287607865"/>
      <w:bookmarkStart w:id="95" w:name="_Toc11531"/>
      <w:bookmarkStart w:id="96" w:name="_Toc509218852"/>
      <w:r>
        <w:rPr>
          <w:rFonts w:hint="eastAsia" w:ascii="宋体" w:hAnsi="宋体"/>
          <w:highlight w:val="none"/>
        </w:rPr>
        <w:t>比选申请文件格式</w:t>
      </w:r>
      <w:bookmarkEnd w:id="89"/>
      <w:bookmarkEnd w:id="90"/>
      <w:bookmarkEnd w:id="91"/>
      <w:bookmarkEnd w:id="92"/>
      <w:bookmarkEnd w:id="93"/>
      <w:bookmarkEnd w:id="94"/>
      <w:bookmarkEnd w:id="95"/>
      <w:bookmarkEnd w:id="96"/>
    </w:p>
    <w:p>
      <w:pPr>
        <w:spacing w:line="360" w:lineRule="auto"/>
        <w:rPr>
          <w:rFonts w:ascii="宋体" w:hAnsi="宋体"/>
          <w:sz w:val="32"/>
          <w:szCs w:val="32"/>
          <w:highlight w:val="none"/>
        </w:rPr>
      </w:pPr>
    </w:p>
    <w:p>
      <w:pPr>
        <w:spacing w:line="360" w:lineRule="auto"/>
        <w:jc w:val="center"/>
        <w:rPr>
          <w:rFonts w:ascii="宋体" w:hAnsi="宋体"/>
          <w:kern w:val="0"/>
          <w:sz w:val="32"/>
          <w:szCs w:val="32"/>
          <w:highlight w:val="none"/>
        </w:rPr>
      </w:pPr>
      <w:r>
        <w:rPr>
          <w:rFonts w:ascii="宋体" w:hAnsi="宋体"/>
          <w:highlight w:val="none"/>
        </w:rPr>
        <mc:AlternateContent>
          <mc:Choice Requires="wps">
            <w:drawing>
              <wp:anchor distT="0" distB="0" distL="114300" distR="114300" simplePos="0" relativeHeight="251659264" behindDoc="0" locked="0" layoutInCell="1" allowOverlap="1">
                <wp:simplePos x="0" y="0"/>
                <wp:positionH relativeFrom="column">
                  <wp:posOffset>2365375</wp:posOffset>
                </wp:positionH>
                <wp:positionV relativeFrom="paragraph">
                  <wp:posOffset>8465820</wp:posOffset>
                </wp:positionV>
                <wp:extent cx="807720" cy="693420"/>
                <wp:effectExtent l="0" t="0" r="11430" b="11430"/>
                <wp:wrapNone/>
                <wp:docPr id="111" name="矩形 118"/>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rect id="矩形 118" o:spid="_x0000_s1026" o:spt="1" style="position:absolute;left:0pt;margin-left:186.25pt;margin-top:666.6pt;height:54.6pt;width:63.6pt;z-index:251659264;mso-width-relative:page;mso-height-relative:page;" fillcolor="#FFFFFF" filled="t" stroked="f" coordsize="21600,21600" o:gfxdata="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qn2gAAAA0BAAAPAAAAAAAAAAEAIAAAACIA&#10;AABkcnMvZG93bnJldi54bWxQSwECFAAUAAAACACHTuJAVijF6AcCAAD0AwAADgAAAAAAAAABACAA&#10;AAApAQAAZHJzL2Uyb0RvYy54bWxQSwUGAAAAAAYABgBZAQAAogUAAAAA&#10;">
                <v:fill on="t" focussize="0,0"/>
                <v:stroke on="f"/>
                <v:imagedata o:title=""/>
                <o:lock v:ext="edit" aspectratio="f"/>
                <v:textbox>
                  <w:txbxContent>
                    <w:p/>
                  </w:txbxContent>
                </v:textbox>
              </v:rect>
            </w:pict>
          </mc:Fallback>
        </mc:AlternateContent>
      </w:r>
      <w:r>
        <w:rPr>
          <w:rFonts w:ascii="宋体" w:hAnsi="宋体"/>
          <w:szCs w:val="20"/>
          <w:highlight w:val="none"/>
        </w:rPr>
        <w:br w:type="page"/>
      </w:r>
      <w:r>
        <w:rPr>
          <w:rFonts w:hint="eastAsia" w:ascii="宋体" w:hAnsi="宋体"/>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highlight w:val="none"/>
        </w:rPr>
      </w:pPr>
      <w:r>
        <w:rPr>
          <w:rFonts w:hint="eastAsia" w:ascii="宋体" w:hAnsi="宋体"/>
          <w:kern w:val="0"/>
          <w:sz w:val="72"/>
          <w:szCs w:val="72"/>
          <w:highlight w:val="none"/>
        </w:rPr>
        <w:t>比选申请文件</w:t>
      </w:r>
    </w:p>
    <w:p>
      <w:pPr>
        <w:pStyle w:val="31"/>
        <w:rPr>
          <w:highlight w:val="none"/>
        </w:rPr>
      </w:pPr>
    </w:p>
    <w:p>
      <w:pPr>
        <w:autoSpaceDE w:val="0"/>
        <w:autoSpaceDN w:val="0"/>
        <w:adjustRightInd w:val="0"/>
        <w:snapToGrid w:val="0"/>
        <w:spacing w:line="360" w:lineRule="auto"/>
        <w:jc w:val="left"/>
        <w:rPr>
          <w:rFonts w:ascii="宋体" w:hAnsi="宋体"/>
          <w:kern w:val="0"/>
          <w:sz w:val="16"/>
          <w:szCs w:val="16"/>
          <w:highlight w:val="none"/>
        </w:rPr>
      </w:pPr>
    </w:p>
    <w:p>
      <w:pPr>
        <w:autoSpaceDE w:val="0"/>
        <w:autoSpaceDN w:val="0"/>
        <w:adjustRightInd w:val="0"/>
        <w:snapToGrid w:val="0"/>
        <w:spacing w:line="360" w:lineRule="auto"/>
        <w:jc w:val="center"/>
        <w:rPr>
          <w:rFonts w:ascii="宋体" w:hAnsi="宋体"/>
          <w:kern w:val="0"/>
          <w:sz w:val="36"/>
          <w:szCs w:val="36"/>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autoSpaceDE w:val="0"/>
        <w:autoSpaceDN w:val="0"/>
        <w:adjustRightInd w:val="0"/>
        <w:snapToGrid w:val="0"/>
        <w:spacing w:line="360" w:lineRule="auto"/>
        <w:jc w:val="left"/>
        <w:rPr>
          <w:rFonts w:ascii="宋体" w:hAnsi="宋体"/>
          <w:b/>
          <w:kern w:val="0"/>
          <w:sz w:val="20"/>
          <w:szCs w:val="20"/>
          <w:highlight w:val="none"/>
        </w:rPr>
      </w:pPr>
    </w:p>
    <w:p>
      <w:pPr>
        <w:tabs>
          <w:tab w:val="left" w:pos="6080"/>
          <w:tab w:val="left" w:pos="6640"/>
        </w:tabs>
        <w:autoSpaceDE w:val="0"/>
        <w:autoSpaceDN w:val="0"/>
        <w:adjustRightInd w:val="0"/>
        <w:snapToGrid w:val="0"/>
        <w:spacing w:after="156" w:afterLines="50" w:line="360" w:lineRule="auto"/>
        <w:jc w:val="center"/>
        <w:rPr>
          <w:rFonts w:ascii="宋体" w:hAnsi="宋体"/>
          <w:w w:val="99"/>
          <w:kern w:val="0"/>
          <w:sz w:val="28"/>
          <w:szCs w:val="28"/>
          <w:highlight w:val="none"/>
        </w:rPr>
      </w:pPr>
      <w:r>
        <w:rPr>
          <w:rFonts w:hint="eastAsia" w:ascii="宋体" w:hAnsi="宋体"/>
          <w:w w:val="99"/>
          <w:kern w:val="0"/>
          <w:sz w:val="28"/>
          <w:szCs w:val="28"/>
          <w:highlight w:val="none"/>
        </w:rPr>
        <w:t>比选申请人</w:t>
      </w:r>
      <w:r>
        <w:rPr>
          <w:rFonts w:ascii="宋体" w:hAnsi="宋体"/>
          <w:spacing w:val="1"/>
          <w:w w:val="99"/>
          <w:kern w:val="0"/>
          <w:sz w:val="28"/>
          <w:szCs w:val="28"/>
          <w:highlight w:val="none"/>
        </w:rPr>
        <w:t>：</w:t>
      </w:r>
      <w:r>
        <w:rPr>
          <w:rFonts w:ascii="宋体" w:hAnsi="宋体"/>
          <w:w w:val="198"/>
          <w:kern w:val="0"/>
          <w:sz w:val="28"/>
          <w:szCs w:val="28"/>
          <w:highlight w:val="none"/>
          <w:u w:val="single"/>
        </w:rPr>
        <w:t xml:space="preserve"> 　　　　 　　</w:t>
      </w:r>
      <w:r>
        <w:rPr>
          <w:rFonts w:ascii="宋体" w:hAnsi="宋体"/>
          <w:w w:val="99"/>
          <w:kern w:val="0"/>
          <w:sz w:val="28"/>
          <w:szCs w:val="28"/>
          <w:highlight w:val="none"/>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kern w:val="0"/>
          <w:sz w:val="28"/>
          <w:szCs w:val="28"/>
          <w:highlight w:val="none"/>
        </w:rPr>
      </w:pPr>
      <w:r>
        <w:rPr>
          <w:rFonts w:ascii="宋体" w:hAnsi="宋体"/>
          <w:w w:val="99"/>
          <w:kern w:val="0"/>
          <w:sz w:val="28"/>
          <w:szCs w:val="28"/>
          <w:highlight w:val="none"/>
        </w:rPr>
        <w:t>法定代表人或其委托代理人：</w:t>
      </w:r>
      <w:r>
        <w:rPr>
          <w:rFonts w:ascii="宋体" w:hAnsi="宋体"/>
          <w:w w:val="198"/>
          <w:kern w:val="0"/>
          <w:sz w:val="28"/>
          <w:szCs w:val="28"/>
          <w:highlight w:val="none"/>
          <w:u w:val="single"/>
        </w:rPr>
        <w:t xml:space="preserve"> 　　 </w:t>
      </w:r>
      <w:r>
        <w:rPr>
          <w:rFonts w:ascii="宋体" w:hAnsi="宋体"/>
          <w:w w:val="99"/>
          <w:kern w:val="0"/>
          <w:sz w:val="28"/>
          <w:szCs w:val="28"/>
          <w:highlight w:val="none"/>
        </w:rPr>
        <w:t>（签字或盖章）</w:t>
      </w:r>
    </w:p>
    <w:p>
      <w:pPr>
        <w:autoSpaceDE w:val="0"/>
        <w:autoSpaceDN w:val="0"/>
        <w:adjustRightInd w:val="0"/>
        <w:snapToGrid w:val="0"/>
        <w:spacing w:line="360" w:lineRule="auto"/>
        <w:jc w:val="center"/>
        <w:rPr>
          <w:rFonts w:ascii="宋体" w:hAnsi="宋体"/>
          <w:w w:val="99"/>
          <w:kern w:val="0"/>
          <w:sz w:val="28"/>
          <w:szCs w:val="28"/>
          <w:highlight w:val="none"/>
        </w:rPr>
      </w:pPr>
      <w:r>
        <w:rPr>
          <w:rFonts w:hint="eastAsia" w:ascii="宋体" w:hAnsi="宋体"/>
          <w:w w:val="99"/>
          <w:kern w:val="0"/>
          <w:sz w:val="28"/>
          <w:szCs w:val="28"/>
          <w:highlight w:val="none"/>
          <w:u w:val="single"/>
        </w:rPr>
        <w:t xml:space="preserve">    </w:t>
      </w:r>
      <w:r>
        <w:rPr>
          <w:rFonts w:hint="eastAsia" w:ascii="宋体" w:hAnsi="宋体"/>
          <w:w w:val="99"/>
          <w:kern w:val="0"/>
          <w:sz w:val="28"/>
          <w:szCs w:val="28"/>
          <w:highlight w:val="none"/>
        </w:rPr>
        <w:t>年</w:t>
      </w:r>
      <w:r>
        <w:rPr>
          <w:rFonts w:hint="eastAsia" w:ascii="宋体" w:hAnsi="宋体"/>
          <w:w w:val="99"/>
          <w:kern w:val="0"/>
          <w:sz w:val="28"/>
          <w:szCs w:val="28"/>
          <w:highlight w:val="none"/>
          <w:u w:val="single"/>
        </w:rPr>
        <w:t xml:space="preserve">    </w:t>
      </w:r>
      <w:r>
        <w:rPr>
          <w:rFonts w:hint="eastAsia" w:ascii="宋体" w:hAnsi="宋体"/>
          <w:w w:val="99"/>
          <w:kern w:val="0"/>
          <w:sz w:val="28"/>
          <w:szCs w:val="28"/>
          <w:highlight w:val="none"/>
        </w:rPr>
        <w:t>月</w:t>
      </w:r>
      <w:r>
        <w:rPr>
          <w:rFonts w:hint="eastAsia" w:ascii="宋体" w:hAnsi="宋体"/>
          <w:w w:val="99"/>
          <w:kern w:val="0"/>
          <w:sz w:val="28"/>
          <w:szCs w:val="28"/>
          <w:highlight w:val="none"/>
          <w:u w:val="single"/>
        </w:rPr>
        <w:t xml:space="preserve">    </w:t>
      </w:r>
      <w:r>
        <w:rPr>
          <w:rFonts w:hint="eastAsia" w:ascii="宋体" w:hAnsi="宋体"/>
          <w:w w:val="99"/>
          <w:kern w:val="0"/>
          <w:sz w:val="28"/>
          <w:szCs w:val="28"/>
          <w:highlight w:val="none"/>
        </w:rPr>
        <w:t>日</w:t>
      </w:r>
    </w:p>
    <w:p>
      <w:pPr>
        <w:pStyle w:val="17"/>
        <w:rPr>
          <w:w w:val="99"/>
          <w:highlight w:val="none"/>
        </w:rPr>
      </w:pPr>
      <w:r>
        <w:rPr>
          <w:w w:val="99"/>
          <w:highlight w:val="none"/>
        </w:rPr>
        <w:br w:type="page"/>
      </w:r>
    </w:p>
    <w:p>
      <w:pPr>
        <w:spacing w:line="360" w:lineRule="auto"/>
        <w:jc w:val="center"/>
        <w:rPr>
          <w:rFonts w:ascii="宋体" w:hAnsi="宋体"/>
          <w:sz w:val="36"/>
          <w:szCs w:val="36"/>
          <w:highlight w:val="none"/>
        </w:rPr>
      </w:pPr>
      <w:bookmarkStart w:id="97" w:name="_Toc224103493"/>
      <w:r>
        <w:rPr>
          <w:rFonts w:hint="eastAsia" w:ascii="宋体" w:hAnsi="宋体"/>
          <w:sz w:val="36"/>
          <w:szCs w:val="36"/>
          <w:highlight w:val="none"/>
        </w:rPr>
        <w:t>目  录</w:t>
      </w:r>
      <w:bookmarkEnd w:id="97"/>
    </w:p>
    <w:p>
      <w:pPr>
        <w:spacing w:line="360" w:lineRule="auto"/>
        <w:jc w:val="center"/>
        <w:rPr>
          <w:rFonts w:ascii="宋体" w:hAnsi="宋体"/>
          <w:szCs w:val="20"/>
          <w:highlight w:val="none"/>
        </w:rPr>
      </w:pPr>
    </w:p>
    <w:p>
      <w:pPr>
        <w:spacing w:line="360" w:lineRule="auto"/>
        <w:ind w:firstLine="420" w:firstLineChars="200"/>
        <w:rPr>
          <w:rFonts w:ascii="宋体" w:hAnsi="宋体"/>
          <w:highlight w:val="none"/>
        </w:rPr>
      </w:pPr>
      <w:r>
        <w:rPr>
          <w:rFonts w:hint="eastAsia" w:ascii="宋体" w:hAnsi="宋体"/>
          <w:highlight w:val="none"/>
        </w:rPr>
        <w:t>注：比选申请人自行编制</w:t>
      </w:r>
    </w:p>
    <w:p>
      <w:pPr>
        <w:autoSpaceDE w:val="0"/>
        <w:autoSpaceDN w:val="0"/>
        <w:adjustRightInd w:val="0"/>
        <w:snapToGrid w:val="0"/>
        <w:spacing w:line="360" w:lineRule="auto"/>
        <w:jc w:val="center"/>
        <w:rPr>
          <w:rFonts w:ascii="宋体" w:hAnsi="宋体"/>
          <w:kern w:val="0"/>
          <w:sz w:val="24"/>
          <w:szCs w:val="21"/>
          <w:highlight w:val="none"/>
        </w:rPr>
      </w:pPr>
      <w:r>
        <w:rPr>
          <w:rFonts w:ascii="宋体" w:hAnsi="宋体"/>
          <w:kern w:val="0"/>
          <w:sz w:val="24"/>
          <w:szCs w:val="21"/>
          <w:highlight w:val="none"/>
        </w:rPr>
        <w:br w:type="page"/>
      </w:r>
    </w:p>
    <w:p>
      <w:pPr>
        <w:pStyle w:val="2"/>
        <w:jc w:val="center"/>
        <w:rPr>
          <w:rFonts w:ascii="宋体" w:hAnsi="宋体"/>
          <w:b w:val="0"/>
          <w:highlight w:val="none"/>
        </w:rPr>
      </w:pPr>
      <w:bookmarkStart w:id="98" w:name="_Toc287607867"/>
      <w:bookmarkStart w:id="99" w:name="_Toc26071"/>
      <w:bookmarkStart w:id="100" w:name="_Toc73974694"/>
      <w:bookmarkStart w:id="101" w:name="_Toc277082643"/>
      <w:bookmarkStart w:id="102" w:name="_Toc287620814"/>
      <w:bookmarkStart w:id="103" w:name="_Toc534185831"/>
      <w:bookmarkStart w:id="104" w:name="_Toc430530530"/>
      <w:bookmarkStart w:id="105" w:name="_Toc509218854"/>
      <w:bookmarkStart w:id="106" w:name="_Toc1759"/>
      <w:bookmarkStart w:id="107" w:name="_Toc224103495"/>
      <w:r>
        <w:rPr>
          <w:rFonts w:hint="eastAsia"/>
          <w:highlight w:val="none"/>
        </w:rPr>
        <w:t>（一）投标函</w:t>
      </w:r>
      <w:bookmarkEnd w:id="98"/>
      <w:bookmarkEnd w:id="99"/>
      <w:bookmarkEnd w:id="100"/>
      <w:bookmarkEnd w:id="101"/>
      <w:bookmarkEnd w:id="102"/>
      <w:bookmarkEnd w:id="103"/>
      <w:bookmarkEnd w:id="104"/>
      <w:bookmarkEnd w:id="105"/>
      <w:bookmarkEnd w:id="106"/>
      <w:bookmarkEnd w:id="107"/>
    </w:p>
    <w:p>
      <w:pPr>
        <w:tabs>
          <w:tab w:val="left" w:pos="2640"/>
        </w:tabs>
        <w:autoSpaceDE w:val="0"/>
        <w:autoSpaceDN w:val="0"/>
        <w:adjustRightInd w:val="0"/>
        <w:spacing w:line="400" w:lineRule="exact"/>
        <w:rPr>
          <w:rFonts w:ascii="宋体" w:hAnsi="宋体"/>
          <w:snapToGrid w:val="0"/>
          <w:kern w:val="0"/>
          <w:szCs w:val="21"/>
          <w:highlight w:val="none"/>
        </w:rPr>
      </w:pPr>
      <w:r>
        <w:rPr>
          <w:rFonts w:ascii="宋体" w:hAnsi="宋体"/>
          <w:snapToGrid w:val="0"/>
          <w:kern w:val="0"/>
          <w:szCs w:val="21"/>
          <w:highlight w:val="none"/>
          <w:u w:val="single"/>
        </w:rPr>
        <w:tab/>
      </w:r>
      <w:r>
        <w:rPr>
          <w:rFonts w:ascii="宋体" w:hAnsi="宋体"/>
          <w:snapToGrid w:val="0"/>
          <w:kern w:val="0"/>
          <w:szCs w:val="21"/>
          <w:highlight w:val="none"/>
          <w:u w:val="single"/>
        </w:rPr>
        <w:t>（比选人名称）</w:t>
      </w:r>
      <w:r>
        <w:rPr>
          <w:rFonts w:ascii="宋体" w:hAnsi="宋体"/>
          <w:snapToGrid w:val="0"/>
          <w:kern w:val="0"/>
          <w:szCs w:val="21"/>
          <w:highlight w:val="none"/>
        </w:rPr>
        <w:t>：</w:t>
      </w:r>
    </w:p>
    <w:p>
      <w:pPr>
        <w:spacing w:line="400" w:lineRule="exact"/>
        <w:ind w:left="210" w:leftChars="100" w:firstLine="210" w:firstLineChars="100"/>
        <w:rPr>
          <w:szCs w:val="21"/>
          <w:highlight w:val="none"/>
        </w:rPr>
      </w:pPr>
      <w:r>
        <w:rPr>
          <w:szCs w:val="21"/>
          <w:highlight w:val="none"/>
        </w:rPr>
        <w:t>1．我方已仔细研究了</w:t>
      </w:r>
      <w:r>
        <w:rPr>
          <w:szCs w:val="21"/>
          <w:highlight w:val="none"/>
          <w:u w:val="single"/>
        </w:rPr>
        <w:t xml:space="preserve">                  </w:t>
      </w:r>
      <w:r>
        <w:rPr>
          <w:color w:val="000000"/>
          <w:szCs w:val="21"/>
          <w:highlight w:val="none"/>
          <w:u w:val="single"/>
        </w:rPr>
        <w:t>（项目名称）</w:t>
      </w:r>
      <w:r>
        <w:rPr>
          <w:rFonts w:hint="eastAsia"/>
          <w:color w:val="000000"/>
          <w:szCs w:val="21"/>
          <w:highlight w:val="none"/>
          <w:u w:val="single"/>
        </w:rPr>
        <w:t xml:space="preserve">  </w:t>
      </w:r>
      <w:r>
        <w:rPr>
          <w:rFonts w:hint="eastAsia"/>
          <w:szCs w:val="21"/>
          <w:highlight w:val="none"/>
        </w:rPr>
        <w:t>比选</w:t>
      </w:r>
      <w:r>
        <w:rPr>
          <w:szCs w:val="21"/>
          <w:highlight w:val="none"/>
        </w:rPr>
        <w:t>文件的全部内容，愿意以</w:t>
      </w:r>
      <w:r>
        <w:rPr>
          <w:rFonts w:hint="eastAsia"/>
          <w:szCs w:val="21"/>
          <w:highlight w:val="none"/>
        </w:rPr>
        <w:t>竞标取费比例</w:t>
      </w:r>
      <w:r>
        <w:rPr>
          <w:rFonts w:hint="eastAsia"/>
          <w:szCs w:val="21"/>
          <w:highlight w:val="none"/>
          <w:u w:val="single"/>
        </w:rPr>
        <w:t xml:space="preserve">      </w:t>
      </w:r>
      <w:r>
        <w:rPr>
          <w:rFonts w:hint="eastAsia" w:asciiTheme="minorEastAsia" w:hAnsiTheme="minorEastAsia" w:eastAsiaTheme="minorEastAsia"/>
          <w:szCs w:val="21"/>
          <w:highlight w:val="none"/>
        </w:rPr>
        <w:t>进行报价，项目勘查负责人为</w:t>
      </w:r>
      <w:r>
        <w:rPr>
          <w:rFonts w:hint="eastAsia" w:asciiTheme="minorEastAsia" w:hAnsiTheme="minorEastAsia" w:eastAsiaTheme="minorEastAsia"/>
          <w:szCs w:val="21"/>
          <w:highlight w:val="none"/>
          <w:u w:val="single"/>
        </w:rPr>
        <w:t xml:space="preserve">        </w:t>
      </w:r>
      <w:r>
        <w:rPr>
          <w:rFonts w:asciiTheme="minorEastAsia" w:hAnsiTheme="minorEastAsia" w:eastAsiaTheme="minorEastAsia"/>
          <w:szCs w:val="21"/>
          <w:highlight w:val="none"/>
        </w:rPr>
        <w:t>，</w:t>
      </w:r>
      <w:r>
        <w:rPr>
          <w:szCs w:val="21"/>
          <w:highlight w:val="none"/>
        </w:rPr>
        <w:t>勘查服务期限</w:t>
      </w:r>
      <w:r>
        <w:rPr>
          <w:rFonts w:hint="eastAsia" w:ascii="宋体" w:hAnsi="宋体"/>
          <w:snapToGrid w:val="0"/>
          <w:kern w:val="0"/>
          <w:szCs w:val="21"/>
          <w:highlight w:val="none"/>
          <w:u w:val="single"/>
        </w:rPr>
        <w:t>符合</w:t>
      </w:r>
      <w:r>
        <w:rPr>
          <w:rFonts w:hint="eastAsia" w:ascii="宋体" w:hAnsi="宋体"/>
          <w:snapToGrid w:val="0"/>
          <w:kern w:val="0"/>
          <w:szCs w:val="21"/>
          <w:highlight w:val="none"/>
          <w:u w:val="single"/>
          <w:lang w:val="en-US" w:eastAsia="zh-CN"/>
        </w:rPr>
        <w:t>比选</w:t>
      </w:r>
      <w:r>
        <w:rPr>
          <w:rFonts w:hint="eastAsia" w:ascii="宋体" w:hAnsi="宋体"/>
          <w:snapToGrid w:val="0"/>
          <w:kern w:val="0"/>
          <w:szCs w:val="21"/>
          <w:highlight w:val="none"/>
          <w:u w:val="single"/>
        </w:rPr>
        <w:t>文件的要求</w:t>
      </w:r>
      <w:r>
        <w:rPr>
          <w:rFonts w:hint="eastAsia"/>
          <w:szCs w:val="21"/>
          <w:highlight w:val="none"/>
        </w:rPr>
        <w:t>，质量标准</w:t>
      </w:r>
      <w:r>
        <w:rPr>
          <w:rFonts w:hint="eastAsia" w:ascii="宋体" w:hAnsi="宋体"/>
          <w:snapToGrid w:val="0"/>
          <w:kern w:val="0"/>
          <w:szCs w:val="21"/>
          <w:highlight w:val="none"/>
          <w:u w:val="single"/>
        </w:rPr>
        <w:t>符合</w:t>
      </w:r>
      <w:r>
        <w:rPr>
          <w:rFonts w:hint="eastAsia" w:ascii="宋体" w:hAnsi="宋体"/>
          <w:snapToGrid w:val="0"/>
          <w:kern w:val="0"/>
          <w:szCs w:val="21"/>
          <w:highlight w:val="none"/>
          <w:u w:val="single"/>
          <w:lang w:val="en-US" w:eastAsia="zh-CN"/>
        </w:rPr>
        <w:t>比选</w:t>
      </w:r>
      <w:r>
        <w:rPr>
          <w:rFonts w:hint="eastAsia" w:ascii="宋体" w:hAnsi="宋体"/>
          <w:snapToGrid w:val="0"/>
          <w:kern w:val="0"/>
          <w:szCs w:val="21"/>
          <w:highlight w:val="none"/>
          <w:u w:val="single"/>
        </w:rPr>
        <w:t>文件的要求</w:t>
      </w:r>
      <w:r>
        <w:rPr>
          <w:rFonts w:hint="eastAsia"/>
          <w:szCs w:val="21"/>
          <w:highlight w:val="none"/>
        </w:rPr>
        <w:t>，</w:t>
      </w:r>
      <w:r>
        <w:rPr>
          <w:szCs w:val="21"/>
          <w:highlight w:val="none"/>
        </w:rPr>
        <w:t>按合同约定完成勘查工作。</w:t>
      </w:r>
    </w:p>
    <w:p>
      <w:pPr>
        <w:autoSpaceDE w:val="0"/>
        <w:autoSpaceDN w:val="0"/>
        <w:adjustRightInd w:val="0"/>
        <w:spacing w:line="400" w:lineRule="exact"/>
        <w:ind w:firstLine="420" w:firstLineChars="200"/>
        <w:rPr>
          <w:rFonts w:ascii="宋体" w:hAnsi="宋体"/>
          <w:snapToGrid w:val="0"/>
          <w:kern w:val="0"/>
          <w:sz w:val="10"/>
          <w:szCs w:val="10"/>
          <w:highlight w:val="none"/>
        </w:rPr>
      </w:pPr>
      <w:r>
        <w:rPr>
          <w:rFonts w:ascii="宋体" w:hAnsi="宋体"/>
          <w:snapToGrid w:val="0"/>
          <w:kern w:val="0"/>
          <w:szCs w:val="21"/>
          <w:highlight w:val="none"/>
        </w:rPr>
        <w:t>2</w:t>
      </w:r>
      <w:r>
        <w:rPr>
          <w:rFonts w:hint="eastAsia" w:ascii="宋体" w:hAnsi="宋体"/>
          <w:snapToGrid w:val="0"/>
          <w:kern w:val="0"/>
          <w:szCs w:val="21"/>
          <w:highlight w:val="none"/>
        </w:rPr>
        <w:t xml:space="preserve">. </w:t>
      </w:r>
      <w:r>
        <w:rPr>
          <w:rFonts w:ascii="宋体" w:hAnsi="宋体"/>
          <w:snapToGrid w:val="0"/>
          <w:kern w:val="0"/>
          <w:szCs w:val="21"/>
          <w:highlight w:val="none"/>
        </w:rPr>
        <w:t>我方承诺</w:t>
      </w:r>
      <w:r>
        <w:rPr>
          <w:rFonts w:hint="eastAsia" w:ascii="宋体" w:hAnsi="宋体"/>
          <w:snapToGrid w:val="0"/>
          <w:kern w:val="0"/>
          <w:szCs w:val="21"/>
          <w:highlight w:val="none"/>
        </w:rPr>
        <w:t>响应比选文件规定的竞标有效期，</w:t>
      </w:r>
      <w:r>
        <w:rPr>
          <w:rFonts w:ascii="宋体" w:hAnsi="宋体"/>
          <w:snapToGrid w:val="0"/>
          <w:kern w:val="0"/>
          <w:szCs w:val="21"/>
          <w:highlight w:val="none"/>
        </w:rPr>
        <w:t>在</w:t>
      </w:r>
      <w:r>
        <w:rPr>
          <w:rFonts w:hint="eastAsia" w:ascii="宋体" w:hAnsi="宋体"/>
          <w:snapToGrid w:val="0"/>
          <w:kern w:val="0"/>
          <w:szCs w:val="21"/>
          <w:highlight w:val="none"/>
        </w:rPr>
        <w:t>竞标</w:t>
      </w:r>
      <w:r>
        <w:rPr>
          <w:rFonts w:ascii="宋体" w:hAnsi="宋体"/>
          <w:snapToGrid w:val="0"/>
          <w:kern w:val="0"/>
          <w:szCs w:val="21"/>
          <w:highlight w:val="none"/>
        </w:rPr>
        <w:t>有效期内不修改、撤销</w:t>
      </w:r>
      <w:r>
        <w:rPr>
          <w:rFonts w:hint="eastAsia" w:ascii="宋体" w:hAnsi="宋体"/>
          <w:snapToGrid w:val="0"/>
          <w:kern w:val="0"/>
          <w:szCs w:val="21"/>
          <w:highlight w:val="none"/>
        </w:rPr>
        <w:t>比选申请</w:t>
      </w:r>
      <w:r>
        <w:rPr>
          <w:rFonts w:ascii="宋体" w:hAnsi="宋体"/>
          <w:snapToGrid w:val="0"/>
          <w:kern w:val="0"/>
          <w:szCs w:val="21"/>
          <w:highlight w:val="none"/>
        </w:rPr>
        <w:t>文件。</w:t>
      </w:r>
    </w:p>
    <w:p>
      <w:pPr>
        <w:spacing w:line="400" w:lineRule="exact"/>
        <w:ind w:firstLine="420" w:firstLineChars="200"/>
        <w:rPr>
          <w:szCs w:val="21"/>
          <w:highlight w:val="none"/>
        </w:rPr>
      </w:pPr>
      <w:r>
        <w:rPr>
          <w:rFonts w:ascii="宋体" w:hAnsi="宋体"/>
          <w:snapToGrid w:val="0"/>
          <w:kern w:val="0"/>
          <w:szCs w:val="21"/>
          <w:highlight w:val="none"/>
        </w:rPr>
        <w:t>3</w:t>
      </w:r>
      <w:r>
        <w:rPr>
          <w:rFonts w:hint="eastAsia" w:ascii="宋体" w:hAnsi="宋体"/>
          <w:snapToGrid w:val="0"/>
          <w:kern w:val="0"/>
          <w:szCs w:val="21"/>
          <w:highlight w:val="none"/>
        </w:rPr>
        <w:t xml:space="preserve">. </w:t>
      </w:r>
      <w:r>
        <w:rPr>
          <w:szCs w:val="21"/>
          <w:highlight w:val="none"/>
        </w:rPr>
        <w:t>如我方中</w:t>
      </w:r>
      <w:r>
        <w:rPr>
          <w:rFonts w:hint="eastAsia"/>
          <w:szCs w:val="21"/>
          <w:highlight w:val="none"/>
        </w:rPr>
        <w:t>选</w:t>
      </w:r>
      <w:r>
        <w:rPr>
          <w:szCs w:val="21"/>
          <w:highlight w:val="none"/>
        </w:rPr>
        <w:t>，我方承诺：</w:t>
      </w:r>
    </w:p>
    <w:p>
      <w:pPr>
        <w:spacing w:line="400" w:lineRule="exact"/>
        <w:ind w:firstLine="420" w:firstLineChars="200"/>
        <w:rPr>
          <w:szCs w:val="21"/>
          <w:highlight w:val="none"/>
        </w:rPr>
      </w:pPr>
      <w:r>
        <w:rPr>
          <w:szCs w:val="21"/>
          <w:highlight w:val="none"/>
        </w:rPr>
        <w:t>（1）在收到</w:t>
      </w:r>
      <w:r>
        <w:rPr>
          <w:rFonts w:hint="eastAsia"/>
          <w:szCs w:val="21"/>
          <w:highlight w:val="none"/>
        </w:rPr>
        <w:t>成交</w:t>
      </w:r>
      <w:r>
        <w:rPr>
          <w:szCs w:val="21"/>
          <w:highlight w:val="none"/>
        </w:rPr>
        <w:t>通知书后，在</w:t>
      </w:r>
      <w:r>
        <w:rPr>
          <w:rFonts w:hint="eastAsia"/>
          <w:szCs w:val="21"/>
          <w:highlight w:val="none"/>
        </w:rPr>
        <w:t>成交</w:t>
      </w:r>
      <w:r>
        <w:rPr>
          <w:szCs w:val="21"/>
          <w:highlight w:val="none"/>
        </w:rPr>
        <w:t>通知书规定的期限内与你方签订合同；</w:t>
      </w:r>
    </w:p>
    <w:p>
      <w:pPr>
        <w:spacing w:line="400" w:lineRule="exact"/>
        <w:ind w:firstLine="420" w:firstLineChars="200"/>
        <w:rPr>
          <w:szCs w:val="21"/>
          <w:highlight w:val="none"/>
        </w:rPr>
      </w:pPr>
      <w:r>
        <w:rPr>
          <w:szCs w:val="21"/>
          <w:highlight w:val="none"/>
        </w:rPr>
        <w:t>（2）在签订合同时不向你方提出附加条件；</w:t>
      </w:r>
    </w:p>
    <w:p>
      <w:pPr>
        <w:spacing w:line="400" w:lineRule="exact"/>
        <w:ind w:firstLine="420" w:firstLineChars="200"/>
        <w:rPr>
          <w:szCs w:val="21"/>
          <w:highlight w:val="none"/>
        </w:rPr>
      </w:pPr>
      <w:r>
        <w:rPr>
          <w:szCs w:val="21"/>
          <w:highlight w:val="none"/>
        </w:rPr>
        <w:t>（3）按照</w:t>
      </w:r>
      <w:r>
        <w:rPr>
          <w:rFonts w:hint="eastAsia"/>
          <w:szCs w:val="21"/>
          <w:highlight w:val="none"/>
        </w:rPr>
        <w:t>比选</w:t>
      </w:r>
      <w:r>
        <w:rPr>
          <w:szCs w:val="21"/>
          <w:highlight w:val="none"/>
        </w:rPr>
        <w:t>文件要求提交履约保证金；</w:t>
      </w:r>
      <w:bookmarkStart w:id="108" w:name="_Toc1187"/>
      <w:bookmarkStart w:id="109" w:name="_Toc369531694"/>
      <w:bookmarkStart w:id="110" w:name="_Toc352691658"/>
    </w:p>
    <w:p>
      <w:pPr>
        <w:spacing w:line="400" w:lineRule="exact"/>
        <w:ind w:firstLine="420" w:firstLineChars="200"/>
        <w:rPr>
          <w:szCs w:val="21"/>
          <w:highlight w:val="none"/>
        </w:rPr>
      </w:pPr>
      <w:r>
        <w:rPr>
          <w:szCs w:val="21"/>
          <w:highlight w:val="none"/>
        </w:rPr>
        <w:t>（4）在合</w:t>
      </w:r>
      <w:bookmarkEnd w:id="108"/>
      <w:bookmarkEnd w:id="109"/>
      <w:bookmarkEnd w:id="110"/>
      <w:r>
        <w:rPr>
          <w:szCs w:val="21"/>
          <w:highlight w:val="none"/>
        </w:rPr>
        <w:t>同约定的期限内完成合同规定的全部义务</w:t>
      </w:r>
      <w:r>
        <w:rPr>
          <w:rFonts w:hint="eastAsia"/>
          <w:szCs w:val="21"/>
          <w:highlight w:val="none"/>
        </w:rPr>
        <w:t>；</w:t>
      </w:r>
    </w:p>
    <w:p>
      <w:pPr>
        <w:spacing w:line="400" w:lineRule="exact"/>
        <w:ind w:firstLine="420" w:firstLineChars="200"/>
        <w:rPr>
          <w:szCs w:val="21"/>
          <w:highlight w:val="none"/>
        </w:rPr>
      </w:pPr>
      <w:r>
        <w:rPr>
          <w:rFonts w:hint="eastAsia"/>
          <w:szCs w:val="21"/>
          <w:highlight w:val="none"/>
        </w:rPr>
        <w:t>（5）我方承诺以不低于比选文件技术指标和参数要求完成全部合同勘查工作。</w:t>
      </w:r>
    </w:p>
    <w:p>
      <w:pPr>
        <w:spacing w:line="400" w:lineRule="exact"/>
        <w:ind w:firstLine="420" w:firstLineChars="200"/>
        <w:rPr>
          <w:highlight w:val="none"/>
        </w:rPr>
      </w:pPr>
      <w:r>
        <w:rPr>
          <w:rFonts w:hint="eastAsia"/>
          <w:szCs w:val="21"/>
          <w:highlight w:val="none"/>
        </w:rPr>
        <w:t>（6）勘查成果符合相关行业标准，满足相关部门验收要求。</w:t>
      </w:r>
    </w:p>
    <w:p>
      <w:pPr>
        <w:spacing w:line="400" w:lineRule="exact"/>
        <w:ind w:firstLine="420" w:firstLineChars="200"/>
        <w:rPr>
          <w:szCs w:val="21"/>
          <w:highlight w:val="none"/>
        </w:rPr>
      </w:pPr>
      <w:r>
        <w:rPr>
          <w:szCs w:val="21"/>
          <w:highlight w:val="none"/>
        </w:rPr>
        <w:t>5．</w:t>
      </w:r>
      <w:r>
        <w:rPr>
          <w:rFonts w:ascii="宋体" w:hAnsi="宋体"/>
          <w:snapToGrid w:val="0"/>
          <w:kern w:val="0"/>
          <w:szCs w:val="21"/>
          <w:highlight w:val="none"/>
        </w:rPr>
        <w:t>我方</w:t>
      </w:r>
      <w:r>
        <w:rPr>
          <w:rFonts w:ascii="宋体" w:hAnsi="宋体"/>
          <w:snapToGrid w:val="0"/>
          <w:spacing w:val="-2"/>
          <w:kern w:val="0"/>
          <w:szCs w:val="21"/>
          <w:highlight w:val="none"/>
        </w:rPr>
        <w:t>在此声明，所递交的</w:t>
      </w:r>
      <w:r>
        <w:rPr>
          <w:rFonts w:hint="eastAsia" w:ascii="宋体" w:hAnsi="宋体"/>
          <w:snapToGrid w:val="0"/>
          <w:spacing w:val="-2"/>
          <w:kern w:val="0"/>
          <w:szCs w:val="21"/>
          <w:highlight w:val="none"/>
        </w:rPr>
        <w:t>比选申请</w:t>
      </w:r>
      <w:r>
        <w:rPr>
          <w:rFonts w:ascii="宋体" w:hAnsi="宋体"/>
          <w:snapToGrid w:val="0"/>
          <w:spacing w:val="-2"/>
          <w:kern w:val="0"/>
          <w:szCs w:val="21"/>
          <w:highlight w:val="none"/>
        </w:rPr>
        <w:t>文件及有关资料内容完整、真实和准确，且不存在第二章“</w:t>
      </w:r>
      <w:r>
        <w:rPr>
          <w:rFonts w:hint="eastAsia" w:ascii="宋体" w:hAnsi="宋体"/>
          <w:snapToGrid w:val="0"/>
          <w:spacing w:val="-2"/>
          <w:kern w:val="0"/>
          <w:szCs w:val="21"/>
          <w:highlight w:val="none"/>
        </w:rPr>
        <w:t>比选申请人</w:t>
      </w:r>
      <w:r>
        <w:rPr>
          <w:rFonts w:ascii="宋体" w:hAnsi="宋体"/>
          <w:snapToGrid w:val="0"/>
          <w:kern w:val="0"/>
          <w:szCs w:val="21"/>
          <w:highlight w:val="none"/>
        </w:rPr>
        <w:t>须知”</w:t>
      </w:r>
      <w:r>
        <w:rPr>
          <w:rFonts w:hint="eastAsia" w:ascii="宋体" w:hAnsi="宋体"/>
          <w:snapToGrid w:val="0"/>
          <w:kern w:val="0"/>
          <w:szCs w:val="21"/>
          <w:highlight w:val="none"/>
        </w:rPr>
        <w:t>前附表</w:t>
      </w:r>
      <w:r>
        <w:rPr>
          <w:rFonts w:ascii="宋体" w:hAnsi="宋体"/>
          <w:snapToGrid w:val="0"/>
          <w:kern w:val="0"/>
          <w:szCs w:val="21"/>
          <w:highlight w:val="none"/>
        </w:rPr>
        <w:t>第 1.4.3 项规定的任何一种情形。同时我方承诺接受</w:t>
      </w:r>
      <w:r>
        <w:rPr>
          <w:rFonts w:hint="eastAsia" w:ascii="宋体" w:hAnsi="宋体"/>
          <w:snapToGrid w:val="0"/>
          <w:kern w:val="0"/>
          <w:szCs w:val="21"/>
          <w:highlight w:val="none"/>
        </w:rPr>
        <w:t>比选</w:t>
      </w:r>
      <w:r>
        <w:rPr>
          <w:rFonts w:ascii="宋体" w:hAnsi="宋体"/>
          <w:snapToGrid w:val="0"/>
          <w:kern w:val="0"/>
          <w:szCs w:val="21"/>
          <w:highlight w:val="none"/>
        </w:rPr>
        <w:t>文件及附件、</w:t>
      </w:r>
      <w:r>
        <w:rPr>
          <w:rFonts w:hint="eastAsia" w:ascii="宋体" w:hAnsi="宋体"/>
          <w:snapToGrid w:val="0"/>
          <w:kern w:val="0"/>
          <w:szCs w:val="21"/>
          <w:highlight w:val="none"/>
        </w:rPr>
        <w:t>澄清</w:t>
      </w:r>
      <w:r>
        <w:rPr>
          <w:rFonts w:ascii="宋体" w:hAnsi="宋体"/>
          <w:snapToGrid w:val="0"/>
          <w:kern w:val="0"/>
          <w:szCs w:val="21"/>
          <w:highlight w:val="none"/>
        </w:rPr>
        <w:t>及</w:t>
      </w:r>
      <w:r>
        <w:rPr>
          <w:rFonts w:hint="eastAsia" w:ascii="宋体" w:hAnsi="宋体"/>
          <w:snapToGrid w:val="0"/>
          <w:kern w:val="0"/>
          <w:szCs w:val="21"/>
          <w:highlight w:val="none"/>
        </w:rPr>
        <w:t>修改</w:t>
      </w:r>
      <w:r>
        <w:rPr>
          <w:rFonts w:ascii="宋体" w:hAnsi="宋体"/>
          <w:snapToGrid w:val="0"/>
          <w:kern w:val="0"/>
          <w:szCs w:val="21"/>
          <w:highlight w:val="none"/>
        </w:rPr>
        <w:t>通知中所有的内容</w:t>
      </w:r>
      <w:r>
        <w:rPr>
          <w:szCs w:val="21"/>
          <w:highlight w:val="none"/>
        </w:rPr>
        <w:t>。</w:t>
      </w:r>
    </w:p>
    <w:p>
      <w:pPr>
        <w:pStyle w:val="17"/>
        <w:rPr>
          <w:highlight w:val="none"/>
        </w:rPr>
      </w:pPr>
    </w:p>
    <w:p>
      <w:pPr>
        <w:pStyle w:val="17"/>
        <w:rPr>
          <w:highlight w:val="none"/>
        </w:rPr>
      </w:pP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kern w:val="0"/>
          <w:szCs w:val="21"/>
          <w:highlight w:val="none"/>
        </w:rPr>
      </w:pPr>
      <w:r>
        <w:rPr>
          <w:rFonts w:hint="eastAsia" w:ascii="宋体" w:hAnsi="宋体"/>
          <w:snapToGrid w:val="0"/>
          <w:kern w:val="0"/>
          <w:szCs w:val="21"/>
          <w:highlight w:val="none"/>
        </w:rPr>
        <w:t>比选申请</w:t>
      </w:r>
      <w:r>
        <w:rPr>
          <w:rFonts w:ascii="宋体" w:hAnsi="宋体"/>
          <w:snapToGrid w:val="0"/>
          <w:kern w:val="0"/>
          <w:szCs w:val="21"/>
          <w:highlight w:val="none"/>
        </w:rPr>
        <w:t>人：</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r>
        <w:rPr>
          <w:rFonts w:ascii="宋体" w:hAnsi="宋体"/>
          <w:snapToGrid w:val="0"/>
          <w:kern w:val="0"/>
          <w:szCs w:val="21"/>
          <w:highlight w:val="none"/>
        </w:rPr>
        <w:t xml:space="preserve">（盖单位法人章） </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kern w:val="0"/>
          <w:szCs w:val="21"/>
          <w:highlight w:val="none"/>
        </w:rPr>
      </w:pPr>
      <w:r>
        <w:rPr>
          <w:rFonts w:ascii="宋体" w:hAnsi="宋体"/>
          <w:snapToGrid w:val="0"/>
          <w:kern w:val="0"/>
          <w:szCs w:val="21"/>
          <w:highlight w:val="none"/>
        </w:rPr>
        <w:t>法定代表人</w:t>
      </w:r>
      <w:r>
        <w:rPr>
          <w:rFonts w:hint="eastAsia" w:ascii="宋体" w:hAnsi="宋体"/>
          <w:snapToGrid w:val="0"/>
          <w:kern w:val="0"/>
          <w:szCs w:val="21"/>
          <w:highlight w:val="none"/>
        </w:rPr>
        <w:t>或其委托代理人</w:t>
      </w:r>
      <w:r>
        <w:rPr>
          <w:rFonts w:ascii="宋体" w:hAnsi="宋体"/>
          <w:snapToGrid w:val="0"/>
          <w:kern w:val="0"/>
          <w:szCs w:val="21"/>
          <w:highlight w:val="none"/>
        </w:rPr>
        <w:t>：</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rPr>
        <w:t>（签字或盖章）</w:t>
      </w:r>
    </w:p>
    <w:p>
      <w:pPr>
        <w:tabs>
          <w:tab w:val="left" w:pos="7035"/>
          <w:tab w:val="left" w:pos="7560"/>
          <w:tab w:val="left" w:pos="8300"/>
        </w:tabs>
        <w:autoSpaceDE w:val="0"/>
        <w:autoSpaceDN w:val="0"/>
        <w:adjustRightInd w:val="0"/>
        <w:spacing w:line="400" w:lineRule="exact"/>
        <w:ind w:firstLine="420" w:firstLineChars="200"/>
        <w:rPr>
          <w:rFonts w:ascii="宋体" w:hAnsi="宋体"/>
          <w:snapToGrid w:val="0"/>
          <w:kern w:val="0"/>
          <w:szCs w:val="21"/>
          <w:highlight w:val="none"/>
        </w:rPr>
      </w:pPr>
      <w:r>
        <w:rPr>
          <w:rFonts w:ascii="宋体" w:hAnsi="宋体"/>
          <w:snapToGrid w:val="0"/>
          <w:kern w:val="0"/>
          <w:szCs w:val="21"/>
          <w:highlight w:val="none"/>
        </w:rPr>
        <w:t>地</w:t>
      </w:r>
      <w:r>
        <w:rPr>
          <w:rFonts w:hint="eastAsia" w:ascii="宋体" w:hAnsi="宋体"/>
          <w:snapToGrid w:val="0"/>
          <w:kern w:val="0"/>
          <w:szCs w:val="21"/>
          <w:highlight w:val="none"/>
        </w:rPr>
        <w:t xml:space="preserve">    </w:t>
      </w:r>
      <w:r>
        <w:rPr>
          <w:rFonts w:ascii="宋体" w:hAnsi="宋体"/>
          <w:snapToGrid w:val="0"/>
          <w:kern w:val="0"/>
          <w:szCs w:val="21"/>
          <w:highlight w:val="none"/>
        </w:rPr>
        <w:t>址：</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highlight w:val="none"/>
        </w:rPr>
      </w:pPr>
      <w:r>
        <w:rPr>
          <w:rFonts w:ascii="宋体" w:hAnsi="宋体"/>
          <w:snapToGrid w:val="0"/>
          <w:kern w:val="0"/>
          <w:szCs w:val="21"/>
          <w:highlight w:val="none"/>
        </w:rPr>
        <w:t>网</w:t>
      </w:r>
      <w:r>
        <w:rPr>
          <w:rFonts w:hint="eastAsia" w:ascii="宋体" w:hAnsi="宋体"/>
          <w:snapToGrid w:val="0"/>
          <w:kern w:val="0"/>
          <w:szCs w:val="21"/>
          <w:highlight w:val="none"/>
        </w:rPr>
        <w:t xml:space="preserve">    </w:t>
      </w:r>
      <w:r>
        <w:rPr>
          <w:rFonts w:ascii="宋体" w:hAnsi="宋体"/>
          <w:snapToGrid w:val="0"/>
          <w:kern w:val="0"/>
          <w:szCs w:val="21"/>
          <w:highlight w:val="none"/>
        </w:rPr>
        <w:t>址：</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highlight w:val="none"/>
          <w:u w:val="single"/>
        </w:rPr>
      </w:pPr>
      <w:r>
        <w:rPr>
          <w:rFonts w:hint="eastAsia" w:ascii="宋体" w:hAnsi="宋体"/>
          <w:snapToGrid w:val="0"/>
          <w:kern w:val="0"/>
          <w:szCs w:val="21"/>
          <w:highlight w:val="none"/>
        </w:rPr>
        <w:t>单位电话（座机）：</w:t>
      </w:r>
      <w:r>
        <w:rPr>
          <w:rFonts w:hint="eastAsia" w:ascii="宋体" w:hAnsi="宋体"/>
          <w:snapToGrid w:val="0"/>
          <w:kern w:val="0"/>
          <w:szCs w:val="21"/>
          <w:highlight w:val="none"/>
          <w:u w:val="single"/>
        </w:rPr>
        <w:t xml:space="preserve">                      </w:t>
      </w:r>
      <w:r>
        <w:rPr>
          <w:rFonts w:hint="eastAsia" w:ascii="宋体" w:hAnsi="宋体"/>
          <w:snapToGrid w:val="0"/>
          <w:kern w:val="0"/>
          <w:szCs w:val="21"/>
          <w:highlight w:val="none"/>
        </w:rPr>
        <w:t>委托代理人电话（手机）：</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highlight w:val="none"/>
        </w:rPr>
      </w:pPr>
      <w:r>
        <w:rPr>
          <w:rFonts w:ascii="宋体" w:hAnsi="宋体"/>
          <w:snapToGrid w:val="0"/>
          <w:kern w:val="0"/>
          <w:szCs w:val="21"/>
          <w:highlight w:val="none"/>
        </w:rPr>
        <w:t>传</w:t>
      </w:r>
      <w:r>
        <w:rPr>
          <w:rFonts w:hint="eastAsia" w:ascii="宋体" w:hAnsi="宋体"/>
          <w:snapToGrid w:val="0"/>
          <w:kern w:val="0"/>
          <w:szCs w:val="21"/>
          <w:highlight w:val="none"/>
        </w:rPr>
        <w:t xml:space="preserve">    </w:t>
      </w:r>
      <w:r>
        <w:rPr>
          <w:rFonts w:ascii="宋体" w:hAnsi="宋体"/>
          <w:snapToGrid w:val="0"/>
          <w:kern w:val="0"/>
          <w:szCs w:val="21"/>
          <w:highlight w:val="none"/>
        </w:rPr>
        <w:t>真：</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highlight w:val="none"/>
          <w:u w:val="single"/>
        </w:rPr>
      </w:pPr>
      <w:r>
        <w:rPr>
          <w:rFonts w:ascii="宋体" w:hAnsi="宋体"/>
          <w:snapToGrid w:val="0"/>
          <w:kern w:val="0"/>
          <w:szCs w:val="21"/>
          <w:highlight w:val="none"/>
        </w:rPr>
        <w:t>邮政编码：</w:t>
      </w:r>
      <w:r>
        <w:rPr>
          <w:rFonts w:ascii="宋体" w:hAnsi="宋体"/>
          <w:snapToGrid w:val="0"/>
          <w:kern w:val="0"/>
          <w:szCs w:val="21"/>
          <w:highlight w:val="none"/>
          <w:u w:val="single"/>
        </w:rPr>
        <w:t xml:space="preserve">     </w:t>
      </w:r>
      <w:r>
        <w:rPr>
          <w:rFonts w:hint="eastAsia" w:ascii="宋体" w:hAnsi="宋体"/>
          <w:snapToGrid w:val="0"/>
          <w:kern w:val="0"/>
          <w:szCs w:val="21"/>
          <w:highlight w:val="none"/>
          <w:u w:val="single"/>
        </w:rPr>
        <w:t xml:space="preserve">                                                                 </w:t>
      </w:r>
      <w:r>
        <w:rPr>
          <w:rFonts w:ascii="宋体" w:hAnsi="宋体"/>
          <w:snapToGrid w:val="0"/>
          <w:kern w:val="0"/>
          <w:szCs w:val="21"/>
          <w:highlight w:val="none"/>
          <w:u w:val="single"/>
        </w:rPr>
        <w:t xml:space="preserve">      </w:t>
      </w:r>
    </w:p>
    <w:p>
      <w:pPr>
        <w:tabs>
          <w:tab w:val="left" w:pos="8300"/>
        </w:tabs>
        <w:autoSpaceDE w:val="0"/>
        <w:autoSpaceDN w:val="0"/>
        <w:adjustRightInd w:val="0"/>
        <w:spacing w:line="400" w:lineRule="exact"/>
        <w:ind w:firstLine="400" w:firstLineChars="200"/>
        <w:rPr>
          <w:rFonts w:ascii="宋体" w:hAnsi="宋体"/>
          <w:snapToGrid w:val="0"/>
          <w:kern w:val="0"/>
          <w:sz w:val="20"/>
          <w:szCs w:val="20"/>
          <w:highlight w:val="none"/>
        </w:rPr>
      </w:pPr>
    </w:p>
    <w:p>
      <w:pPr>
        <w:tabs>
          <w:tab w:val="left" w:pos="8300"/>
        </w:tabs>
        <w:autoSpaceDE w:val="0"/>
        <w:autoSpaceDN w:val="0"/>
        <w:adjustRightInd w:val="0"/>
        <w:spacing w:line="400" w:lineRule="exact"/>
        <w:ind w:firstLine="420" w:firstLineChars="200"/>
        <w:jc w:val="right"/>
        <w:rPr>
          <w:rFonts w:ascii="宋体" w:hAnsi="宋体"/>
          <w:kern w:val="0"/>
          <w:szCs w:val="21"/>
          <w:highlight w:val="none"/>
        </w:rPr>
      </w:pPr>
      <w:r>
        <w:rPr>
          <w:rFonts w:hint="eastAsia" w:ascii="宋体" w:hAnsi="宋体"/>
          <w:kern w:val="0"/>
          <w:szCs w:val="21"/>
          <w:highlight w:val="none"/>
          <w:u w:val="single"/>
        </w:rPr>
        <w:t xml:space="preserve">    </w:t>
      </w:r>
      <w:r>
        <w:rPr>
          <w:rFonts w:ascii="宋体" w:hAnsi="宋体"/>
          <w:kern w:val="0"/>
          <w:szCs w:val="21"/>
          <w:highlight w:val="none"/>
        </w:rPr>
        <w:t>年</w:t>
      </w:r>
      <w:r>
        <w:rPr>
          <w:rFonts w:hint="eastAsia" w:ascii="宋体" w:hAnsi="宋体"/>
          <w:kern w:val="0"/>
          <w:szCs w:val="21"/>
          <w:highlight w:val="none"/>
          <w:u w:val="single"/>
        </w:rPr>
        <w:t xml:space="preserve">    </w:t>
      </w:r>
      <w:r>
        <w:rPr>
          <w:rFonts w:ascii="宋体" w:hAnsi="宋体"/>
          <w:kern w:val="0"/>
          <w:szCs w:val="21"/>
          <w:highlight w:val="none"/>
        </w:rPr>
        <w:t>月</w:t>
      </w:r>
      <w:r>
        <w:rPr>
          <w:rFonts w:hint="eastAsia" w:ascii="宋体" w:hAnsi="宋体"/>
          <w:kern w:val="0"/>
          <w:szCs w:val="21"/>
          <w:highlight w:val="none"/>
          <w:u w:val="single"/>
        </w:rPr>
        <w:t xml:space="preserve">    </w:t>
      </w:r>
      <w:r>
        <w:rPr>
          <w:rFonts w:ascii="宋体" w:hAnsi="宋体"/>
          <w:kern w:val="0"/>
          <w:szCs w:val="21"/>
          <w:highlight w:val="none"/>
        </w:rPr>
        <w:t>日</w:t>
      </w:r>
    </w:p>
    <w:p>
      <w:pPr>
        <w:tabs>
          <w:tab w:val="left" w:pos="8300"/>
        </w:tabs>
        <w:autoSpaceDE w:val="0"/>
        <w:autoSpaceDN w:val="0"/>
        <w:adjustRightInd w:val="0"/>
        <w:spacing w:line="400" w:lineRule="exact"/>
        <w:ind w:firstLine="420" w:firstLineChars="200"/>
        <w:jc w:val="right"/>
        <w:rPr>
          <w:rFonts w:ascii="宋体" w:hAnsi="宋体"/>
          <w:kern w:val="0"/>
          <w:szCs w:val="21"/>
          <w:highlight w:val="none"/>
        </w:rPr>
      </w:pPr>
    </w:p>
    <w:p>
      <w:pPr>
        <w:pStyle w:val="2"/>
        <w:rPr>
          <w:rFonts w:ascii="宋体" w:hAnsi="宋体"/>
          <w:b w:val="0"/>
          <w:snapToGrid w:val="0"/>
          <w:kern w:val="0"/>
          <w:sz w:val="30"/>
          <w:szCs w:val="30"/>
          <w:highlight w:val="none"/>
        </w:rPr>
      </w:pPr>
      <w:r>
        <w:rPr>
          <w:rFonts w:ascii="宋体" w:hAnsi="宋体"/>
          <w:snapToGrid w:val="0"/>
          <w:highlight w:val="none"/>
        </w:rPr>
        <w:br w:type="page"/>
      </w:r>
      <w:bookmarkStart w:id="111" w:name="_Toc430530532"/>
      <w:bookmarkStart w:id="112" w:name="_Toc277082645"/>
      <w:bookmarkStart w:id="113" w:name="_Toc73974695"/>
      <w:bookmarkStart w:id="114" w:name="_Toc287607869"/>
      <w:bookmarkStart w:id="115" w:name="_Toc287620816"/>
      <w:bookmarkStart w:id="116" w:name="_Toc12580"/>
      <w:bookmarkStart w:id="117" w:name="_Toc8650"/>
      <w:bookmarkStart w:id="118" w:name="_Toc224103497"/>
      <w:r>
        <w:rPr>
          <w:sz w:val="30"/>
          <w:szCs w:val="30"/>
          <w:highlight w:val="none"/>
        </w:rPr>
        <w:t>（</w:t>
      </w:r>
      <w:r>
        <w:rPr>
          <w:rFonts w:hint="eastAsia"/>
          <w:sz w:val="30"/>
          <w:szCs w:val="30"/>
          <w:highlight w:val="none"/>
        </w:rPr>
        <w:t>二</w:t>
      </w:r>
      <w:r>
        <w:rPr>
          <w:sz w:val="30"/>
          <w:szCs w:val="30"/>
          <w:highlight w:val="none"/>
        </w:rPr>
        <w:t>）</w:t>
      </w:r>
      <w:r>
        <w:rPr>
          <w:rFonts w:hint="eastAsia"/>
          <w:sz w:val="30"/>
          <w:szCs w:val="30"/>
          <w:highlight w:val="none"/>
        </w:rPr>
        <w:t>法定代表人身份证明或附有法定代表人身份证明的授权委托书</w:t>
      </w:r>
      <w:bookmarkEnd w:id="111"/>
      <w:bookmarkEnd w:id="112"/>
      <w:bookmarkEnd w:id="113"/>
      <w:bookmarkEnd w:id="114"/>
      <w:bookmarkEnd w:id="115"/>
      <w:bookmarkEnd w:id="116"/>
      <w:bookmarkEnd w:id="117"/>
      <w:bookmarkEnd w:id="118"/>
    </w:p>
    <w:p>
      <w:pPr>
        <w:spacing w:line="480" w:lineRule="auto"/>
        <w:jc w:val="center"/>
        <w:rPr>
          <w:rFonts w:ascii="宋体" w:hAnsi="宋体"/>
          <w:sz w:val="28"/>
          <w:highlight w:val="none"/>
        </w:rPr>
      </w:pPr>
      <w:r>
        <w:rPr>
          <w:rFonts w:hint="eastAsia" w:ascii="宋体" w:hAnsi="宋体"/>
          <w:sz w:val="28"/>
          <w:highlight w:val="none"/>
        </w:rPr>
        <w:t>法定代表人身份证明</w:t>
      </w:r>
    </w:p>
    <w:p>
      <w:pPr>
        <w:spacing w:line="480" w:lineRule="auto"/>
        <w:jc w:val="center"/>
        <w:rPr>
          <w:rFonts w:ascii="宋体" w:hAnsi="宋体"/>
          <w:highlight w:val="none"/>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highlight w:val="none"/>
        </w:rPr>
      </w:pPr>
      <w:r>
        <w:rPr>
          <w:rFonts w:hint="eastAsia" w:ascii="宋体" w:hAnsi="宋体"/>
          <w:kern w:val="0"/>
          <w:szCs w:val="21"/>
          <w:highlight w:val="none"/>
        </w:rPr>
        <w:t>比选申请人</w:t>
      </w:r>
      <w:r>
        <w:rPr>
          <w:rFonts w:ascii="宋体" w:hAnsi="宋体"/>
          <w:kern w:val="0"/>
          <w:szCs w:val="21"/>
          <w:highlight w:val="none"/>
        </w:rPr>
        <w:t>名称：</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单位性质：</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地</w:t>
      </w:r>
      <w:r>
        <w:rPr>
          <w:rFonts w:hint="eastAsia" w:ascii="宋体" w:hAnsi="宋体"/>
          <w:kern w:val="0"/>
          <w:szCs w:val="21"/>
          <w:highlight w:val="none"/>
        </w:rPr>
        <w:t xml:space="preserve">    </w:t>
      </w:r>
      <w:r>
        <w:rPr>
          <w:rFonts w:ascii="宋体" w:hAnsi="宋体"/>
          <w:kern w:val="0"/>
          <w:szCs w:val="21"/>
          <w:highlight w:val="none"/>
        </w:rPr>
        <w:t>址：</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highlight w:val="none"/>
        </w:rPr>
      </w:pPr>
      <w:r>
        <w:rPr>
          <w:rFonts w:ascii="宋体" w:hAnsi="宋体"/>
          <w:kern w:val="0"/>
          <w:szCs w:val="21"/>
          <w:highlight w:val="none"/>
        </w:rPr>
        <w:t>成立时间：</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kern w:val="0"/>
          <w:szCs w:val="21"/>
          <w:highlight w:val="none"/>
        </w:rPr>
        <w:t>年</w:t>
      </w:r>
      <w:r>
        <w:rPr>
          <w:rFonts w:ascii="宋体" w:hAnsi="宋体"/>
          <w:w w:val="200"/>
          <w:kern w:val="0"/>
          <w:szCs w:val="21"/>
          <w:highlight w:val="none"/>
          <w:u w:val="single"/>
        </w:rPr>
        <w:t xml:space="preserve"> </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月</w:t>
      </w:r>
      <w:r>
        <w:rPr>
          <w:rFonts w:ascii="宋体" w:hAnsi="宋体"/>
          <w:w w:val="200"/>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经营期限：</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姓名：</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kern w:val="0"/>
          <w:szCs w:val="21"/>
          <w:highlight w:val="none"/>
        </w:rPr>
        <w:t>性别</w:t>
      </w:r>
      <w:r>
        <w:rPr>
          <w:rFonts w:ascii="宋体" w:hAnsi="宋体"/>
          <w:spacing w:val="-1"/>
          <w:kern w:val="0"/>
          <w:szCs w:val="21"/>
          <w:highlight w:val="none"/>
        </w:rPr>
        <w:t>：</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spacing w:val="-1"/>
          <w:kern w:val="0"/>
          <w:szCs w:val="21"/>
          <w:highlight w:val="none"/>
        </w:rPr>
        <w:t>年</w:t>
      </w:r>
      <w:r>
        <w:rPr>
          <w:rFonts w:ascii="宋体" w:hAnsi="宋体"/>
          <w:kern w:val="0"/>
          <w:szCs w:val="21"/>
          <w:highlight w:val="none"/>
        </w:rPr>
        <w:t>龄：</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职务：</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系</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hint="eastAsia" w:ascii="宋体" w:hAnsi="宋体"/>
          <w:kern w:val="0"/>
          <w:szCs w:val="21"/>
          <w:highlight w:val="none"/>
          <w:u w:val="single"/>
        </w:rPr>
        <w:t>比选申请人</w:t>
      </w:r>
      <w:r>
        <w:rPr>
          <w:rFonts w:ascii="宋体" w:hAnsi="宋体"/>
          <w:kern w:val="0"/>
          <w:szCs w:val="21"/>
          <w:highlight w:val="none"/>
          <w:u w:val="single"/>
        </w:rPr>
        <w:t>名称）</w:t>
      </w:r>
      <w:r>
        <w:rPr>
          <w:rFonts w:ascii="宋体" w:hAnsi="宋体"/>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ascii="宋体" w:hAnsi="宋体"/>
          <w:kern w:val="0"/>
          <w:szCs w:val="21"/>
          <w:highlight w:val="none"/>
        </w:rPr>
      </w:pPr>
      <w:r>
        <w:rPr>
          <w:rFonts w:ascii="宋体" w:hAnsi="宋体"/>
          <w:kern w:val="0"/>
          <w:szCs w:val="21"/>
          <w:highlight w:val="none"/>
        </w:rPr>
        <w:t>特此证明。</w:t>
      </w:r>
    </w:p>
    <w:p>
      <w:pPr>
        <w:autoSpaceDE w:val="0"/>
        <w:autoSpaceDN w:val="0"/>
        <w:adjustRightInd w:val="0"/>
        <w:snapToGrid w:val="0"/>
        <w:spacing w:line="480" w:lineRule="auto"/>
        <w:ind w:firstLine="810" w:firstLineChars="386"/>
        <w:jc w:val="left"/>
        <w:rPr>
          <w:rFonts w:ascii="宋体" w:hAnsi="宋体"/>
          <w:kern w:val="0"/>
          <w:szCs w:val="21"/>
          <w:highlight w:val="none"/>
        </w:rPr>
      </w:pPr>
      <w:r>
        <w:rPr>
          <w:rFonts w:hint="eastAsia" w:ascii="宋体" w:hAnsi="宋体"/>
          <w:kern w:val="0"/>
          <w:szCs w:val="21"/>
          <w:highlight w:val="none"/>
        </w:rPr>
        <w:t>附：法定代表人身份证复印件（双面）</w:t>
      </w:r>
    </w:p>
    <w:p>
      <w:pPr>
        <w:pStyle w:val="17"/>
        <w:spacing w:after="0" w:line="360" w:lineRule="auto"/>
        <w:rPr>
          <w:rFonts w:ascii="宋体" w:hAnsi="宋体"/>
          <w:szCs w:val="21"/>
          <w:highlight w:val="none"/>
        </w:rPr>
      </w:pPr>
    </w:p>
    <w:p>
      <w:pPr>
        <w:pStyle w:val="17"/>
        <w:spacing w:after="0" w:line="360" w:lineRule="auto"/>
        <w:rPr>
          <w:rFonts w:ascii="宋体" w:hAnsi="宋体"/>
          <w:szCs w:val="21"/>
          <w:highlight w:val="none"/>
        </w:rPr>
      </w:pPr>
    </w:p>
    <w:p>
      <w:pPr>
        <w:pStyle w:val="17"/>
        <w:spacing w:after="0" w:line="360" w:lineRule="auto"/>
        <w:rPr>
          <w:rFonts w:ascii="宋体" w:hAnsi="宋体"/>
          <w:szCs w:val="21"/>
          <w:highlight w:val="none"/>
        </w:rPr>
      </w:pPr>
    </w:p>
    <w:p>
      <w:pPr>
        <w:pStyle w:val="17"/>
        <w:spacing w:after="0" w:line="360" w:lineRule="auto"/>
        <w:rPr>
          <w:rFonts w:ascii="宋体" w:hAnsi="宋体"/>
          <w:szCs w:val="21"/>
          <w:highlight w:val="none"/>
        </w:rPr>
      </w:pPr>
    </w:p>
    <w:p>
      <w:pPr>
        <w:pStyle w:val="17"/>
        <w:spacing w:after="0" w:line="360" w:lineRule="auto"/>
        <w:rPr>
          <w:rFonts w:ascii="宋体" w:hAnsi="宋体"/>
          <w:szCs w:val="21"/>
          <w:highlight w:val="none"/>
        </w:rPr>
      </w:pPr>
    </w:p>
    <w:p>
      <w:pPr>
        <w:pStyle w:val="17"/>
        <w:spacing w:after="0" w:line="360" w:lineRule="auto"/>
        <w:rPr>
          <w:rFonts w:ascii="宋体" w:hAnsi="宋体"/>
          <w:szCs w:val="21"/>
          <w:highlight w:val="none"/>
        </w:rPr>
      </w:pPr>
    </w:p>
    <w:p>
      <w:pPr>
        <w:autoSpaceDE w:val="0"/>
        <w:autoSpaceDN w:val="0"/>
        <w:adjustRightInd w:val="0"/>
        <w:snapToGrid w:val="0"/>
        <w:spacing w:line="480" w:lineRule="auto"/>
        <w:ind w:firstLine="420" w:firstLineChars="200"/>
        <w:jc w:val="right"/>
        <w:rPr>
          <w:rFonts w:ascii="宋体" w:hAnsi="宋体"/>
          <w:kern w:val="0"/>
          <w:szCs w:val="21"/>
          <w:highlight w:val="none"/>
        </w:rPr>
      </w:pPr>
      <w:r>
        <w:rPr>
          <w:rFonts w:hint="eastAsia" w:ascii="宋体" w:hAnsi="宋体"/>
          <w:kern w:val="0"/>
          <w:szCs w:val="21"/>
          <w:highlight w:val="none"/>
        </w:rPr>
        <w:t>比选申请人</w:t>
      </w:r>
      <w:r>
        <w:rPr>
          <w:rFonts w:ascii="宋体" w:hAnsi="宋体"/>
          <w:kern w:val="0"/>
          <w:szCs w:val="21"/>
          <w:highlight w:val="none"/>
        </w:rPr>
        <w:t>：</w:t>
      </w:r>
      <w:r>
        <w:rPr>
          <w:rFonts w:ascii="宋体" w:hAnsi="宋体"/>
          <w:w w:val="200"/>
          <w:kern w:val="0"/>
          <w:szCs w:val="21"/>
          <w:highlight w:val="none"/>
          <w:u w:val="single"/>
        </w:rPr>
        <w:t xml:space="preserve">              </w:t>
      </w:r>
      <w:r>
        <w:rPr>
          <w:rFonts w:ascii="宋体" w:hAnsi="宋体"/>
          <w:kern w:val="0"/>
          <w:szCs w:val="21"/>
          <w:highlight w:val="none"/>
          <w:u w:val="single"/>
        </w:rPr>
        <w:tab/>
      </w:r>
      <w:r>
        <w:rPr>
          <w:rFonts w:ascii="宋体" w:hAnsi="宋体"/>
          <w:spacing w:val="-1"/>
          <w:kern w:val="0"/>
          <w:szCs w:val="21"/>
          <w:highlight w:val="none"/>
        </w:rPr>
        <w:t>（</w:t>
      </w:r>
      <w:r>
        <w:rPr>
          <w:rFonts w:ascii="宋体" w:hAnsi="宋体"/>
          <w:kern w:val="0"/>
          <w:szCs w:val="21"/>
          <w:highlight w:val="none"/>
        </w:rPr>
        <w:t>盖单位法人章）</w:t>
      </w:r>
    </w:p>
    <w:p>
      <w:pPr>
        <w:autoSpaceDE w:val="0"/>
        <w:autoSpaceDN w:val="0"/>
        <w:adjustRightInd w:val="0"/>
        <w:snapToGrid w:val="0"/>
        <w:spacing w:line="480" w:lineRule="auto"/>
        <w:jc w:val="left"/>
        <w:rPr>
          <w:rFonts w:ascii="宋体" w:hAnsi="宋体"/>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highlight w:val="none"/>
        </w:rPr>
      </w:pPr>
      <w:r>
        <w:rPr>
          <w:rFonts w:hint="eastAsia" w:ascii="宋体" w:hAnsi="宋体"/>
          <w:w w:val="200"/>
          <w:kern w:val="0"/>
          <w:szCs w:val="21"/>
          <w:highlight w:val="none"/>
          <w:u w:val="single"/>
        </w:rPr>
        <w:t xml:space="preserve">      </w:t>
      </w:r>
      <w:r>
        <w:rPr>
          <w:rFonts w:ascii="宋体" w:hAnsi="宋体"/>
          <w:kern w:val="0"/>
          <w:szCs w:val="21"/>
          <w:highlight w:val="none"/>
        </w:rPr>
        <w:t>年</w:t>
      </w:r>
      <w:r>
        <w:rPr>
          <w:rFonts w:ascii="宋体" w:hAnsi="宋体"/>
          <w:w w:val="200"/>
          <w:kern w:val="0"/>
          <w:szCs w:val="21"/>
          <w:highlight w:val="none"/>
          <w:u w:val="single"/>
        </w:rPr>
        <w:t xml:space="preserve"> </w:t>
      </w:r>
      <w:r>
        <w:rPr>
          <w:rFonts w:hint="eastAsia" w:ascii="宋体" w:hAnsi="宋体"/>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月</w:t>
      </w:r>
      <w:r>
        <w:rPr>
          <w:rFonts w:ascii="宋体" w:hAnsi="宋体"/>
          <w:w w:val="200"/>
          <w:kern w:val="0"/>
          <w:szCs w:val="21"/>
          <w:highlight w:val="none"/>
          <w:u w:val="single"/>
        </w:rPr>
        <w:t xml:space="preserve"> </w:t>
      </w:r>
      <w:r>
        <w:rPr>
          <w:rFonts w:ascii="宋体" w:hAnsi="宋体"/>
          <w:kern w:val="0"/>
          <w:szCs w:val="21"/>
          <w:highlight w:val="none"/>
          <w:u w:val="single"/>
        </w:rPr>
        <w:t xml:space="preserve">     </w:t>
      </w:r>
      <w:r>
        <w:rPr>
          <w:rFonts w:ascii="宋体" w:hAnsi="宋体"/>
          <w:kern w:val="0"/>
          <w:szCs w:val="21"/>
          <w:highlight w:val="none"/>
        </w:rPr>
        <w:t>日</w:t>
      </w:r>
      <w:r>
        <w:rPr>
          <w:rFonts w:hint="eastAsia" w:ascii="宋体" w:hAnsi="宋体"/>
          <w:kern w:val="0"/>
          <w:szCs w:val="21"/>
          <w:highlight w:val="none"/>
        </w:rPr>
        <w:t xml:space="preserve">  </w:t>
      </w:r>
    </w:p>
    <w:p>
      <w:pPr>
        <w:autoSpaceDE w:val="0"/>
        <w:autoSpaceDN w:val="0"/>
        <w:adjustRightInd w:val="0"/>
        <w:snapToGrid w:val="0"/>
        <w:spacing w:line="360" w:lineRule="auto"/>
        <w:jc w:val="left"/>
        <w:rPr>
          <w:rFonts w:ascii="宋体" w:hAnsi="宋体"/>
          <w:kern w:val="0"/>
          <w:highlight w:val="none"/>
        </w:rPr>
      </w:pPr>
    </w:p>
    <w:p>
      <w:pPr>
        <w:autoSpaceDE w:val="0"/>
        <w:autoSpaceDN w:val="0"/>
        <w:adjustRightInd w:val="0"/>
        <w:snapToGrid w:val="0"/>
        <w:spacing w:line="360" w:lineRule="auto"/>
        <w:jc w:val="left"/>
        <w:rPr>
          <w:rFonts w:ascii="宋体" w:hAnsi="宋体"/>
          <w:kern w:val="0"/>
          <w:highlight w:val="none"/>
        </w:rPr>
      </w:pPr>
    </w:p>
    <w:p>
      <w:pPr>
        <w:spacing w:line="360" w:lineRule="auto"/>
        <w:ind w:firstLine="420" w:firstLineChars="200"/>
        <w:rPr>
          <w:rFonts w:ascii="宋体" w:hAnsi="宋体"/>
          <w:highlight w:val="none"/>
        </w:rPr>
      </w:pPr>
      <w:r>
        <w:rPr>
          <w:rFonts w:ascii="宋体" w:hAnsi="宋体"/>
          <w:highlight w:val="none"/>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0"/>
          <w:szCs w:val="20"/>
          <w:highlight w:val="none"/>
        </w:rPr>
      </w:pPr>
      <w:r>
        <w:rPr>
          <w:rFonts w:ascii="宋体" w:hAnsi="宋体"/>
          <w:snapToGrid w:val="0"/>
          <w:kern w:val="0"/>
          <w:sz w:val="32"/>
          <w:szCs w:val="32"/>
          <w:highlight w:val="none"/>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highlight w:val="none"/>
        </w:rPr>
      </w:pPr>
      <w:r>
        <w:rPr>
          <w:rFonts w:ascii="宋体" w:hAnsi="宋体"/>
          <w:kern w:val="0"/>
          <w:szCs w:val="21"/>
          <w:highlight w:val="none"/>
        </w:rPr>
        <w:t>本人</w:t>
      </w:r>
      <w:r>
        <w:rPr>
          <w:rFonts w:hint="eastAsia" w:ascii="宋体" w:hAnsi="宋体"/>
          <w:w w:val="200"/>
          <w:kern w:val="0"/>
          <w:szCs w:val="21"/>
          <w:highlight w:val="none"/>
          <w:u w:val="single"/>
        </w:rPr>
        <w:t xml:space="preserve">    </w:t>
      </w:r>
      <w:r>
        <w:rPr>
          <w:rFonts w:ascii="宋体" w:hAnsi="宋体"/>
          <w:kern w:val="0"/>
          <w:szCs w:val="21"/>
          <w:highlight w:val="none"/>
          <w:u w:val="single"/>
        </w:rPr>
        <w:t>（姓名）</w:t>
      </w:r>
      <w:r>
        <w:rPr>
          <w:rFonts w:ascii="宋体" w:hAnsi="宋体"/>
          <w:kern w:val="0"/>
          <w:szCs w:val="21"/>
          <w:highlight w:val="none"/>
        </w:rPr>
        <w:t>系</w:t>
      </w:r>
      <w:r>
        <w:rPr>
          <w:rFonts w:hint="eastAsia" w:ascii="宋体" w:hAnsi="宋体"/>
          <w:w w:val="200"/>
          <w:kern w:val="0"/>
          <w:szCs w:val="21"/>
          <w:highlight w:val="none"/>
          <w:u w:val="single"/>
        </w:rPr>
        <w:t xml:space="preserve">        </w:t>
      </w:r>
      <w:r>
        <w:rPr>
          <w:rFonts w:ascii="宋体" w:hAnsi="宋体"/>
          <w:kern w:val="0"/>
          <w:szCs w:val="21"/>
          <w:highlight w:val="none"/>
          <w:u w:val="single"/>
        </w:rPr>
        <w:t>（</w:t>
      </w:r>
      <w:r>
        <w:rPr>
          <w:rFonts w:hint="eastAsia" w:ascii="宋体" w:hAnsi="宋体"/>
          <w:spacing w:val="-1"/>
          <w:kern w:val="0"/>
          <w:szCs w:val="21"/>
          <w:highlight w:val="none"/>
          <w:u w:val="single"/>
        </w:rPr>
        <w:t>比选申请人</w:t>
      </w:r>
      <w:r>
        <w:rPr>
          <w:rFonts w:ascii="宋体" w:hAnsi="宋体"/>
          <w:kern w:val="0"/>
          <w:szCs w:val="21"/>
          <w:highlight w:val="none"/>
          <w:u w:val="single"/>
        </w:rPr>
        <w:t>名称</w:t>
      </w:r>
      <w:r>
        <w:rPr>
          <w:rFonts w:ascii="宋体" w:hAnsi="宋体"/>
          <w:spacing w:val="1"/>
          <w:kern w:val="0"/>
          <w:szCs w:val="21"/>
          <w:highlight w:val="none"/>
          <w:u w:val="single"/>
        </w:rPr>
        <w:t>）</w:t>
      </w:r>
      <w:r>
        <w:rPr>
          <w:rFonts w:ascii="宋体" w:hAnsi="宋体"/>
          <w:kern w:val="0"/>
          <w:szCs w:val="21"/>
          <w:highlight w:val="none"/>
        </w:rPr>
        <w:t>的法定代</w:t>
      </w:r>
      <w:r>
        <w:rPr>
          <w:rFonts w:ascii="宋体" w:hAnsi="宋体"/>
          <w:spacing w:val="1"/>
          <w:kern w:val="0"/>
          <w:szCs w:val="21"/>
          <w:highlight w:val="none"/>
        </w:rPr>
        <w:t>表</w:t>
      </w:r>
      <w:r>
        <w:rPr>
          <w:rFonts w:ascii="宋体" w:hAnsi="宋体"/>
          <w:kern w:val="0"/>
          <w:szCs w:val="21"/>
          <w:highlight w:val="none"/>
        </w:rPr>
        <w:t>人，现委托</w:t>
      </w:r>
      <w:r>
        <w:rPr>
          <w:rFonts w:hint="eastAsia" w:ascii="宋体" w:hAnsi="宋体"/>
          <w:w w:val="200"/>
          <w:kern w:val="0"/>
          <w:szCs w:val="21"/>
          <w:highlight w:val="none"/>
          <w:u w:val="single"/>
        </w:rPr>
        <w:t xml:space="preserve">    </w:t>
      </w:r>
      <w:r>
        <w:rPr>
          <w:rFonts w:ascii="宋体" w:hAnsi="宋体"/>
          <w:kern w:val="0"/>
          <w:szCs w:val="21"/>
          <w:highlight w:val="none"/>
          <w:u w:val="single"/>
        </w:rPr>
        <w:t>（姓名）</w:t>
      </w:r>
      <w:r>
        <w:rPr>
          <w:rFonts w:ascii="宋体" w:hAnsi="宋体"/>
          <w:kern w:val="0"/>
          <w:szCs w:val="21"/>
          <w:highlight w:val="none"/>
        </w:rPr>
        <w:t>为我方代理人。代理人根据授权，以我方名义签署、澄清、说明、补正、递交、撤回、 修改</w:t>
      </w:r>
      <w:r>
        <w:rPr>
          <w:rFonts w:hint="eastAsia" w:ascii="宋体" w:hAnsi="宋体"/>
          <w:w w:val="200"/>
          <w:kern w:val="0"/>
          <w:szCs w:val="21"/>
          <w:highlight w:val="none"/>
          <w:u w:val="single"/>
        </w:rPr>
        <w:t xml:space="preserve">        </w:t>
      </w:r>
      <w:r>
        <w:rPr>
          <w:rFonts w:ascii="宋体" w:hAnsi="宋体"/>
          <w:kern w:val="0"/>
          <w:szCs w:val="21"/>
          <w:highlight w:val="none"/>
          <w:u w:val="single"/>
        </w:rPr>
        <w:t>（项</w:t>
      </w:r>
      <w:r>
        <w:rPr>
          <w:rFonts w:ascii="宋体" w:hAnsi="宋体"/>
          <w:spacing w:val="-1"/>
          <w:kern w:val="0"/>
          <w:szCs w:val="21"/>
          <w:highlight w:val="none"/>
          <w:u w:val="single"/>
        </w:rPr>
        <w:t>目</w:t>
      </w:r>
      <w:r>
        <w:rPr>
          <w:rFonts w:ascii="宋体" w:hAnsi="宋体"/>
          <w:kern w:val="0"/>
          <w:szCs w:val="21"/>
          <w:highlight w:val="none"/>
          <w:u w:val="single"/>
        </w:rPr>
        <w:t>名称）</w:t>
      </w:r>
      <w:r>
        <w:rPr>
          <w:rFonts w:hint="eastAsia" w:ascii="宋体" w:hAnsi="宋体"/>
          <w:kern w:val="0"/>
          <w:szCs w:val="21"/>
          <w:highlight w:val="none"/>
        </w:rPr>
        <w:t>比选申请文件</w:t>
      </w:r>
      <w:r>
        <w:rPr>
          <w:rFonts w:ascii="宋体" w:hAnsi="宋体"/>
          <w:kern w:val="0"/>
          <w:szCs w:val="21"/>
          <w:highlight w:val="none"/>
        </w:rPr>
        <w:t>、签订合同和处理有关事宜，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r>
        <w:rPr>
          <w:rFonts w:ascii="宋体" w:hAnsi="宋体"/>
          <w:kern w:val="0"/>
          <w:szCs w:val="21"/>
          <w:highlight w:val="none"/>
        </w:rPr>
        <w:t>委托</w:t>
      </w:r>
      <w:r>
        <w:rPr>
          <w:rFonts w:ascii="宋体" w:hAnsi="宋体"/>
          <w:spacing w:val="-1"/>
          <w:kern w:val="0"/>
          <w:szCs w:val="21"/>
          <w:highlight w:val="none"/>
        </w:rPr>
        <w:t>期</w:t>
      </w:r>
      <w:r>
        <w:rPr>
          <w:rFonts w:ascii="宋体" w:hAnsi="宋体"/>
          <w:kern w:val="0"/>
          <w:szCs w:val="21"/>
          <w:highlight w:val="none"/>
        </w:rPr>
        <w:t>限：</w:t>
      </w:r>
      <w:r>
        <w:rPr>
          <w:rFonts w:hint="eastAsia" w:ascii="宋体" w:hAnsi="宋体"/>
          <w:w w:val="200"/>
          <w:kern w:val="0"/>
          <w:szCs w:val="21"/>
          <w:highlight w:val="none"/>
          <w:u w:val="single"/>
        </w:rPr>
        <w:t xml:space="preserve">        </w:t>
      </w:r>
      <w:r>
        <w:rPr>
          <w:rFonts w:ascii="宋体" w:hAnsi="宋体"/>
          <w:kern w:val="0"/>
          <w:szCs w:val="21"/>
          <w:highlight w:val="none"/>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r>
        <w:rPr>
          <w:rFonts w:ascii="宋体" w:hAnsi="宋体"/>
          <w:kern w:val="0"/>
          <w:szCs w:val="21"/>
          <w:highlight w:val="none"/>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highlight w:val="none"/>
        </w:rPr>
      </w:pPr>
      <w:r>
        <w:rPr>
          <w:rFonts w:hint="eastAsia" w:ascii="宋体" w:hAnsi="宋体"/>
          <w:snapToGrid w:val="0"/>
          <w:kern w:val="0"/>
          <w:szCs w:val="21"/>
          <w:highlight w:val="none"/>
        </w:rPr>
        <w:t>比选申请</w:t>
      </w:r>
      <w:r>
        <w:rPr>
          <w:rFonts w:ascii="宋体" w:hAnsi="宋体"/>
          <w:snapToGrid w:val="0"/>
          <w:kern w:val="0"/>
          <w:szCs w:val="21"/>
          <w:highlight w:val="none"/>
        </w:rPr>
        <w:t>人</w:t>
      </w:r>
      <w:r>
        <w:rPr>
          <w:rFonts w:ascii="宋体" w:hAnsi="宋体"/>
          <w:kern w:val="0"/>
          <w:szCs w:val="21"/>
          <w:highlight w:val="none"/>
        </w:rPr>
        <w:t>：</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ascii="宋体" w:hAnsi="宋体"/>
          <w:kern w:val="0"/>
          <w:szCs w:val="21"/>
          <w:highlight w:val="none"/>
        </w:rPr>
        <w:t>（</w:t>
      </w:r>
      <w:r>
        <w:rPr>
          <w:rFonts w:ascii="宋体" w:hAnsi="宋体"/>
          <w:spacing w:val="-1"/>
          <w:kern w:val="0"/>
          <w:szCs w:val="21"/>
          <w:highlight w:val="none"/>
        </w:rPr>
        <w:t>盖单位法人章</w:t>
      </w:r>
      <w:r>
        <w:rPr>
          <w:rFonts w:ascii="宋体" w:hAnsi="宋体"/>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highlight w:val="none"/>
        </w:rPr>
      </w:pPr>
      <w:r>
        <w:rPr>
          <w:rFonts w:ascii="宋体" w:hAnsi="宋体"/>
          <w:kern w:val="0"/>
          <w:szCs w:val="21"/>
          <w:highlight w:val="none"/>
        </w:rPr>
        <w:t>法定代表人：</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kern w:val="0"/>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highlight w:val="none"/>
          <w:u w:val="single"/>
        </w:rPr>
      </w:pPr>
      <w:r>
        <w:rPr>
          <w:rFonts w:ascii="宋体" w:hAnsi="宋体"/>
          <w:kern w:val="0"/>
          <w:szCs w:val="21"/>
          <w:highlight w:val="none"/>
        </w:rPr>
        <w:t>身份证号码：</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highlight w:val="none"/>
        </w:rPr>
      </w:pPr>
      <w:r>
        <w:rPr>
          <w:rFonts w:ascii="宋体" w:hAnsi="宋体"/>
          <w:kern w:val="0"/>
          <w:szCs w:val="21"/>
          <w:highlight w:val="none"/>
        </w:rPr>
        <w:t>委托代理人：</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ascii="宋体" w:hAnsi="宋体"/>
          <w:kern w:val="0"/>
          <w:szCs w:val="21"/>
          <w:highlight w:val="none"/>
        </w:rPr>
        <w:t>（签</w:t>
      </w:r>
      <w:r>
        <w:rPr>
          <w:rFonts w:ascii="宋体" w:hAnsi="宋体"/>
          <w:spacing w:val="-1"/>
          <w:kern w:val="0"/>
          <w:szCs w:val="21"/>
          <w:highlight w:val="none"/>
        </w:rPr>
        <w:t>字</w:t>
      </w:r>
      <w:r>
        <w:rPr>
          <w:rFonts w:ascii="宋体" w:hAnsi="宋体"/>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ascii="宋体" w:hAnsi="宋体"/>
          <w:w w:val="200"/>
          <w:kern w:val="0"/>
          <w:szCs w:val="21"/>
          <w:highlight w:val="none"/>
          <w:u w:val="single"/>
        </w:rPr>
      </w:pPr>
      <w:r>
        <w:rPr>
          <w:rFonts w:ascii="宋体" w:hAnsi="宋体"/>
          <w:kern w:val="0"/>
          <w:szCs w:val="21"/>
          <w:highlight w:val="none"/>
        </w:rPr>
        <w:t>身份证号码：</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kern w:val="0"/>
          <w:szCs w:val="21"/>
          <w:highlight w:val="none"/>
          <w:u w:val="single"/>
        </w:rPr>
      </w:pPr>
      <w:r>
        <w:rPr>
          <w:rFonts w:hint="eastAsia" w:ascii="宋体" w:hAnsi="宋体"/>
          <w:kern w:val="0"/>
          <w:szCs w:val="21"/>
          <w:highlight w:val="none"/>
        </w:rPr>
        <w:t>单位电话（座机）：</w:t>
      </w:r>
      <w:r>
        <w:rPr>
          <w:rFonts w:hint="eastAsia" w:ascii="宋体" w:hAnsi="宋体"/>
          <w:kern w:val="0"/>
          <w:szCs w:val="21"/>
          <w:highlight w:val="none"/>
          <w:u w:val="single"/>
        </w:rPr>
        <w:t xml:space="preserve">                              </w:t>
      </w:r>
    </w:p>
    <w:p>
      <w:pPr>
        <w:autoSpaceDE w:val="0"/>
        <w:autoSpaceDN w:val="0"/>
        <w:adjustRightInd w:val="0"/>
        <w:snapToGrid w:val="0"/>
        <w:spacing w:line="480" w:lineRule="auto"/>
        <w:ind w:firstLine="420" w:firstLineChars="200"/>
        <w:jc w:val="left"/>
        <w:rPr>
          <w:rFonts w:ascii="宋体" w:hAnsi="宋体"/>
          <w:kern w:val="0"/>
          <w:szCs w:val="21"/>
          <w:highlight w:val="none"/>
        </w:rPr>
      </w:pPr>
      <w:r>
        <w:rPr>
          <w:rFonts w:hint="eastAsia" w:ascii="宋体" w:hAnsi="宋体"/>
          <w:kern w:val="0"/>
          <w:szCs w:val="21"/>
          <w:highlight w:val="none"/>
        </w:rPr>
        <w:t xml:space="preserve">委托代理人电话（手机）：                                          </w:t>
      </w:r>
    </w:p>
    <w:p>
      <w:pPr>
        <w:autoSpaceDE w:val="0"/>
        <w:autoSpaceDN w:val="0"/>
        <w:adjustRightInd w:val="0"/>
        <w:snapToGrid w:val="0"/>
        <w:spacing w:line="480" w:lineRule="auto"/>
        <w:ind w:firstLine="810" w:firstLineChars="386"/>
        <w:jc w:val="left"/>
        <w:rPr>
          <w:rFonts w:ascii="宋体" w:hAnsi="宋体"/>
          <w:kern w:val="0"/>
          <w:szCs w:val="21"/>
          <w:highlight w:val="none"/>
        </w:rPr>
      </w:pPr>
      <w:r>
        <w:rPr>
          <w:rFonts w:hint="eastAsia" w:ascii="宋体" w:hAnsi="宋体"/>
          <w:kern w:val="0"/>
          <w:szCs w:val="21"/>
          <w:highlight w:val="none"/>
        </w:rPr>
        <w:t>附：法定代表人和委托代理人身份证复印件（双面）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highlight w:val="none"/>
          <w:u w:val="single"/>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highlight w:val="none"/>
        </w:rPr>
      </w:pPr>
      <w:r>
        <w:rPr>
          <w:rFonts w:hint="eastAsia" w:ascii="宋体" w:hAnsi="宋体"/>
          <w:w w:val="200"/>
          <w:kern w:val="0"/>
          <w:szCs w:val="21"/>
          <w:highlight w:val="none"/>
          <w:u w:val="single"/>
        </w:rPr>
        <w:t xml:space="preserve">  </w:t>
      </w:r>
      <w:r>
        <w:rPr>
          <w:rFonts w:ascii="宋体" w:hAnsi="宋体"/>
          <w:kern w:val="0"/>
          <w:szCs w:val="21"/>
          <w:highlight w:val="none"/>
        </w:rPr>
        <w:t>年</w:t>
      </w:r>
      <w:r>
        <w:rPr>
          <w:rFonts w:hint="eastAsia" w:ascii="宋体" w:hAnsi="宋体"/>
          <w:w w:val="200"/>
          <w:kern w:val="0"/>
          <w:szCs w:val="21"/>
          <w:highlight w:val="none"/>
          <w:u w:val="single"/>
        </w:rPr>
        <w:t xml:space="preserve">  </w:t>
      </w:r>
      <w:r>
        <w:rPr>
          <w:rFonts w:ascii="宋体" w:hAnsi="宋体"/>
          <w:kern w:val="0"/>
          <w:szCs w:val="21"/>
          <w:highlight w:val="none"/>
        </w:rPr>
        <w:t>月</w:t>
      </w:r>
      <w:r>
        <w:rPr>
          <w:rFonts w:hint="eastAsia" w:ascii="宋体" w:hAnsi="宋体"/>
          <w:w w:val="200"/>
          <w:kern w:val="0"/>
          <w:szCs w:val="21"/>
          <w:highlight w:val="none"/>
          <w:u w:val="single"/>
        </w:rPr>
        <w:t xml:space="preserve">  </w:t>
      </w:r>
      <w:r>
        <w:rPr>
          <w:rFonts w:ascii="宋体" w:hAnsi="宋体"/>
          <w:kern w:val="0"/>
          <w:szCs w:val="21"/>
          <w:highlight w:val="none"/>
        </w:rPr>
        <w:t>日</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highlight w:val="none"/>
        </w:rPr>
      </w:pPr>
    </w:p>
    <w:p>
      <w:pPr>
        <w:tabs>
          <w:tab w:val="left" w:pos="4005"/>
          <w:tab w:val="left" w:pos="4100"/>
          <w:tab w:val="left" w:pos="5040"/>
        </w:tabs>
        <w:autoSpaceDE w:val="0"/>
        <w:autoSpaceDN w:val="0"/>
        <w:adjustRightInd w:val="0"/>
        <w:snapToGrid w:val="0"/>
        <w:spacing w:line="360" w:lineRule="auto"/>
        <w:ind w:firstLine="420" w:firstLineChars="200"/>
        <w:jc w:val="left"/>
        <w:rPr>
          <w:rFonts w:ascii="宋体" w:hAnsi="宋体"/>
          <w:kern w:val="0"/>
          <w:szCs w:val="21"/>
          <w:highlight w:val="none"/>
        </w:rPr>
      </w:pPr>
      <w:r>
        <w:rPr>
          <w:rFonts w:ascii="宋体" w:hAnsi="宋体"/>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jc w:val="left"/>
        <w:rPr>
          <w:rFonts w:ascii="宋体" w:hAnsi="宋体"/>
          <w:highlight w:val="none"/>
        </w:rPr>
      </w:pPr>
      <w:r>
        <w:rPr>
          <w:rFonts w:ascii="宋体" w:hAnsi="宋体"/>
          <w:kern w:val="0"/>
          <w:szCs w:val="21"/>
          <w:highlight w:val="none"/>
        </w:rPr>
        <w:t>2、</w:t>
      </w:r>
      <w:r>
        <w:rPr>
          <w:rFonts w:hint="eastAsia" w:ascii="宋体" w:hAnsi="宋体"/>
          <w:highlight w:val="none"/>
        </w:rPr>
        <w:t>授权委托书</w:t>
      </w:r>
      <w:r>
        <w:rPr>
          <w:rFonts w:ascii="宋体" w:hAnsi="宋体"/>
          <w:highlight w:val="none"/>
        </w:rPr>
        <w:t>需按上述格式填写完整，不可缺少内容。在此基础上增加内容的不影响其有效性。</w:t>
      </w:r>
    </w:p>
    <w:p>
      <w:pPr>
        <w:spacing w:line="360" w:lineRule="auto"/>
        <w:ind w:firstLine="420" w:firstLineChars="200"/>
        <w:rPr>
          <w:rFonts w:ascii="宋体" w:hAnsi="宋体"/>
          <w:highlight w:val="none"/>
        </w:rPr>
      </w:pPr>
      <w:r>
        <w:rPr>
          <w:rFonts w:ascii="宋体" w:hAnsi="宋体"/>
          <w:highlight w:val="none"/>
        </w:rPr>
        <w:br w:type="page"/>
      </w:r>
    </w:p>
    <w:p>
      <w:pPr>
        <w:pStyle w:val="2"/>
        <w:spacing w:before="0" w:after="0" w:line="240" w:lineRule="auto"/>
        <w:jc w:val="center"/>
        <w:rPr>
          <w:rFonts w:ascii="宋体" w:hAnsi="宋体"/>
          <w:highlight w:val="none"/>
        </w:rPr>
      </w:pPr>
      <w:bookmarkStart w:id="119" w:name="_Toc287607873"/>
      <w:bookmarkStart w:id="120" w:name="_Toc277082648"/>
      <w:bookmarkStart w:id="121" w:name="_Toc28475"/>
      <w:bookmarkStart w:id="122" w:name="_Toc73974697"/>
      <w:bookmarkStart w:id="123" w:name="_Toc12871"/>
      <w:bookmarkStart w:id="124" w:name="_Toc224103501"/>
      <w:bookmarkStart w:id="125" w:name="_Toc430530535"/>
      <w:bookmarkStart w:id="126" w:name="_Toc287620820"/>
      <w:r>
        <w:rPr>
          <w:rFonts w:hint="eastAsia"/>
          <w:highlight w:val="none"/>
        </w:rPr>
        <w:t>（三）</w:t>
      </w:r>
      <w:bookmarkEnd w:id="119"/>
      <w:bookmarkEnd w:id="120"/>
      <w:bookmarkEnd w:id="121"/>
      <w:bookmarkEnd w:id="122"/>
      <w:bookmarkEnd w:id="123"/>
      <w:bookmarkEnd w:id="124"/>
      <w:bookmarkEnd w:id="125"/>
      <w:bookmarkEnd w:id="126"/>
      <w:bookmarkStart w:id="127" w:name="_Toc31101"/>
      <w:bookmarkStart w:id="128" w:name="_Toc73974698"/>
      <w:bookmarkStart w:id="129" w:name="_Toc287607887"/>
      <w:bookmarkStart w:id="130" w:name="_Toc277082659"/>
      <w:r>
        <w:rPr>
          <w:rFonts w:hint="eastAsia" w:ascii="宋体" w:hAnsi="宋体"/>
          <w:b w:val="0"/>
          <w:bCs w:val="0"/>
          <w:highlight w:val="none"/>
        </w:rPr>
        <w:t>比选申请人基本情况表</w:t>
      </w:r>
      <w:bookmarkEnd w:id="127"/>
      <w:bookmarkEnd w:id="128"/>
    </w:p>
    <w:tbl>
      <w:tblPr>
        <w:tblStyle w:val="46"/>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比选申请人名称</w:t>
            </w:r>
          </w:p>
        </w:tc>
        <w:tc>
          <w:tcPr>
            <w:tcW w:w="7607" w:type="dxa"/>
            <w:gridSpan w:val="9"/>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注册地址</w:t>
            </w:r>
          </w:p>
        </w:tc>
        <w:tc>
          <w:tcPr>
            <w:tcW w:w="3450" w:type="dxa"/>
            <w:gridSpan w:val="5"/>
            <w:vAlign w:val="center"/>
          </w:tcPr>
          <w:p>
            <w:pPr>
              <w:autoSpaceDE w:val="0"/>
              <w:autoSpaceDN w:val="0"/>
              <w:adjustRightInd w:val="0"/>
              <w:snapToGrid w:val="0"/>
              <w:jc w:val="center"/>
              <w:rPr>
                <w:rFonts w:ascii="宋体" w:hAnsi="宋体"/>
                <w:kern w:val="0"/>
                <w:szCs w:val="21"/>
                <w:highlight w:val="none"/>
              </w:rPr>
            </w:pPr>
          </w:p>
        </w:tc>
        <w:tc>
          <w:tcPr>
            <w:tcW w:w="139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邮政编码</w:t>
            </w:r>
          </w:p>
        </w:tc>
        <w:tc>
          <w:tcPr>
            <w:tcW w:w="2765" w:type="dxa"/>
            <w:gridSpan w:val="3"/>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联系方式</w:t>
            </w:r>
          </w:p>
        </w:tc>
        <w:tc>
          <w:tcPr>
            <w:tcW w:w="967"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联系人</w:t>
            </w:r>
          </w:p>
        </w:tc>
        <w:tc>
          <w:tcPr>
            <w:tcW w:w="2483" w:type="dxa"/>
            <w:gridSpan w:val="4"/>
            <w:vAlign w:val="center"/>
          </w:tcPr>
          <w:p>
            <w:pPr>
              <w:autoSpaceDE w:val="0"/>
              <w:autoSpaceDN w:val="0"/>
              <w:adjustRightInd w:val="0"/>
              <w:snapToGrid w:val="0"/>
              <w:jc w:val="center"/>
              <w:rPr>
                <w:rFonts w:ascii="宋体" w:hAnsi="宋体"/>
                <w:kern w:val="0"/>
                <w:szCs w:val="21"/>
                <w:highlight w:val="none"/>
              </w:rPr>
            </w:pPr>
          </w:p>
        </w:tc>
        <w:tc>
          <w:tcPr>
            <w:tcW w:w="139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电话</w:t>
            </w:r>
          </w:p>
        </w:tc>
        <w:tc>
          <w:tcPr>
            <w:tcW w:w="2765" w:type="dxa"/>
            <w:gridSpan w:val="3"/>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kern w:val="0"/>
                <w:szCs w:val="21"/>
                <w:highlight w:val="none"/>
              </w:rPr>
            </w:pPr>
          </w:p>
        </w:tc>
        <w:tc>
          <w:tcPr>
            <w:tcW w:w="967" w:type="dxa"/>
            <w:vAlign w:val="center"/>
          </w:tcPr>
          <w:p>
            <w:pPr>
              <w:tabs>
                <w:tab w:val="left" w:pos="540"/>
              </w:tabs>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传  真</w:t>
            </w:r>
          </w:p>
        </w:tc>
        <w:tc>
          <w:tcPr>
            <w:tcW w:w="2483" w:type="dxa"/>
            <w:gridSpan w:val="4"/>
            <w:vAlign w:val="center"/>
          </w:tcPr>
          <w:p>
            <w:pPr>
              <w:autoSpaceDE w:val="0"/>
              <w:autoSpaceDN w:val="0"/>
              <w:adjustRightInd w:val="0"/>
              <w:snapToGrid w:val="0"/>
              <w:jc w:val="center"/>
              <w:rPr>
                <w:rFonts w:ascii="宋体" w:hAnsi="宋体"/>
                <w:kern w:val="0"/>
                <w:szCs w:val="21"/>
                <w:highlight w:val="none"/>
              </w:rPr>
            </w:pPr>
          </w:p>
        </w:tc>
        <w:tc>
          <w:tcPr>
            <w:tcW w:w="139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网址</w:t>
            </w:r>
          </w:p>
        </w:tc>
        <w:tc>
          <w:tcPr>
            <w:tcW w:w="2765" w:type="dxa"/>
            <w:gridSpan w:val="3"/>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组织结构</w:t>
            </w:r>
          </w:p>
        </w:tc>
        <w:tc>
          <w:tcPr>
            <w:tcW w:w="7607" w:type="dxa"/>
            <w:gridSpan w:val="9"/>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法定代表人</w:t>
            </w:r>
          </w:p>
        </w:tc>
        <w:tc>
          <w:tcPr>
            <w:tcW w:w="967"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姓  名</w:t>
            </w:r>
          </w:p>
        </w:tc>
        <w:tc>
          <w:tcPr>
            <w:tcW w:w="1024" w:type="dxa"/>
            <w:vAlign w:val="center"/>
          </w:tcPr>
          <w:p>
            <w:pPr>
              <w:autoSpaceDE w:val="0"/>
              <w:autoSpaceDN w:val="0"/>
              <w:adjustRightInd w:val="0"/>
              <w:snapToGrid w:val="0"/>
              <w:jc w:val="center"/>
              <w:rPr>
                <w:rFonts w:ascii="宋体" w:hAnsi="宋体"/>
                <w:kern w:val="0"/>
                <w:szCs w:val="21"/>
                <w:highlight w:val="none"/>
              </w:rPr>
            </w:pPr>
          </w:p>
        </w:tc>
        <w:tc>
          <w:tcPr>
            <w:tcW w:w="1356" w:type="dxa"/>
            <w:gridSpan w:val="2"/>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技术职称</w:t>
            </w:r>
          </w:p>
        </w:tc>
        <w:tc>
          <w:tcPr>
            <w:tcW w:w="2024" w:type="dxa"/>
            <w:gridSpan w:val="3"/>
            <w:vAlign w:val="center"/>
          </w:tcPr>
          <w:p>
            <w:pPr>
              <w:autoSpaceDE w:val="0"/>
              <w:autoSpaceDN w:val="0"/>
              <w:adjustRightInd w:val="0"/>
              <w:snapToGrid w:val="0"/>
              <w:jc w:val="center"/>
              <w:rPr>
                <w:rFonts w:ascii="宋体" w:hAnsi="宋体"/>
                <w:kern w:val="0"/>
                <w:szCs w:val="21"/>
                <w:highlight w:val="none"/>
              </w:rPr>
            </w:pPr>
          </w:p>
        </w:tc>
        <w:tc>
          <w:tcPr>
            <w:tcW w:w="925"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电  话</w:t>
            </w:r>
          </w:p>
        </w:tc>
        <w:tc>
          <w:tcPr>
            <w:tcW w:w="1311"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技术负责人</w:t>
            </w:r>
          </w:p>
        </w:tc>
        <w:tc>
          <w:tcPr>
            <w:tcW w:w="967"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姓  名</w:t>
            </w:r>
          </w:p>
        </w:tc>
        <w:tc>
          <w:tcPr>
            <w:tcW w:w="1024" w:type="dxa"/>
            <w:vAlign w:val="center"/>
          </w:tcPr>
          <w:p>
            <w:pPr>
              <w:autoSpaceDE w:val="0"/>
              <w:autoSpaceDN w:val="0"/>
              <w:adjustRightInd w:val="0"/>
              <w:snapToGrid w:val="0"/>
              <w:jc w:val="center"/>
              <w:rPr>
                <w:rFonts w:ascii="宋体" w:hAnsi="宋体"/>
                <w:kern w:val="0"/>
                <w:szCs w:val="21"/>
                <w:highlight w:val="none"/>
              </w:rPr>
            </w:pPr>
          </w:p>
        </w:tc>
        <w:tc>
          <w:tcPr>
            <w:tcW w:w="1356" w:type="dxa"/>
            <w:gridSpan w:val="2"/>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技术职称</w:t>
            </w:r>
          </w:p>
        </w:tc>
        <w:tc>
          <w:tcPr>
            <w:tcW w:w="2024" w:type="dxa"/>
            <w:gridSpan w:val="3"/>
            <w:vAlign w:val="center"/>
          </w:tcPr>
          <w:p>
            <w:pPr>
              <w:autoSpaceDE w:val="0"/>
              <w:autoSpaceDN w:val="0"/>
              <w:adjustRightInd w:val="0"/>
              <w:snapToGrid w:val="0"/>
              <w:jc w:val="center"/>
              <w:rPr>
                <w:rFonts w:ascii="宋体" w:hAnsi="宋体"/>
                <w:kern w:val="0"/>
                <w:szCs w:val="21"/>
                <w:highlight w:val="none"/>
              </w:rPr>
            </w:pPr>
          </w:p>
        </w:tc>
        <w:tc>
          <w:tcPr>
            <w:tcW w:w="925"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电  话</w:t>
            </w:r>
          </w:p>
        </w:tc>
        <w:tc>
          <w:tcPr>
            <w:tcW w:w="1311"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成立时间</w:t>
            </w:r>
          </w:p>
        </w:tc>
        <w:tc>
          <w:tcPr>
            <w:tcW w:w="1991" w:type="dxa"/>
            <w:gridSpan w:val="2"/>
            <w:vAlign w:val="center"/>
          </w:tcPr>
          <w:p>
            <w:pPr>
              <w:autoSpaceDE w:val="0"/>
              <w:autoSpaceDN w:val="0"/>
              <w:adjustRightInd w:val="0"/>
              <w:snapToGrid w:val="0"/>
              <w:jc w:val="center"/>
              <w:rPr>
                <w:rFonts w:ascii="宋体" w:hAnsi="宋体"/>
                <w:kern w:val="0"/>
                <w:szCs w:val="21"/>
                <w:highlight w:val="none"/>
              </w:rPr>
            </w:pPr>
          </w:p>
        </w:tc>
        <w:tc>
          <w:tcPr>
            <w:tcW w:w="5616" w:type="dxa"/>
            <w:gridSpan w:val="7"/>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企业资质等级</w:t>
            </w:r>
          </w:p>
        </w:tc>
        <w:tc>
          <w:tcPr>
            <w:tcW w:w="1991" w:type="dxa"/>
            <w:gridSpan w:val="2"/>
            <w:vAlign w:val="center"/>
          </w:tcPr>
          <w:p>
            <w:pPr>
              <w:autoSpaceDE w:val="0"/>
              <w:autoSpaceDN w:val="0"/>
              <w:adjustRightInd w:val="0"/>
              <w:snapToGrid w:val="0"/>
              <w:jc w:val="center"/>
              <w:rPr>
                <w:rFonts w:ascii="宋体" w:hAnsi="宋体"/>
                <w:kern w:val="0"/>
                <w:szCs w:val="21"/>
                <w:highlight w:val="none"/>
              </w:rPr>
            </w:pPr>
          </w:p>
        </w:tc>
        <w:tc>
          <w:tcPr>
            <w:tcW w:w="904" w:type="dxa"/>
            <w:vMerge w:val="restart"/>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其中</w:t>
            </w:r>
          </w:p>
        </w:tc>
        <w:tc>
          <w:tcPr>
            <w:tcW w:w="2476" w:type="dxa"/>
            <w:gridSpan w:val="4"/>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项目经理</w:t>
            </w:r>
          </w:p>
        </w:tc>
        <w:tc>
          <w:tcPr>
            <w:tcW w:w="2236" w:type="dxa"/>
            <w:gridSpan w:val="2"/>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营业执照号</w:t>
            </w:r>
          </w:p>
        </w:tc>
        <w:tc>
          <w:tcPr>
            <w:tcW w:w="1991" w:type="dxa"/>
            <w:gridSpan w:val="2"/>
            <w:vAlign w:val="center"/>
          </w:tcPr>
          <w:p>
            <w:pPr>
              <w:autoSpaceDE w:val="0"/>
              <w:autoSpaceDN w:val="0"/>
              <w:adjustRightInd w:val="0"/>
              <w:snapToGrid w:val="0"/>
              <w:jc w:val="center"/>
              <w:rPr>
                <w:rFonts w:ascii="宋体" w:hAnsi="宋体"/>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kern w:val="0"/>
                <w:szCs w:val="21"/>
                <w:highlight w:val="none"/>
              </w:rPr>
            </w:pPr>
          </w:p>
        </w:tc>
        <w:tc>
          <w:tcPr>
            <w:tcW w:w="2476" w:type="dxa"/>
            <w:gridSpan w:val="4"/>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高级职称人员</w:t>
            </w:r>
          </w:p>
        </w:tc>
        <w:tc>
          <w:tcPr>
            <w:tcW w:w="2236" w:type="dxa"/>
            <w:gridSpan w:val="2"/>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注册资金</w:t>
            </w:r>
          </w:p>
        </w:tc>
        <w:tc>
          <w:tcPr>
            <w:tcW w:w="1991" w:type="dxa"/>
            <w:gridSpan w:val="2"/>
            <w:vAlign w:val="center"/>
          </w:tcPr>
          <w:p>
            <w:pPr>
              <w:autoSpaceDE w:val="0"/>
              <w:autoSpaceDN w:val="0"/>
              <w:adjustRightInd w:val="0"/>
              <w:snapToGrid w:val="0"/>
              <w:jc w:val="center"/>
              <w:rPr>
                <w:rFonts w:ascii="宋体" w:hAnsi="宋体"/>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kern w:val="0"/>
                <w:szCs w:val="21"/>
                <w:highlight w:val="none"/>
              </w:rPr>
            </w:pPr>
          </w:p>
        </w:tc>
        <w:tc>
          <w:tcPr>
            <w:tcW w:w="2476" w:type="dxa"/>
            <w:gridSpan w:val="4"/>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中级职称人员</w:t>
            </w:r>
          </w:p>
        </w:tc>
        <w:tc>
          <w:tcPr>
            <w:tcW w:w="2236" w:type="dxa"/>
            <w:gridSpan w:val="2"/>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开户银行</w:t>
            </w:r>
          </w:p>
        </w:tc>
        <w:tc>
          <w:tcPr>
            <w:tcW w:w="1991" w:type="dxa"/>
            <w:gridSpan w:val="2"/>
            <w:vAlign w:val="center"/>
          </w:tcPr>
          <w:p>
            <w:pPr>
              <w:autoSpaceDE w:val="0"/>
              <w:autoSpaceDN w:val="0"/>
              <w:adjustRightInd w:val="0"/>
              <w:snapToGrid w:val="0"/>
              <w:jc w:val="center"/>
              <w:rPr>
                <w:rFonts w:ascii="宋体" w:hAnsi="宋体"/>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kern w:val="0"/>
                <w:szCs w:val="21"/>
                <w:highlight w:val="none"/>
              </w:rPr>
            </w:pPr>
          </w:p>
        </w:tc>
        <w:tc>
          <w:tcPr>
            <w:tcW w:w="2476" w:type="dxa"/>
            <w:gridSpan w:val="4"/>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初级职称人员</w:t>
            </w:r>
          </w:p>
        </w:tc>
        <w:tc>
          <w:tcPr>
            <w:tcW w:w="2236" w:type="dxa"/>
            <w:gridSpan w:val="2"/>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kern w:val="0"/>
                <w:szCs w:val="21"/>
                <w:highlight w:val="none"/>
              </w:rPr>
              <w:t>账号</w:t>
            </w:r>
          </w:p>
        </w:tc>
        <w:tc>
          <w:tcPr>
            <w:tcW w:w="1991" w:type="dxa"/>
            <w:gridSpan w:val="2"/>
            <w:vAlign w:val="center"/>
          </w:tcPr>
          <w:p>
            <w:pPr>
              <w:autoSpaceDE w:val="0"/>
              <w:autoSpaceDN w:val="0"/>
              <w:adjustRightInd w:val="0"/>
              <w:snapToGrid w:val="0"/>
              <w:jc w:val="center"/>
              <w:rPr>
                <w:rFonts w:ascii="宋体" w:hAnsi="宋体"/>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kern w:val="0"/>
                <w:szCs w:val="21"/>
                <w:highlight w:val="none"/>
              </w:rPr>
            </w:pPr>
          </w:p>
        </w:tc>
        <w:tc>
          <w:tcPr>
            <w:tcW w:w="2476" w:type="dxa"/>
            <w:gridSpan w:val="4"/>
            <w:vAlign w:val="center"/>
          </w:tcPr>
          <w:p>
            <w:pPr>
              <w:tabs>
                <w:tab w:val="left" w:pos="1240"/>
              </w:tabs>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技</w:t>
            </w:r>
            <w:r>
              <w:rPr>
                <w:rFonts w:ascii="宋体" w:hAnsi="宋体"/>
                <w:kern w:val="0"/>
                <w:szCs w:val="21"/>
                <w:highlight w:val="none"/>
              </w:rPr>
              <w:tab/>
            </w:r>
            <w:r>
              <w:rPr>
                <w:rFonts w:hint="eastAsia" w:ascii="宋体" w:hAnsi="宋体" w:cs="MingLiU"/>
                <w:kern w:val="0"/>
                <w:szCs w:val="21"/>
                <w:highlight w:val="none"/>
              </w:rPr>
              <w:t>工</w:t>
            </w:r>
          </w:p>
        </w:tc>
        <w:tc>
          <w:tcPr>
            <w:tcW w:w="2236" w:type="dxa"/>
            <w:gridSpan w:val="2"/>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经营范围</w:t>
            </w:r>
          </w:p>
        </w:tc>
        <w:tc>
          <w:tcPr>
            <w:tcW w:w="7607" w:type="dxa"/>
            <w:gridSpan w:val="9"/>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备注</w:t>
            </w:r>
          </w:p>
        </w:tc>
        <w:tc>
          <w:tcPr>
            <w:tcW w:w="7607" w:type="dxa"/>
            <w:gridSpan w:val="9"/>
            <w:vAlign w:val="center"/>
          </w:tcPr>
          <w:p>
            <w:pPr>
              <w:autoSpaceDE w:val="0"/>
              <w:autoSpaceDN w:val="0"/>
              <w:adjustRightInd w:val="0"/>
              <w:snapToGrid w:val="0"/>
              <w:jc w:val="center"/>
              <w:rPr>
                <w:rFonts w:ascii="宋体" w:hAnsi="宋体"/>
                <w:kern w:val="0"/>
                <w:szCs w:val="21"/>
                <w:highlight w:val="none"/>
              </w:rPr>
            </w:pPr>
          </w:p>
        </w:tc>
      </w:tr>
    </w:tbl>
    <w:p>
      <w:pPr>
        <w:pStyle w:val="2"/>
        <w:spacing w:before="0" w:after="0" w:line="240" w:lineRule="auto"/>
        <w:jc w:val="center"/>
        <w:rPr>
          <w:rFonts w:ascii="宋体" w:hAnsi="宋体"/>
          <w:b w:val="0"/>
          <w:bCs w:val="0"/>
          <w:highlight w:val="none"/>
        </w:rPr>
      </w:pPr>
      <w:r>
        <w:rPr>
          <w:rFonts w:ascii="宋体" w:hAnsi="宋体"/>
          <w:szCs w:val="21"/>
          <w:highlight w:val="none"/>
        </w:rPr>
        <w:br w:type="page"/>
      </w:r>
      <w:bookmarkStart w:id="131" w:name="_Toc534185840"/>
      <w:bookmarkStart w:id="132" w:name="_Toc9386"/>
      <w:bookmarkStart w:id="133" w:name="_Toc509218863"/>
      <w:bookmarkStart w:id="134" w:name="_Toc73974699"/>
      <w:r>
        <w:rPr>
          <w:rFonts w:hint="eastAsia" w:ascii="宋体" w:hAnsi="宋体"/>
          <w:b w:val="0"/>
          <w:bCs w:val="0"/>
          <w:highlight w:val="none"/>
        </w:rPr>
        <w:t>（四）项目管理机构</w:t>
      </w:r>
      <w:bookmarkEnd w:id="131"/>
      <w:bookmarkEnd w:id="132"/>
      <w:bookmarkEnd w:id="133"/>
      <w:bookmarkEnd w:id="134"/>
    </w:p>
    <w:p>
      <w:pPr>
        <w:autoSpaceDE w:val="0"/>
        <w:autoSpaceDN w:val="0"/>
        <w:adjustRightInd w:val="0"/>
        <w:snapToGrid w:val="0"/>
        <w:spacing w:line="360" w:lineRule="auto"/>
        <w:jc w:val="center"/>
        <w:rPr>
          <w:rFonts w:ascii="宋体" w:hAnsi="宋体" w:cs="MingLiU"/>
          <w:kern w:val="0"/>
          <w:sz w:val="28"/>
          <w:szCs w:val="28"/>
          <w:highlight w:val="none"/>
        </w:rPr>
      </w:pPr>
      <w:r>
        <w:rPr>
          <w:rFonts w:hint="eastAsia" w:ascii="宋体" w:hAnsi="宋体" w:cs="MingLiU"/>
          <w:kern w:val="0"/>
          <w:sz w:val="28"/>
          <w:szCs w:val="28"/>
          <w:highlight w:val="none"/>
        </w:rPr>
        <w:t>项目管理机构组成表</w:t>
      </w:r>
    </w:p>
    <w:tbl>
      <w:tblPr>
        <w:tblStyle w:val="46"/>
        <w:tblW w:w="9912" w:type="dxa"/>
        <w:tblInd w:w="-43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28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286" w:type="dxa"/>
            <w:vMerge w:val="restart"/>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职务</w:t>
            </w:r>
          </w:p>
        </w:tc>
        <w:tc>
          <w:tcPr>
            <w:tcW w:w="734" w:type="dxa"/>
            <w:vMerge w:val="restart"/>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姓名</w:t>
            </w:r>
          </w:p>
        </w:tc>
        <w:tc>
          <w:tcPr>
            <w:tcW w:w="776" w:type="dxa"/>
            <w:vMerge w:val="restart"/>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职称</w:t>
            </w:r>
          </w:p>
        </w:tc>
        <w:tc>
          <w:tcPr>
            <w:tcW w:w="6220" w:type="dxa"/>
            <w:gridSpan w:val="5"/>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执业或职业资格证明</w:t>
            </w:r>
          </w:p>
        </w:tc>
        <w:tc>
          <w:tcPr>
            <w:tcW w:w="896"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286" w:type="dxa"/>
            <w:vMerge w:val="continue"/>
          </w:tcPr>
          <w:p>
            <w:pPr>
              <w:autoSpaceDE w:val="0"/>
              <w:autoSpaceDN w:val="0"/>
              <w:adjustRightInd w:val="0"/>
              <w:snapToGrid w:val="0"/>
              <w:jc w:val="left"/>
              <w:rPr>
                <w:rFonts w:ascii="宋体" w:hAnsi="宋体"/>
                <w:kern w:val="0"/>
                <w:szCs w:val="21"/>
                <w:highlight w:val="none"/>
              </w:rPr>
            </w:pPr>
          </w:p>
        </w:tc>
        <w:tc>
          <w:tcPr>
            <w:tcW w:w="734" w:type="dxa"/>
            <w:vMerge w:val="continue"/>
          </w:tcPr>
          <w:p>
            <w:pPr>
              <w:autoSpaceDE w:val="0"/>
              <w:autoSpaceDN w:val="0"/>
              <w:adjustRightInd w:val="0"/>
              <w:snapToGrid w:val="0"/>
              <w:jc w:val="left"/>
              <w:rPr>
                <w:rFonts w:ascii="宋体" w:hAnsi="宋体"/>
                <w:kern w:val="0"/>
                <w:szCs w:val="21"/>
                <w:highlight w:val="none"/>
              </w:rPr>
            </w:pPr>
          </w:p>
        </w:tc>
        <w:tc>
          <w:tcPr>
            <w:tcW w:w="776" w:type="dxa"/>
            <w:vMerge w:val="continue"/>
          </w:tcPr>
          <w:p>
            <w:pPr>
              <w:autoSpaceDE w:val="0"/>
              <w:autoSpaceDN w:val="0"/>
              <w:adjustRightInd w:val="0"/>
              <w:snapToGrid w:val="0"/>
              <w:jc w:val="left"/>
              <w:rPr>
                <w:rFonts w:ascii="宋体" w:hAnsi="宋体"/>
                <w:kern w:val="0"/>
                <w:szCs w:val="21"/>
                <w:highlight w:val="none"/>
              </w:rPr>
            </w:pPr>
          </w:p>
        </w:tc>
        <w:tc>
          <w:tcPr>
            <w:tcW w:w="1167"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证书名称</w:t>
            </w:r>
          </w:p>
        </w:tc>
        <w:tc>
          <w:tcPr>
            <w:tcW w:w="776"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级别</w:t>
            </w:r>
          </w:p>
        </w:tc>
        <w:tc>
          <w:tcPr>
            <w:tcW w:w="778"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证号</w:t>
            </w:r>
          </w:p>
        </w:tc>
        <w:tc>
          <w:tcPr>
            <w:tcW w:w="776"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专业</w:t>
            </w:r>
          </w:p>
        </w:tc>
        <w:tc>
          <w:tcPr>
            <w:tcW w:w="2723"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cs="MingLiU"/>
                <w:kern w:val="0"/>
                <w:szCs w:val="21"/>
                <w:highlight w:val="none"/>
              </w:rPr>
              <w:t>养老保险</w:t>
            </w:r>
          </w:p>
        </w:tc>
        <w:tc>
          <w:tcPr>
            <w:tcW w:w="896" w:type="dxa"/>
          </w:tcPr>
          <w:p>
            <w:pPr>
              <w:autoSpaceDE w:val="0"/>
              <w:autoSpaceDN w:val="0"/>
              <w:adjustRightInd w:val="0"/>
              <w:snapToGrid w:val="0"/>
              <w:jc w:val="left"/>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286" w:type="dxa"/>
            <w:vAlign w:val="center"/>
          </w:tcPr>
          <w:p>
            <w:pPr>
              <w:autoSpaceDE w:val="0"/>
              <w:autoSpaceDN w:val="0"/>
              <w:adjustRightInd w:val="0"/>
              <w:snapToGrid w:val="0"/>
              <w:jc w:val="center"/>
              <w:rPr>
                <w:rFonts w:ascii="宋体" w:hAnsi="宋体"/>
                <w:kern w:val="0"/>
                <w:szCs w:val="21"/>
                <w:highlight w:val="none"/>
              </w:rPr>
            </w:pPr>
            <w:r>
              <w:rPr>
                <w:rFonts w:hint="eastAsia" w:asciiTheme="minorEastAsia" w:hAnsiTheme="minorEastAsia" w:eastAsiaTheme="minorEastAsia" w:cstheme="minorEastAsia"/>
                <w:szCs w:val="21"/>
                <w:highlight w:val="none"/>
              </w:rPr>
              <w:t>项目勘查负责人</w:t>
            </w:r>
          </w:p>
        </w:tc>
        <w:tc>
          <w:tcPr>
            <w:tcW w:w="734"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1167"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778"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2723" w:type="dxa"/>
          </w:tcPr>
          <w:p>
            <w:pPr>
              <w:autoSpaceDE w:val="0"/>
              <w:autoSpaceDN w:val="0"/>
              <w:adjustRightInd w:val="0"/>
              <w:snapToGrid w:val="0"/>
              <w:jc w:val="left"/>
              <w:rPr>
                <w:rFonts w:ascii="宋体" w:hAnsi="宋体"/>
                <w:kern w:val="0"/>
                <w:szCs w:val="21"/>
                <w:highlight w:val="none"/>
              </w:rPr>
            </w:pPr>
          </w:p>
        </w:tc>
        <w:tc>
          <w:tcPr>
            <w:tcW w:w="896" w:type="dxa"/>
          </w:tcPr>
          <w:p>
            <w:pPr>
              <w:autoSpaceDE w:val="0"/>
              <w:autoSpaceDN w:val="0"/>
              <w:adjustRightInd w:val="0"/>
              <w:snapToGrid w:val="0"/>
              <w:jc w:val="left"/>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286" w:type="dxa"/>
            <w:vAlign w:val="center"/>
          </w:tcPr>
          <w:p>
            <w:pPr>
              <w:autoSpaceDE w:val="0"/>
              <w:autoSpaceDN w:val="0"/>
              <w:adjustRightInd w:val="0"/>
              <w:snapToGrid w:val="0"/>
              <w:jc w:val="center"/>
              <w:rPr>
                <w:rFonts w:ascii="宋体" w:hAnsi="宋体"/>
                <w:kern w:val="0"/>
                <w:szCs w:val="21"/>
                <w:highlight w:val="none"/>
              </w:rPr>
            </w:pPr>
            <w:r>
              <w:rPr>
                <w:rFonts w:hint="eastAsia" w:asciiTheme="minorEastAsia" w:hAnsiTheme="minorEastAsia" w:eastAsiaTheme="minorEastAsia" w:cstheme="minorEastAsia"/>
                <w:szCs w:val="21"/>
                <w:highlight w:val="none"/>
              </w:rPr>
              <w:t>岩土工程勘查专业负责人</w:t>
            </w:r>
          </w:p>
        </w:tc>
        <w:tc>
          <w:tcPr>
            <w:tcW w:w="734"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1167"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778"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2723" w:type="dxa"/>
          </w:tcPr>
          <w:p>
            <w:pPr>
              <w:autoSpaceDE w:val="0"/>
              <w:autoSpaceDN w:val="0"/>
              <w:adjustRightInd w:val="0"/>
              <w:snapToGrid w:val="0"/>
              <w:jc w:val="left"/>
              <w:rPr>
                <w:rFonts w:ascii="宋体" w:hAnsi="宋体"/>
                <w:kern w:val="0"/>
                <w:szCs w:val="21"/>
                <w:highlight w:val="none"/>
              </w:rPr>
            </w:pPr>
          </w:p>
        </w:tc>
        <w:tc>
          <w:tcPr>
            <w:tcW w:w="896" w:type="dxa"/>
          </w:tcPr>
          <w:p>
            <w:pPr>
              <w:autoSpaceDE w:val="0"/>
              <w:autoSpaceDN w:val="0"/>
              <w:adjustRightInd w:val="0"/>
              <w:snapToGrid w:val="0"/>
              <w:jc w:val="left"/>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286" w:type="dxa"/>
          </w:tcPr>
          <w:p>
            <w:pPr>
              <w:autoSpaceDE w:val="0"/>
              <w:autoSpaceDN w:val="0"/>
              <w:adjustRightInd w:val="0"/>
              <w:snapToGrid w:val="0"/>
              <w:jc w:val="left"/>
              <w:rPr>
                <w:rFonts w:ascii="宋体" w:hAnsi="宋体"/>
                <w:kern w:val="0"/>
                <w:szCs w:val="21"/>
                <w:highlight w:val="none"/>
              </w:rPr>
            </w:pPr>
            <w:r>
              <w:rPr>
                <w:rFonts w:hint="eastAsia" w:asciiTheme="minorEastAsia" w:hAnsiTheme="minorEastAsia" w:eastAsiaTheme="minorEastAsia" w:cstheme="minorEastAsia"/>
                <w:szCs w:val="21"/>
                <w:highlight w:val="none"/>
              </w:rPr>
              <w:t>测量专业负责人</w:t>
            </w:r>
          </w:p>
        </w:tc>
        <w:tc>
          <w:tcPr>
            <w:tcW w:w="734"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1167"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778"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2723" w:type="dxa"/>
          </w:tcPr>
          <w:p>
            <w:pPr>
              <w:autoSpaceDE w:val="0"/>
              <w:autoSpaceDN w:val="0"/>
              <w:adjustRightInd w:val="0"/>
              <w:snapToGrid w:val="0"/>
              <w:jc w:val="left"/>
              <w:rPr>
                <w:rFonts w:ascii="宋体" w:hAnsi="宋体"/>
                <w:kern w:val="0"/>
                <w:szCs w:val="21"/>
                <w:highlight w:val="none"/>
              </w:rPr>
            </w:pPr>
          </w:p>
        </w:tc>
        <w:tc>
          <w:tcPr>
            <w:tcW w:w="896" w:type="dxa"/>
          </w:tcPr>
          <w:p>
            <w:pPr>
              <w:autoSpaceDE w:val="0"/>
              <w:autoSpaceDN w:val="0"/>
              <w:adjustRightInd w:val="0"/>
              <w:snapToGrid w:val="0"/>
              <w:jc w:val="left"/>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286" w:type="dxa"/>
          </w:tcPr>
          <w:p>
            <w:pPr>
              <w:autoSpaceDE w:val="0"/>
              <w:autoSpaceDN w:val="0"/>
              <w:adjustRightInd w:val="0"/>
              <w:snapToGrid w:val="0"/>
              <w:jc w:val="left"/>
              <w:rPr>
                <w:rFonts w:ascii="宋体" w:hAnsi="宋体"/>
                <w:kern w:val="0"/>
                <w:szCs w:val="21"/>
                <w:highlight w:val="none"/>
              </w:rPr>
            </w:pPr>
            <w:r>
              <w:rPr>
                <w:rFonts w:hint="eastAsia" w:asciiTheme="minorEastAsia" w:hAnsiTheme="minorEastAsia" w:eastAsiaTheme="minorEastAsia" w:cstheme="minorEastAsia"/>
                <w:szCs w:val="21"/>
                <w:highlight w:val="none"/>
              </w:rPr>
              <w:t>岩土专业负责人</w:t>
            </w:r>
          </w:p>
        </w:tc>
        <w:tc>
          <w:tcPr>
            <w:tcW w:w="734"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1167"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778"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2723" w:type="dxa"/>
          </w:tcPr>
          <w:p>
            <w:pPr>
              <w:autoSpaceDE w:val="0"/>
              <w:autoSpaceDN w:val="0"/>
              <w:adjustRightInd w:val="0"/>
              <w:snapToGrid w:val="0"/>
              <w:jc w:val="left"/>
              <w:rPr>
                <w:rFonts w:ascii="宋体" w:hAnsi="宋体"/>
                <w:kern w:val="0"/>
                <w:szCs w:val="21"/>
                <w:highlight w:val="none"/>
              </w:rPr>
            </w:pPr>
          </w:p>
        </w:tc>
        <w:tc>
          <w:tcPr>
            <w:tcW w:w="896" w:type="dxa"/>
          </w:tcPr>
          <w:p>
            <w:pPr>
              <w:autoSpaceDE w:val="0"/>
              <w:autoSpaceDN w:val="0"/>
              <w:adjustRightInd w:val="0"/>
              <w:snapToGrid w:val="0"/>
              <w:jc w:val="left"/>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286" w:type="dxa"/>
          </w:tcPr>
          <w:p>
            <w:pPr>
              <w:autoSpaceDE w:val="0"/>
              <w:autoSpaceDN w:val="0"/>
              <w:adjustRightInd w:val="0"/>
              <w:snapToGrid w:val="0"/>
              <w:jc w:val="left"/>
              <w:rPr>
                <w:rFonts w:ascii="宋体" w:hAnsi="宋体"/>
                <w:kern w:val="0"/>
                <w:szCs w:val="21"/>
                <w:highlight w:val="none"/>
              </w:rPr>
            </w:pPr>
            <w:r>
              <w:rPr>
                <w:rFonts w:hint="eastAsia" w:asciiTheme="minorEastAsia" w:hAnsiTheme="minorEastAsia" w:eastAsiaTheme="minorEastAsia" w:cstheme="minorEastAsia"/>
                <w:szCs w:val="21"/>
                <w:highlight w:val="none"/>
              </w:rPr>
              <w:t>结构专业负责人</w:t>
            </w:r>
          </w:p>
        </w:tc>
        <w:tc>
          <w:tcPr>
            <w:tcW w:w="734"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1167"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778"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2723" w:type="dxa"/>
          </w:tcPr>
          <w:p>
            <w:pPr>
              <w:autoSpaceDE w:val="0"/>
              <w:autoSpaceDN w:val="0"/>
              <w:adjustRightInd w:val="0"/>
              <w:snapToGrid w:val="0"/>
              <w:jc w:val="left"/>
              <w:rPr>
                <w:rFonts w:ascii="宋体" w:hAnsi="宋体"/>
                <w:kern w:val="0"/>
                <w:szCs w:val="21"/>
                <w:highlight w:val="none"/>
              </w:rPr>
            </w:pPr>
          </w:p>
        </w:tc>
        <w:tc>
          <w:tcPr>
            <w:tcW w:w="896" w:type="dxa"/>
          </w:tcPr>
          <w:p>
            <w:pPr>
              <w:autoSpaceDE w:val="0"/>
              <w:autoSpaceDN w:val="0"/>
              <w:adjustRightInd w:val="0"/>
              <w:snapToGrid w:val="0"/>
              <w:jc w:val="left"/>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286" w:type="dxa"/>
          </w:tcPr>
          <w:p>
            <w:pPr>
              <w:autoSpaceDE w:val="0"/>
              <w:autoSpaceDN w:val="0"/>
              <w:adjustRightInd w:val="0"/>
              <w:snapToGrid w:val="0"/>
              <w:jc w:val="left"/>
              <w:rPr>
                <w:rFonts w:ascii="宋体" w:hAnsi="宋体"/>
                <w:kern w:val="0"/>
                <w:szCs w:val="21"/>
                <w:highlight w:val="none"/>
              </w:rPr>
            </w:pPr>
          </w:p>
        </w:tc>
        <w:tc>
          <w:tcPr>
            <w:tcW w:w="734"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1167"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778"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2723" w:type="dxa"/>
          </w:tcPr>
          <w:p>
            <w:pPr>
              <w:autoSpaceDE w:val="0"/>
              <w:autoSpaceDN w:val="0"/>
              <w:adjustRightInd w:val="0"/>
              <w:snapToGrid w:val="0"/>
              <w:jc w:val="left"/>
              <w:rPr>
                <w:rFonts w:ascii="宋体" w:hAnsi="宋体"/>
                <w:kern w:val="0"/>
                <w:szCs w:val="21"/>
                <w:highlight w:val="none"/>
              </w:rPr>
            </w:pPr>
          </w:p>
        </w:tc>
        <w:tc>
          <w:tcPr>
            <w:tcW w:w="896" w:type="dxa"/>
          </w:tcPr>
          <w:p>
            <w:pPr>
              <w:autoSpaceDE w:val="0"/>
              <w:autoSpaceDN w:val="0"/>
              <w:adjustRightInd w:val="0"/>
              <w:snapToGrid w:val="0"/>
              <w:jc w:val="left"/>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286" w:type="dxa"/>
          </w:tcPr>
          <w:p>
            <w:pPr>
              <w:autoSpaceDE w:val="0"/>
              <w:autoSpaceDN w:val="0"/>
              <w:adjustRightInd w:val="0"/>
              <w:snapToGrid w:val="0"/>
              <w:jc w:val="left"/>
              <w:rPr>
                <w:rFonts w:ascii="宋体" w:hAnsi="宋体"/>
                <w:kern w:val="0"/>
                <w:szCs w:val="21"/>
                <w:highlight w:val="none"/>
              </w:rPr>
            </w:pPr>
          </w:p>
        </w:tc>
        <w:tc>
          <w:tcPr>
            <w:tcW w:w="734"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1167"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778"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2723" w:type="dxa"/>
          </w:tcPr>
          <w:p>
            <w:pPr>
              <w:autoSpaceDE w:val="0"/>
              <w:autoSpaceDN w:val="0"/>
              <w:adjustRightInd w:val="0"/>
              <w:snapToGrid w:val="0"/>
              <w:jc w:val="left"/>
              <w:rPr>
                <w:rFonts w:ascii="宋体" w:hAnsi="宋体"/>
                <w:kern w:val="0"/>
                <w:szCs w:val="21"/>
                <w:highlight w:val="none"/>
              </w:rPr>
            </w:pPr>
          </w:p>
        </w:tc>
        <w:tc>
          <w:tcPr>
            <w:tcW w:w="896" w:type="dxa"/>
          </w:tcPr>
          <w:p>
            <w:pPr>
              <w:autoSpaceDE w:val="0"/>
              <w:autoSpaceDN w:val="0"/>
              <w:adjustRightInd w:val="0"/>
              <w:snapToGrid w:val="0"/>
              <w:jc w:val="left"/>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286" w:type="dxa"/>
          </w:tcPr>
          <w:p>
            <w:pPr>
              <w:autoSpaceDE w:val="0"/>
              <w:autoSpaceDN w:val="0"/>
              <w:adjustRightInd w:val="0"/>
              <w:snapToGrid w:val="0"/>
              <w:jc w:val="left"/>
              <w:rPr>
                <w:rFonts w:ascii="宋体" w:hAnsi="宋体"/>
                <w:kern w:val="0"/>
                <w:szCs w:val="21"/>
                <w:highlight w:val="none"/>
              </w:rPr>
            </w:pPr>
          </w:p>
        </w:tc>
        <w:tc>
          <w:tcPr>
            <w:tcW w:w="734"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1167"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778"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2723" w:type="dxa"/>
          </w:tcPr>
          <w:p>
            <w:pPr>
              <w:autoSpaceDE w:val="0"/>
              <w:autoSpaceDN w:val="0"/>
              <w:adjustRightInd w:val="0"/>
              <w:snapToGrid w:val="0"/>
              <w:jc w:val="left"/>
              <w:rPr>
                <w:rFonts w:ascii="宋体" w:hAnsi="宋体"/>
                <w:kern w:val="0"/>
                <w:szCs w:val="21"/>
                <w:highlight w:val="none"/>
              </w:rPr>
            </w:pPr>
          </w:p>
        </w:tc>
        <w:tc>
          <w:tcPr>
            <w:tcW w:w="896" w:type="dxa"/>
          </w:tcPr>
          <w:p>
            <w:pPr>
              <w:autoSpaceDE w:val="0"/>
              <w:autoSpaceDN w:val="0"/>
              <w:adjustRightInd w:val="0"/>
              <w:snapToGrid w:val="0"/>
              <w:jc w:val="left"/>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286" w:type="dxa"/>
          </w:tcPr>
          <w:p>
            <w:pPr>
              <w:autoSpaceDE w:val="0"/>
              <w:autoSpaceDN w:val="0"/>
              <w:adjustRightInd w:val="0"/>
              <w:snapToGrid w:val="0"/>
              <w:jc w:val="left"/>
              <w:rPr>
                <w:rFonts w:ascii="宋体" w:hAnsi="宋体"/>
                <w:kern w:val="0"/>
                <w:szCs w:val="21"/>
                <w:highlight w:val="none"/>
              </w:rPr>
            </w:pPr>
          </w:p>
        </w:tc>
        <w:tc>
          <w:tcPr>
            <w:tcW w:w="734"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1167"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778"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2723" w:type="dxa"/>
          </w:tcPr>
          <w:p>
            <w:pPr>
              <w:autoSpaceDE w:val="0"/>
              <w:autoSpaceDN w:val="0"/>
              <w:adjustRightInd w:val="0"/>
              <w:snapToGrid w:val="0"/>
              <w:jc w:val="left"/>
              <w:rPr>
                <w:rFonts w:ascii="宋体" w:hAnsi="宋体"/>
                <w:kern w:val="0"/>
                <w:szCs w:val="21"/>
                <w:highlight w:val="none"/>
              </w:rPr>
            </w:pPr>
          </w:p>
        </w:tc>
        <w:tc>
          <w:tcPr>
            <w:tcW w:w="896" w:type="dxa"/>
          </w:tcPr>
          <w:p>
            <w:pPr>
              <w:autoSpaceDE w:val="0"/>
              <w:autoSpaceDN w:val="0"/>
              <w:adjustRightInd w:val="0"/>
              <w:snapToGrid w:val="0"/>
              <w:jc w:val="left"/>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286" w:type="dxa"/>
          </w:tcPr>
          <w:p>
            <w:pPr>
              <w:autoSpaceDE w:val="0"/>
              <w:autoSpaceDN w:val="0"/>
              <w:adjustRightInd w:val="0"/>
              <w:snapToGrid w:val="0"/>
              <w:jc w:val="left"/>
              <w:rPr>
                <w:rFonts w:ascii="宋体" w:hAnsi="宋体"/>
                <w:kern w:val="0"/>
                <w:szCs w:val="21"/>
                <w:highlight w:val="none"/>
              </w:rPr>
            </w:pPr>
          </w:p>
        </w:tc>
        <w:tc>
          <w:tcPr>
            <w:tcW w:w="734"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1167"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778"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2723" w:type="dxa"/>
          </w:tcPr>
          <w:p>
            <w:pPr>
              <w:autoSpaceDE w:val="0"/>
              <w:autoSpaceDN w:val="0"/>
              <w:adjustRightInd w:val="0"/>
              <w:snapToGrid w:val="0"/>
              <w:jc w:val="left"/>
              <w:rPr>
                <w:rFonts w:ascii="宋体" w:hAnsi="宋体"/>
                <w:kern w:val="0"/>
                <w:szCs w:val="21"/>
                <w:highlight w:val="none"/>
              </w:rPr>
            </w:pPr>
          </w:p>
        </w:tc>
        <w:tc>
          <w:tcPr>
            <w:tcW w:w="896" w:type="dxa"/>
          </w:tcPr>
          <w:p>
            <w:pPr>
              <w:autoSpaceDE w:val="0"/>
              <w:autoSpaceDN w:val="0"/>
              <w:adjustRightInd w:val="0"/>
              <w:snapToGrid w:val="0"/>
              <w:jc w:val="left"/>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286" w:type="dxa"/>
          </w:tcPr>
          <w:p>
            <w:pPr>
              <w:autoSpaceDE w:val="0"/>
              <w:autoSpaceDN w:val="0"/>
              <w:adjustRightInd w:val="0"/>
              <w:snapToGrid w:val="0"/>
              <w:jc w:val="left"/>
              <w:rPr>
                <w:rFonts w:ascii="宋体" w:hAnsi="宋体"/>
                <w:kern w:val="0"/>
                <w:szCs w:val="21"/>
                <w:highlight w:val="none"/>
              </w:rPr>
            </w:pPr>
          </w:p>
        </w:tc>
        <w:tc>
          <w:tcPr>
            <w:tcW w:w="734"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1167"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778"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2723" w:type="dxa"/>
          </w:tcPr>
          <w:p>
            <w:pPr>
              <w:autoSpaceDE w:val="0"/>
              <w:autoSpaceDN w:val="0"/>
              <w:adjustRightInd w:val="0"/>
              <w:snapToGrid w:val="0"/>
              <w:jc w:val="left"/>
              <w:rPr>
                <w:rFonts w:ascii="宋体" w:hAnsi="宋体"/>
                <w:kern w:val="0"/>
                <w:szCs w:val="21"/>
                <w:highlight w:val="none"/>
              </w:rPr>
            </w:pPr>
          </w:p>
        </w:tc>
        <w:tc>
          <w:tcPr>
            <w:tcW w:w="896" w:type="dxa"/>
          </w:tcPr>
          <w:p>
            <w:pPr>
              <w:autoSpaceDE w:val="0"/>
              <w:autoSpaceDN w:val="0"/>
              <w:adjustRightInd w:val="0"/>
              <w:snapToGrid w:val="0"/>
              <w:jc w:val="left"/>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286" w:type="dxa"/>
          </w:tcPr>
          <w:p>
            <w:pPr>
              <w:autoSpaceDE w:val="0"/>
              <w:autoSpaceDN w:val="0"/>
              <w:adjustRightInd w:val="0"/>
              <w:snapToGrid w:val="0"/>
              <w:jc w:val="left"/>
              <w:rPr>
                <w:rFonts w:ascii="宋体" w:hAnsi="宋体"/>
                <w:kern w:val="0"/>
                <w:szCs w:val="21"/>
                <w:highlight w:val="none"/>
              </w:rPr>
            </w:pPr>
          </w:p>
        </w:tc>
        <w:tc>
          <w:tcPr>
            <w:tcW w:w="734"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1167"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778"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2723" w:type="dxa"/>
          </w:tcPr>
          <w:p>
            <w:pPr>
              <w:autoSpaceDE w:val="0"/>
              <w:autoSpaceDN w:val="0"/>
              <w:adjustRightInd w:val="0"/>
              <w:snapToGrid w:val="0"/>
              <w:jc w:val="left"/>
              <w:rPr>
                <w:rFonts w:ascii="宋体" w:hAnsi="宋体"/>
                <w:kern w:val="0"/>
                <w:szCs w:val="21"/>
                <w:highlight w:val="none"/>
              </w:rPr>
            </w:pPr>
          </w:p>
        </w:tc>
        <w:tc>
          <w:tcPr>
            <w:tcW w:w="896" w:type="dxa"/>
          </w:tcPr>
          <w:p>
            <w:pPr>
              <w:autoSpaceDE w:val="0"/>
              <w:autoSpaceDN w:val="0"/>
              <w:adjustRightInd w:val="0"/>
              <w:snapToGrid w:val="0"/>
              <w:jc w:val="left"/>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286" w:type="dxa"/>
          </w:tcPr>
          <w:p>
            <w:pPr>
              <w:autoSpaceDE w:val="0"/>
              <w:autoSpaceDN w:val="0"/>
              <w:adjustRightInd w:val="0"/>
              <w:snapToGrid w:val="0"/>
              <w:jc w:val="left"/>
              <w:rPr>
                <w:rFonts w:ascii="宋体" w:hAnsi="宋体"/>
                <w:kern w:val="0"/>
                <w:szCs w:val="21"/>
                <w:highlight w:val="none"/>
              </w:rPr>
            </w:pPr>
          </w:p>
        </w:tc>
        <w:tc>
          <w:tcPr>
            <w:tcW w:w="734"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1167"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778" w:type="dxa"/>
          </w:tcPr>
          <w:p>
            <w:pPr>
              <w:autoSpaceDE w:val="0"/>
              <w:autoSpaceDN w:val="0"/>
              <w:adjustRightInd w:val="0"/>
              <w:snapToGrid w:val="0"/>
              <w:jc w:val="left"/>
              <w:rPr>
                <w:rFonts w:ascii="宋体" w:hAnsi="宋体"/>
                <w:kern w:val="0"/>
                <w:szCs w:val="21"/>
                <w:highlight w:val="none"/>
              </w:rPr>
            </w:pPr>
          </w:p>
        </w:tc>
        <w:tc>
          <w:tcPr>
            <w:tcW w:w="776" w:type="dxa"/>
          </w:tcPr>
          <w:p>
            <w:pPr>
              <w:autoSpaceDE w:val="0"/>
              <w:autoSpaceDN w:val="0"/>
              <w:adjustRightInd w:val="0"/>
              <w:snapToGrid w:val="0"/>
              <w:jc w:val="left"/>
              <w:rPr>
                <w:rFonts w:ascii="宋体" w:hAnsi="宋体"/>
                <w:kern w:val="0"/>
                <w:szCs w:val="21"/>
                <w:highlight w:val="none"/>
              </w:rPr>
            </w:pPr>
          </w:p>
        </w:tc>
        <w:tc>
          <w:tcPr>
            <w:tcW w:w="2723" w:type="dxa"/>
          </w:tcPr>
          <w:p>
            <w:pPr>
              <w:autoSpaceDE w:val="0"/>
              <w:autoSpaceDN w:val="0"/>
              <w:adjustRightInd w:val="0"/>
              <w:snapToGrid w:val="0"/>
              <w:jc w:val="left"/>
              <w:rPr>
                <w:rFonts w:ascii="宋体" w:hAnsi="宋体"/>
                <w:kern w:val="0"/>
                <w:szCs w:val="21"/>
                <w:highlight w:val="none"/>
              </w:rPr>
            </w:pPr>
          </w:p>
        </w:tc>
        <w:tc>
          <w:tcPr>
            <w:tcW w:w="896" w:type="dxa"/>
          </w:tcPr>
          <w:p>
            <w:pPr>
              <w:autoSpaceDE w:val="0"/>
              <w:autoSpaceDN w:val="0"/>
              <w:adjustRightInd w:val="0"/>
              <w:snapToGrid w:val="0"/>
              <w:jc w:val="left"/>
              <w:rPr>
                <w:rFonts w:ascii="宋体" w:hAnsi="宋体"/>
                <w:kern w:val="0"/>
                <w:szCs w:val="21"/>
                <w:highlight w:val="none"/>
              </w:rPr>
            </w:pPr>
          </w:p>
        </w:tc>
      </w:tr>
    </w:tbl>
    <w:p>
      <w:pPr>
        <w:spacing w:line="20" w:lineRule="exact"/>
        <w:jc w:val="center"/>
        <w:rPr>
          <w:rFonts w:ascii="宋体" w:hAnsi="宋体"/>
          <w:szCs w:val="21"/>
          <w:highlight w:val="none"/>
        </w:rPr>
      </w:pPr>
    </w:p>
    <w:p>
      <w:pPr>
        <w:spacing w:line="360" w:lineRule="auto"/>
        <w:rPr>
          <w:rFonts w:ascii="宋体" w:hAnsi="宋体"/>
          <w:sz w:val="32"/>
          <w:szCs w:val="32"/>
          <w:highlight w:val="none"/>
        </w:rPr>
        <w:sectPr>
          <w:pgSz w:w="11906" w:h="16838"/>
          <w:pgMar w:top="1304" w:right="1134" w:bottom="1304" w:left="1304" w:header="851" w:footer="992" w:gutter="0"/>
          <w:cols w:space="720" w:num="1"/>
          <w:docGrid w:type="lines" w:linePitch="312" w:charSpace="0"/>
        </w:sectPr>
      </w:pPr>
      <w:r>
        <w:rPr>
          <w:rFonts w:ascii="宋体" w:hAnsi="宋体"/>
          <w:sz w:val="32"/>
          <w:szCs w:val="32"/>
          <w:highlight w:val="none"/>
        </w:rPr>
        <w:br w:type="page"/>
      </w:r>
      <w:bookmarkEnd w:id="129"/>
      <w:bookmarkEnd w:id="130"/>
      <w:bookmarkStart w:id="135" w:name="_Toc224103515"/>
    </w:p>
    <w:p>
      <w:pPr>
        <w:spacing w:line="360" w:lineRule="auto"/>
        <w:ind w:firstLine="640"/>
        <w:jc w:val="center"/>
        <w:rPr>
          <w:rFonts w:ascii="宋体" w:hAnsi="宋体" w:cs="宋体"/>
          <w:sz w:val="32"/>
          <w:szCs w:val="32"/>
          <w:highlight w:val="none"/>
        </w:rPr>
      </w:pPr>
      <w:r>
        <w:rPr>
          <w:rFonts w:hint="eastAsia" w:ascii="宋体" w:hAnsi="宋体" w:cs="宋体"/>
          <w:sz w:val="32"/>
          <w:szCs w:val="32"/>
          <w:highlight w:val="none"/>
          <w:lang w:bidi="ar"/>
        </w:rPr>
        <w:t>（五）项目主要人员简历表</w:t>
      </w:r>
    </w:p>
    <w:tbl>
      <w:tblPr>
        <w:tblStyle w:val="46"/>
        <w:tblW w:w="9570"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7"/>
        <w:gridCol w:w="397"/>
        <w:gridCol w:w="793"/>
        <w:gridCol w:w="1021"/>
        <w:gridCol w:w="1176"/>
        <w:gridCol w:w="780"/>
        <w:gridCol w:w="1389"/>
        <w:gridCol w:w="178"/>
        <w:gridCol w:w="252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tcBorders>
              <w:top w:val="single" w:color="000000" w:sz="8" w:space="0"/>
              <w:left w:val="single" w:color="000000" w:sz="8" w:space="0"/>
              <w:bottom w:val="single" w:color="000000" w:sz="4" w:space="0"/>
              <w:right w:val="single" w:color="000000" w:sz="4" w:space="0"/>
            </w:tcBorders>
            <w:shd w:val="clear" w:color="auto" w:fill="auto"/>
            <w:vAlign w:val="center"/>
          </w:tcPr>
          <w:p>
            <w:pPr>
              <w:tabs>
                <w:tab w:val="left" w:pos="520"/>
              </w:tabs>
              <w:autoSpaceDE w:val="0"/>
              <w:autoSpaceDN w:val="0"/>
              <w:adjustRightInd w:val="0"/>
              <w:snapToGrid w:val="0"/>
              <w:jc w:val="center"/>
              <w:rPr>
                <w:rFonts w:ascii="宋体" w:hAnsi="宋体" w:cs="宋体"/>
                <w:kern w:val="0"/>
                <w:szCs w:val="21"/>
                <w:highlight w:val="none"/>
              </w:rPr>
            </w:pPr>
            <w:r>
              <w:rPr>
                <w:rFonts w:hint="eastAsia" w:ascii="宋体" w:hAnsi="宋体" w:cs="宋体"/>
                <w:kern w:val="0"/>
                <w:szCs w:val="21"/>
                <w:highlight w:val="none"/>
                <w:lang w:bidi="ar"/>
              </w:rPr>
              <w:t>姓名</w:t>
            </w:r>
          </w:p>
        </w:tc>
        <w:tc>
          <w:tcPr>
            <w:tcW w:w="1190"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1020" w:type="dxa"/>
            <w:tcBorders>
              <w:top w:val="single" w:color="000000" w:sz="8"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r>
              <w:rPr>
                <w:rFonts w:hint="eastAsia" w:ascii="宋体" w:hAnsi="宋体" w:cs="宋体"/>
                <w:kern w:val="0"/>
                <w:szCs w:val="21"/>
                <w:highlight w:val="none"/>
                <w:lang w:bidi="ar"/>
              </w:rPr>
              <w:t>年龄</w:t>
            </w:r>
          </w:p>
        </w:tc>
        <w:tc>
          <w:tcPr>
            <w:tcW w:w="1175" w:type="dxa"/>
            <w:tcBorders>
              <w:top w:val="single" w:color="000000" w:sz="8"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2346" w:type="dxa"/>
            <w:gridSpan w:val="3"/>
            <w:tcBorders>
              <w:top w:val="single" w:color="000000" w:sz="8"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r>
              <w:rPr>
                <w:rFonts w:hint="eastAsia" w:ascii="宋体" w:hAnsi="宋体" w:cs="宋体"/>
                <w:kern w:val="0"/>
                <w:szCs w:val="21"/>
                <w:highlight w:val="none"/>
                <w:lang w:bidi="ar"/>
              </w:rPr>
              <w:t>学历</w:t>
            </w:r>
          </w:p>
        </w:tc>
        <w:tc>
          <w:tcPr>
            <w:tcW w:w="2528" w:type="dxa"/>
            <w:tcBorders>
              <w:top w:val="single" w:color="000000" w:sz="8" w:space="0"/>
              <w:left w:val="single" w:color="000000" w:sz="4" w:space="0"/>
              <w:bottom w:val="single" w:color="000000" w:sz="4" w:space="0"/>
              <w:right w:val="single" w:color="000000" w:sz="8"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tcBorders>
              <w:top w:val="single" w:color="000000" w:sz="4" w:space="0"/>
              <w:left w:val="single" w:color="000000" w:sz="8" w:space="0"/>
              <w:bottom w:val="single" w:color="000000" w:sz="4" w:space="0"/>
              <w:right w:val="single" w:color="000000" w:sz="4" w:space="0"/>
            </w:tcBorders>
            <w:shd w:val="clear" w:color="auto" w:fill="auto"/>
            <w:vAlign w:val="center"/>
          </w:tcPr>
          <w:p>
            <w:pPr>
              <w:tabs>
                <w:tab w:val="left" w:pos="520"/>
              </w:tabs>
              <w:autoSpaceDE w:val="0"/>
              <w:autoSpaceDN w:val="0"/>
              <w:adjustRightInd w:val="0"/>
              <w:snapToGrid w:val="0"/>
              <w:jc w:val="center"/>
              <w:rPr>
                <w:rFonts w:ascii="宋体" w:hAnsi="宋体" w:cs="宋体"/>
                <w:kern w:val="0"/>
                <w:szCs w:val="21"/>
                <w:highlight w:val="none"/>
              </w:rPr>
            </w:pPr>
            <w:r>
              <w:rPr>
                <w:rFonts w:hint="eastAsia" w:ascii="宋体" w:hAnsi="宋体" w:cs="宋体"/>
                <w:kern w:val="0"/>
                <w:szCs w:val="21"/>
                <w:highlight w:val="none"/>
                <w:lang w:bidi="ar"/>
              </w:rPr>
              <w:t>职称</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r>
              <w:rPr>
                <w:rFonts w:hint="eastAsia" w:ascii="宋体" w:hAnsi="宋体" w:cs="宋体"/>
                <w:kern w:val="0"/>
                <w:szCs w:val="21"/>
                <w:highlight w:val="none"/>
                <w:lang w:bidi="ar"/>
              </w:rPr>
              <w:t>职务</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23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r>
              <w:rPr>
                <w:rFonts w:hint="eastAsia" w:ascii="宋体" w:hAnsi="宋体" w:cs="宋体"/>
                <w:kern w:val="0"/>
                <w:szCs w:val="21"/>
                <w:highlight w:val="none"/>
                <w:lang w:bidi="ar"/>
              </w:rPr>
              <w:t>拟在本合同任职</w:t>
            </w:r>
          </w:p>
        </w:tc>
        <w:tc>
          <w:tcPr>
            <w:tcW w:w="2528" w:type="dxa"/>
            <w:tcBorders>
              <w:top w:val="single" w:color="000000" w:sz="4" w:space="0"/>
              <w:left w:val="single" w:color="000000" w:sz="4" w:space="0"/>
              <w:bottom w:val="single" w:color="000000" w:sz="4" w:space="0"/>
              <w:right w:val="single" w:color="000000" w:sz="8"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r>
              <w:rPr>
                <w:rFonts w:hint="eastAsia" w:ascii="宋体" w:hAnsi="宋体" w:cs="宋体"/>
                <w:kern w:val="0"/>
                <w:szCs w:val="21"/>
                <w:highlight w:val="none"/>
                <w:lang w:bidi="ar"/>
              </w:rPr>
              <w:t>毕业学校</w:t>
            </w:r>
          </w:p>
        </w:tc>
        <w:tc>
          <w:tcPr>
            <w:tcW w:w="8259" w:type="dxa"/>
            <w:gridSpan w:val="8"/>
            <w:tcBorders>
              <w:top w:val="single" w:color="000000" w:sz="4" w:space="0"/>
              <w:left w:val="single" w:color="000000" w:sz="4" w:space="0"/>
              <w:bottom w:val="single" w:color="000000" w:sz="4" w:space="0"/>
              <w:right w:val="single" w:color="000000" w:sz="8" w:space="0"/>
            </w:tcBorders>
            <w:shd w:val="clear" w:color="auto" w:fill="auto"/>
            <w:vAlign w:val="center"/>
          </w:tcPr>
          <w:p>
            <w:pPr>
              <w:tabs>
                <w:tab w:val="left" w:pos="2820"/>
                <w:tab w:val="left" w:pos="4080"/>
              </w:tabs>
              <w:autoSpaceDE w:val="0"/>
              <w:autoSpaceDN w:val="0"/>
              <w:adjustRightInd w:val="0"/>
              <w:snapToGrid w:val="0"/>
              <w:jc w:val="center"/>
              <w:rPr>
                <w:rFonts w:ascii="宋体" w:hAnsi="宋体" w:cs="宋体"/>
                <w:kern w:val="0"/>
                <w:szCs w:val="21"/>
                <w:highlight w:val="none"/>
              </w:rPr>
            </w:pPr>
            <w:r>
              <w:rPr>
                <w:rFonts w:hint="eastAsia" w:ascii="宋体" w:hAnsi="宋体" w:cs="宋体"/>
                <w:kern w:val="0"/>
                <w:szCs w:val="21"/>
                <w:highlight w:val="none"/>
                <w:lang w:bidi="ar"/>
              </w:rPr>
              <w:t>年</w:t>
            </w:r>
            <w:r>
              <w:rPr>
                <w:rFonts w:hint="eastAsia" w:ascii="宋体" w:hAnsi="宋体" w:cs="宋体"/>
                <w:spacing w:val="-1"/>
                <w:kern w:val="0"/>
                <w:szCs w:val="21"/>
                <w:highlight w:val="none"/>
                <w:lang w:bidi="ar"/>
              </w:rPr>
              <w:t>毕</w:t>
            </w:r>
            <w:r>
              <w:rPr>
                <w:rFonts w:hint="eastAsia" w:ascii="宋体" w:hAnsi="宋体" w:cs="宋体"/>
                <w:kern w:val="0"/>
                <w:szCs w:val="21"/>
                <w:highlight w:val="none"/>
                <w:lang w:bidi="ar"/>
              </w:rPr>
              <w:t>业于</w:t>
            </w:r>
            <w:r>
              <w:rPr>
                <w:rFonts w:hint="eastAsia" w:ascii="宋体" w:hAnsi="宋体" w:cs="宋体"/>
                <w:kern w:val="0"/>
                <w:szCs w:val="21"/>
                <w:highlight w:val="none"/>
                <w:lang w:bidi="ar"/>
              </w:rPr>
              <w:tab/>
            </w:r>
            <w:r>
              <w:rPr>
                <w:rFonts w:hint="eastAsia" w:ascii="宋体" w:hAnsi="宋体" w:cs="宋体"/>
                <w:kern w:val="0"/>
                <w:szCs w:val="21"/>
                <w:highlight w:val="none"/>
                <w:lang w:bidi="ar"/>
              </w:rPr>
              <w:t>学校</w:t>
            </w:r>
            <w:r>
              <w:rPr>
                <w:rFonts w:hint="eastAsia" w:ascii="宋体" w:hAnsi="宋体" w:cs="宋体"/>
                <w:kern w:val="0"/>
                <w:szCs w:val="21"/>
                <w:highlight w:val="none"/>
                <w:lang w:bidi="ar"/>
              </w:rPr>
              <w:tab/>
            </w:r>
            <w:r>
              <w:rPr>
                <w:rFonts w:hint="eastAsia" w:ascii="宋体" w:hAnsi="宋体" w:cs="宋体"/>
                <w:kern w:val="0"/>
                <w:szCs w:val="21"/>
                <w:highlight w:val="none"/>
                <w:lang w:bidi="ar"/>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565" w:type="dxa"/>
            <w:gridSpan w:val="9"/>
            <w:tcBorders>
              <w:top w:val="single" w:color="000000" w:sz="4" w:space="0"/>
              <w:left w:val="single" w:color="000000" w:sz="8" w:space="0"/>
              <w:bottom w:val="single" w:color="000000" w:sz="4" w:space="0"/>
              <w:right w:val="single" w:color="000000" w:sz="8"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r>
              <w:rPr>
                <w:rFonts w:hint="eastAsia" w:ascii="宋体" w:hAnsi="宋体" w:cs="宋体"/>
                <w:kern w:val="0"/>
                <w:szCs w:val="21"/>
                <w:highlight w:val="none"/>
                <w:lang w:bidi="ar"/>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tabs>
                <w:tab w:val="left" w:pos="520"/>
              </w:tabs>
              <w:autoSpaceDE w:val="0"/>
              <w:autoSpaceDN w:val="0"/>
              <w:adjustRightInd w:val="0"/>
              <w:snapToGrid w:val="0"/>
              <w:jc w:val="center"/>
              <w:rPr>
                <w:rFonts w:ascii="宋体" w:hAnsi="宋体" w:cs="宋体"/>
                <w:kern w:val="0"/>
                <w:szCs w:val="21"/>
                <w:highlight w:val="none"/>
              </w:rPr>
            </w:pPr>
            <w:r>
              <w:rPr>
                <w:rFonts w:hint="eastAsia" w:ascii="宋体" w:hAnsi="宋体" w:cs="宋体"/>
                <w:kern w:val="0"/>
                <w:szCs w:val="21"/>
                <w:highlight w:val="none"/>
                <w:lang w:bidi="ar"/>
              </w:rPr>
              <w:t>时间</w:t>
            </w:r>
          </w:p>
        </w:tc>
        <w:tc>
          <w:tcPr>
            <w:tcW w:w="37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r>
              <w:rPr>
                <w:rFonts w:hint="eastAsia" w:ascii="宋体" w:hAnsi="宋体" w:cs="宋体"/>
                <w:kern w:val="0"/>
                <w:szCs w:val="21"/>
                <w:highlight w:val="none"/>
                <w:lang w:bidi="ar"/>
              </w:rPr>
              <w:t>参加过的类似项目</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r>
              <w:rPr>
                <w:rFonts w:hint="eastAsia" w:ascii="宋体" w:hAnsi="宋体" w:cs="宋体"/>
                <w:kern w:val="0"/>
                <w:szCs w:val="21"/>
                <w:highlight w:val="none"/>
                <w:lang w:bidi="ar"/>
              </w:rPr>
              <w:t>担任职务</w:t>
            </w:r>
          </w:p>
        </w:tc>
        <w:tc>
          <w:tcPr>
            <w:tcW w:w="270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r>
              <w:rPr>
                <w:rFonts w:hint="eastAsia" w:ascii="宋体" w:hAnsi="宋体" w:cs="宋体"/>
                <w:kern w:val="0"/>
                <w:szCs w:val="21"/>
                <w:highlight w:val="none"/>
                <w:lang w:bidi="ar"/>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37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270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37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270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37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270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37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270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37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270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37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2706"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3768" w:type="dxa"/>
            <w:gridSpan w:val="4"/>
            <w:tcBorders>
              <w:top w:val="single" w:color="000000" w:sz="4" w:space="0"/>
              <w:left w:val="single" w:color="000000" w:sz="4" w:space="0"/>
              <w:bottom w:val="single" w:color="000000" w:sz="8"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1388" w:type="dxa"/>
            <w:tcBorders>
              <w:top w:val="single" w:color="000000" w:sz="4" w:space="0"/>
              <w:left w:val="single" w:color="000000" w:sz="4" w:space="0"/>
              <w:bottom w:val="single" w:color="000000" w:sz="8" w:space="0"/>
              <w:right w:val="single" w:color="000000" w:sz="4"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c>
          <w:tcPr>
            <w:tcW w:w="2706" w:type="dxa"/>
            <w:gridSpan w:val="2"/>
            <w:tcBorders>
              <w:top w:val="single" w:color="000000" w:sz="4" w:space="0"/>
              <w:left w:val="single" w:color="000000" w:sz="4" w:space="0"/>
              <w:bottom w:val="single" w:color="000000" w:sz="8" w:space="0"/>
              <w:right w:val="single" w:color="000000" w:sz="8" w:space="0"/>
            </w:tcBorders>
            <w:shd w:val="clear" w:color="auto" w:fill="auto"/>
            <w:vAlign w:val="center"/>
          </w:tcPr>
          <w:p>
            <w:pPr>
              <w:autoSpaceDE w:val="0"/>
              <w:autoSpaceDN w:val="0"/>
              <w:adjustRightInd w:val="0"/>
              <w:snapToGrid w:val="0"/>
              <w:jc w:val="center"/>
              <w:rPr>
                <w:rFonts w:ascii="宋体" w:hAnsi="宋体" w:cs="宋体"/>
                <w:kern w:val="0"/>
                <w:szCs w:val="21"/>
                <w:highlight w:val="none"/>
              </w:rPr>
            </w:pPr>
          </w:p>
        </w:tc>
      </w:tr>
    </w:tbl>
    <w:p>
      <w:pPr>
        <w:autoSpaceDE w:val="0"/>
        <w:autoSpaceDN w:val="0"/>
        <w:adjustRightInd w:val="0"/>
        <w:snapToGrid w:val="0"/>
        <w:jc w:val="left"/>
        <w:rPr>
          <w:rFonts w:ascii="宋体" w:hAnsi="宋体" w:cs="宋体"/>
          <w:kern w:val="0"/>
          <w:szCs w:val="21"/>
          <w:highlight w:val="none"/>
          <w:lang w:bidi="ar"/>
        </w:rPr>
      </w:pPr>
    </w:p>
    <w:p>
      <w:pPr>
        <w:autoSpaceDE w:val="0"/>
        <w:autoSpaceDN w:val="0"/>
        <w:adjustRightInd w:val="0"/>
        <w:snapToGrid w:val="0"/>
        <w:jc w:val="left"/>
        <w:rPr>
          <w:rFonts w:ascii="宋体" w:hAnsi="宋体" w:cs="宋体"/>
          <w:kern w:val="0"/>
          <w:szCs w:val="21"/>
          <w:highlight w:val="none"/>
          <w:lang w:bidi="ar"/>
        </w:rPr>
      </w:pPr>
      <w:r>
        <w:rPr>
          <w:rFonts w:hint="eastAsia" w:ascii="宋体" w:hAnsi="宋体" w:cs="宋体"/>
          <w:kern w:val="0"/>
          <w:szCs w:val="21"/>
          <w:highlight w:val="none"/>
          <w:lang w:bidi="ar"/>
        </w:rPr>
        <w:t>注：一人一表</w:t>
      </w:r>
    </w:p>
    <w:bookmarkEnd w:id="135"/>
    <w:p>
      <w:pPr>
        <w:adjustRightInd w:val="0"/>
        <w:snapToGrid w:val="0"/>
        <w:spacing w:line="360" w:lineRule="auto"/>
        <w:rPr>
          <w:rFonts w:ascii="宋体" w:hAnsi="宋体"/>
          <w:highlight w:val="none"/>
        </w:rPr>
      </w:pPr>
    </w:p>
    <w:p>
      <w:pPr>
        <w:pStyle w:val="2"/>
        <w:spacing w:before="0" w:line="240" w:lineRule="auto"/>
        <w:jc w:val="center"/>
        <w:rPr>
          <w:rFonts w:ascii="宋体" w:hAnsi="宋体"/>
          <w:b w:val="0"/>
          <w:highlight w:val="none"/>
        </w:rPr>
        <w:sectPr>
          <w:pgSz w:w="11906" w:h="16838"/>
          <w:pgMar w:top="1304" w:right="1134" w:bottom="1304" w:left="1304" w:header="851" w:footer="992" w:gutter="0"/>
          <w:cols w:space="720" w:num="1"/>
          <w:docGrid w:type="lines" w:linePitch="312" w:charSpace="0"/>
        </w:sectPr>
      </w:pPr>
      <w:bookmarkStart w:id="136" w:name="_Toc287607889"/>
      <w:bookmarkStart w:id="137" w:name="_Toc534185842"/>
      <w:bookmarkStart w:id="138" w:name="_Toc277082661"/>
      <w:bookmarkStart w:id="139" w:name="_Toc430530551"/>
      <w:bookmarkStart w:id="140" w:name="_Toc287620835"/>
      <w:bookmarkStart w:id="141" w:name="_Toc73974700"/>
      <w:bookmarkStart w:id="142" w:name="_Toc224103516"/>
      <w:bookmarkStart w:id="143" w:name="_Toc509218865"/>
    </w:p>
    <w:p>
      <w:pPr>
        <w:pStyle w:val="2"/>
        <w:spacing w:before="0" w:line="240" w:lineRule="auto"/>
        <w:jc w:val="center"/>
        <w:rPr>
          <w:rFonts w:ascii="宋体" w:hAnsi="宋体"/>
          <w:b w:val="0"/>
          <w:highlight w:val="none"/>
        </w:rPr>
      </w:pPr>
      <w:bookmarkStart w:id="144" w:name="_Toc16040"/>
      <w:r>
        <w:rPr>
          <w:rFonts w:ascii="宋体" w:hAnsi="宋体"/>
          <w:b w:val="0"/>
          <w:highlight w:val="none"/>
        </w:rPr>
        <w:t>（</w:t>
      </w:r>
      <w:r>
        <w:rPr>
          <w:rFonts w:hint="eastAsia" w:ascii="宋体" w:hAnsi="宋体"/>
          <w:b w:val="0"/>
          <w:highlight w:val="none"/>
        </w:rPr>
        <w:t>五</w:t>
      </w:r>
      <w:r>
        <w:rPr>
          <w:rFonts w:ascii="宋体" w:hAnsi="宋体"/>
          <w:b w:val="0"/>
          <w:highlight w:val="none"/>
        </w:rPr>
        <w:t>）类似项目情况表</w:t>
      </w:r>
      <w:bookmarkEnd w:id="136"/>
      <w:bookmarkEnd w:id="137"/>
      <w:bookmarkEnd w:id="138"/>
      <w:bookmarkEnd w:id="139"/>
      <w:bookmarkEnd w:id="140"/>
      <w:bookmarkEnd w:id="141"/>
      <w:bookmarkEnd w:id="142"/>
      <w:bookmarkEnd w:id="143"/>
      <w:bookmarkEnd w:id="144"/>
    </w:p>
    <w:tbl>
      <w:tblPr>
        <w:tblStyle w:val="46"/>
        <w:tblW w:w="948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1456" w:type="dxa"/>
            <w:vAlign w:val="center"/>
          </w:tcPr>
          <w:p>
            <w:pPr>
              <w:topLinePunct/>
              <w:spacing w:line="440" w:lineRule="exact"/>
              <w:jc w:val="center"/>
              <w:rPr>
                <w:rFonts w:ascii="宋体" w:hAnsi="宋体"/>
                <w:kern w:val="0"/>
                <w:szCs w:val="21"/>
                <w:highlight w:val="none"/>
              </w:rPr>
            </w:pPr>
            <w:r>
              <w:rPr>
                <w:rFonts w:hint="eastAsia"/>
                <w:szCs w:val="22"/>
                <w:highlight w:val="none"/>
              </w:rPr>
              <w:t>项目名称</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topLinePunct/>
              <w:spacing w:line="440" w:lineRule="exact"/>
              <w:jc w:val="center"/>
              <w:rPr>
                <w:rFonts w:ascii="宋体" w:hAnsi="宋体"/>
                <w:kern w:val="0"/>
                <w:szCs w:val="21"/>
                <w:highlight w:val="none"/>
              </w:rPr>
            </w:pPr>
            <w:r>
              <w:rPr>
                <w:rFonts w:hint="eastAsia"/>
                <w:szCs w:val="22"/>
                <w:highlight w:val="none"/>
              </w:rPr>
              <w:t>项目所在地</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vAlign w:val="center"/>
          </w:tcPr>
          <w:p>
            <w:pPr>
              <w:topLinePunct/>
              <w:spacing w:line="440" w:lineRule="exact"/>
              <w:jc w:val="center"/>
              <w:rPr>
                <w:rFonts w:ascii="宋体" w:hAnsi="宋体"/>
                <w:kern w:val="0"/>
                <w:szCs w:val="21"/>
                <w:highlight w:val="none"/>
              </w:rPr>
            </w:pPr>
            <w:r>
              <w:rPr>
                <w:rFonts w:hint="eastAsia"/>
                <w:szCs w:val="22"/>
                <w:highlight w:val="none"/>
              </w:rPr>
              <w:t>发包人名称</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topLinePunct/>
              <w:spacing w:line="440" w:lineRule="exact"/>
              <w:jc w:val="center"/>
              <w:rPr>
                <w:rFonts w:ascii="宋体" w:hAnsi="宋体"/>
                <w:kern w:val="0"/>
                <w:szCs w:val="21"/>
                <w:highlight w:val="none"/>
              </w:rPr>
            </w:pPr>
            <w:r>
              <w:rPr>
                <w:rFonts w:hint="eastAsia"/>
                <w:szCs w:val="22"/>
                <w:highlight w:val="none"/>
              </w:rPr>
              <w:t>发包人地址</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topLinePunct/>
              <w:spacing w:line="440" w:lineRule="exact"/>
              <w:jc w:val="center"/>
              <w:rPr>
                <w:rFonts w:ascii="宋体" w:hAnsi="宋体"/>
                <w:kern w:val="0"/>
                <w:szCs w:val="21"/>
                <w:highlight w:val="none"/>
              </w:rPr>
            </w:pPr>
            <w:r>
              <w:rPr>
                <w:rFonts w:hint="eastAsia"/>
                <w:szCs w:val="22"/>
                <w:highlight w:val="none"/>
              </w:rPr>
              <w:t>发包人电话</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1" w:hRule="exact"/>
          <w:jc w:val="center"/>
        </w:trPr>
        <w:tc>
          <w:tcPr>
            <w:tcW w:w="1456" w:type="dxa"/>
            <w:vAlign w:val="center"/>
          </w:tcPr>
          <w:p>
            <w:pPr>
              <w:topLinePunct/>
              <w:spacing w:line="440" w:lineRule="exact"/>
              <w:jc w:val="center"/>
              <w:rPr>
                <w:rFonts w:ascii="宋体" w:hAnsi="宋体"/>
                <w:kern w:val="0"/>
                <w:szCs w:val="21"/>
                <w:highlight w:val="none"/>
              </w:rPr>
            </w:pPr>
            <w:r>
              <w:rPr>
                <w:rFonts w:hint="eastAsia"/>
                <w:szCs w:val="22"/>
                <w:highlight w:val="none"/>
              </w:rPr>
              <w:t>总投资金额</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5" w:hRule="exact"/>
          <w:jc w:val="center"/>
        </w:trPr>
        <w:tc>
          <w:tcPr>
            <w:tcW w:w="1456" w:type="dxa"/>
            <w:vAlign w:val="center"/>
          </w:tcPr>
          <w:p>
            <w:pPr>
              <w:topLinePunct/>
              <w:spacing w:line="440" w:lineRule="exact"/>
              <w:jc w:val="center"/>
              <w:rPr>
                <w:rFonts w:ascii="宋体" w:hAnsi="宋体"/>
                <w:kern w:val="0"/>
                <w:szCs w:val="21"/>
                <w:highlight w:val="none"/>
              </w:rPr>
            </w:pPr>
            <w:r>
              <w:rPr>
                <w:rFonts w:hint="eastAsia"/>
                <w:szCs w:val="22"/>
                <w:highlight w:val="none"/>
              </w:rPr>
              <w:t>勘查服务期限</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1456" w:type="dxa"/>
            <w:vAlign w:val="center"/>
          </w:tcPr>
          <w:p>
            <w:pPr>
              <w:topLinePunct/>
              <w:spacing w:line="440" w:lineRule="exact"/>
              <w:jc w:val="center"/>
              <w:rPr>
                <w:rFonts w:ascii="宋体" w:hAnsi="宋体"/>
                <w:kern w:val="0"/>
                <w:szCs w:val="21"/>
                <w:highlight w:val="none"/>
              </w:rPr>
            </w:pPr>
            <w:r>
              <w:rPr>
                <w:rFonts w:hint="eastAsia"/>
                <w:szCs w:val="22"/>
                <w:highlight w:val="none"/>
              </w:rPr>
              <w:t>勘查内容</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topLinePunct/>
              <w:spacing w:line="440" w:lineRule="exact"/>
              <w:jc w:val="center"/>
              <w:rPr>
                <w:rFonts w:ascii="宋体" w:hAnsi="宋体"/>
                <w:kern w:val="0"/>
                <w:szCs w:val="21"/>
                <w:highlight w:val="none"/>
              </w:rPr>
            </w:pPr>
            <w:r>
              <w:rPr>
                <w:rFonts w:hint="eastAsia"/>
                <w:szCs w:val="22"/>
                <w:highlight w:val="none"/>
              </w:rPr>
              <w:t>项目负责人</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topLinePunct/>
              <w:spacing w:line="440" w:lineRule="exact"/>
              <w:jc w:val="center"/>
              <w:rPr>
                <w:rFonts w:ascii="宋体" w:hAnsi="宋体"/>
                <w:kern w:val="0"/>
                <w:szCs w:val="21"/>
                <w:highlight w:val="none"/>
              </w:rPr>
            </w:pPr>
            <w:r>
              <w:rPr>
                <w:rFonts w:hint="eastAsia"/>
                <w:szCs w:val="22"/>
                <w:highlight w:val="none"/>
              </w:rPr>
              <w:t>项目描述</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topLinePunct/>
              <w:spacing w:line="440" w:lineRule="exact"/>
              <w:jc w:val="center"/>
              <w:rPr>
                <w:rFonts w:ascii="宋体" w:hAnsi="宋体"/>
                <w:kern w:val="0"/>
                <w:szCs w:val="21"/>
                <w:highlight w:val="none"/>
              </w:rPr>
            </w:pPr>
            <w:r>
              <w:rPr>
                <w:rFonts w:hint="eastAsia"/>
                <w:szCs w:val="22"/>
                <w:highlight w:val="none"/>
              </w:rPr>
              <w:t>项目名称</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0" w:hRule="exact"/>
          <w:jc w:val="center"/>
        </w:trPr>
        <w:tc>
          <w:tcPr>
            <w:tcW w:w="1456" w:type="dxa"/>
            <w:vAlign w:val="center"/>
          </w:tcPr>
          <w:p>
            <w:pPr>
              <w:topLinePunct/>
              <w:spacing w:line="440" w:lineRule="exact"/>
              <w:jc w:val="center"/>
              <w:rPr>
                <w:rFonts w:ascii="宋体" w:hAnsi="宋体"/>
                <w:kern w:val="0"/>
                <w:szCs w:val="21"/>
                <w:highlight w:val="none"/>
              </w:rPr>
            </w:pPr>
            <w:r>
              <w:rPr>
                <w:rFonts w:hint="eastAsia"/>
                <w:szCs w:val="22"/>
                <w:highlight w:val="none"/>
              </w:rPr>
              <w:t>项目所在地</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备注</w:t>
            </w:r>
          </w:p>
        </w:tc>
        <w:tc>
          <w:tcPr>
            <w:tcW w:w="8027" w:type="dxa"/>
            <w:vAlign w:val="center"/>
          </w:tcPr>
          <w:p>
            <w:pPr>
              <w:autoSpaceDE w:val="0"/>
              <w:autoSpaceDN w:val="0"/>
              <w:adjustRightInd w:val="0"/>
              <w:snapToGrid w:val="0"/>
              <w:jc w:val="center"/>
              <w:rPr>
                <w:rFonts w:ascii="宋体" w:hAnsi="宋体"/>
                <w:kern w:val="0"/>
                <w:szCs w:val="21"/>
                <w:highlight w:val="none"/>
              </w:rPr>
            </w:pPr>
          </w:p>
        </w:tc>
      </w:tr>
    </w:tbl>
    <w:p>
      <w:pPr>
        <w:pStyle w:val="2"/>
        <w:spacing w:before="0" w:line="360" w:lineRule="auto"/>
        <w:jc w:val="center"/>
        <w:rPr>
          <w:rFonts w:ascii="宋体" w:hAnsi="宋体"/>
          <w:b w:val="0"/>
          <w:highlight w:val="none"/>
        </w:rPr>
        <w:sectPr>
          <w:pgSz w:w="11906" w:h="16838"/>
          <w:pgMar w:top="1304" w:right="1134" w:bottom="1304" w:left="1304" w:header="851" w:footer="992" w:gutter="0"/>
          <w:cols w:space="720" w:num="1"/>
          <w:docGrid w:type="lines" w:linePitch="312" w:charSpace="0"/>
        </w:sectPr>
      </w:pPr>
      <w:bookmarkStart w:id="145" w:name="_Toc73974701"/>
      <w:bookmarkStart w:id="146" w:name="_Toc1106"/>
    </w:p>
    <w:p>
      <w:pPr>
        <w:pStyle w:val="2"/>
        <w:spacing w:before="0" w:line="360" w:lineRule="auto"/>
        <w:jc w:val="center"/>
        <w:rPr>
          <w:rFonts w:ascii="宋体" w:hAnsi="宋体"/>
          <w:b w:val="0"/>
          <w:highlight w:val="none"/>
        </w:rPr>
      </w:pPr>
      <w:r>
        <w:rPr>
          <w:rFonts w:hint="eastAsia" w:ascii="宋体" w:hAnsi="宋体"/>
          <w:b w:val="0"/>
          <w:highlight w:val="none"/>
        </w:rPr>
        <w:t>（六）其他资料</w:t>
      </w:r>
      <w:bookmarkEnd w:id="145"/>
      <w:bookmarkEnd w:id="146"/>
    </w:p>
    <w:p>
      <w:pPr>
        <w:snapToGrid w:val="0"/>
        <w:spacing w:line="400" w:lineRule="exact"/>
        <w:ind w:firstLine="560" w:firstLineChars="200"/>
        <w:jc w:val="center"/>
        <w:rPr>
          <w:rFonts w:ascii="宋体" w:hAnsi="宋体"/>
          <w:sz w:val="28"/>
          <w:szCs w:val="28"/>
          <w:highlight w:val="none"/>
        </w:rPr>
      </w:pPr>
      <w:r>
        <w:rPr>
          <w:rFonts w:hint="eastAsia" w:ascii="宋体" w:hAnsi="宋体"/>
          <w:sz w:val="28"/>
          <w:szCs w:val="28"/>
          <w:highlight w:val="none"/>
        </w:rPr>
        <w:t>1、承诺</w:t>
      </w:r>
    </w:p>
    <w:p>
      <w:pPr>
        <w:snapToGrid w:val="0"/>
        <w:spacing w:line="400" w:lineRule="exact"/>
        <w:rPr>
          <w:rFonts w:ascii="宋体" w:hAnsi="宋体"/>
          <w:szCs w:val="21"/>
          <w:highlight w:val="none"/>
          <w:u w:val="single"/>
        </w:rPr>
      </w:pPr>
      <w:r>
        <w:rPr>
          <w:rFonts w:hint="eastAsia" w:ascii="宋体" w:hAnsi="宋体"/>
          <w:szCs w:val="21"/>
          <w:highlight w:val="none"/>
          <w:u w:val="single"/>
        </w:rPr>
        <w:t xml:space="preserve">        （比选人名称）</w:t>
      </w:r>
      <w:r>
        <w:rPr>
          <w:rFonts w:hint="eastAsia" w:ascii="宋体" w:hAnsi="宋体"/>
          <w:szCs w:val="21"/>
          <w:highlight w:val="none"/>
        </w:rPr>
        <w:t>：</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我公司</w:t>
      </w:r>
      <w:r>
        <w:rPr>
          <w:rFonts w:hint="eastAsia" w:ascii="宋体" w:hAnsi="宋体"/>
          <w:szCs w:val="21"/>
          <w:highlight w:val="none"/>
          <w:u w:val="single"/>
        </w:rPr>
        <w:t xml:space="preserve">        （比选申请人名称）</w:t>
      </w:r>
      <w:r>
        <w:rPr>
          <w:rFonts w:hint="eastAsia" w:ascii="宋体" w:hAnsi="宋体"/>
          <w:szCs w:val="21"/>
          <w:highlight w:val="none"/>
        </w:rPr>
        <w:t>参加了贵单位</w:t>
      </w:r>
      <w:r>
        <w:rPr>
          <w:rFonts w:hint="eastAsia" w:ascii="宋体" w:hAnsi="宋体"/>
          <w:szCs w:val="21"/>
          <w:highlight w:val="none"/>
          <w:u w:val="single"/>
        </w:rPr>
        <w:t xml:space="preserve">        （项目名称）</w:t>
      </w:r>
      <w:r>
        <w:rPr>
          <w:rFonts w:hint="eastAsia" w:ascii="宋体" w:hAnsi="宋体"/>
          <w:szCs w:val="21"/>
          <w:highlight w:val="none"/>
        </w:rPr>
        <w:t>的投标，自愿作出以下承诺：</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1、我公司投标截止日投标资格情况不存在下列情形之一：</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（1）被人民法院列入失信被执行人名单且在被执行期内；</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（4）被国家、重庆市（含市或任意区县）有关行政部门处以暂停投标资格行政处罚，且在处罚期限内；</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（5）被重庆市市级有关行业主管部门暂停在渝承揽新业务且在暂停期内。</w:t>
      </w:r>
    </w:p>
    <w:p>
      <w:pPr>
        <w:spacing w:line="400" w:lineRule="exact"/>
        <w:ind w:firstLine="420" w:firstLineChars="200"/>
        <w:rPr>
          <w:rFonts w:ascii="宋体" w:hAnsi="宋体"/>
          <w:szCs w:val="21"/>
          <w:highlight w:val="none"/>
        </w:rPr>
      </w:pPr>
      <w:r>
        <w:rPr>
          <w:rFonts w:hint="eastAsia" w:ascii="宋体" w:hAnsi="宋体"/>
          <w:szCs w:val="21"/>
          <w:highlight w:val="none"/>
        </w:rPr>
        <w:t>2、我公司承诺在本比选申请文件中的相关证明材料真实有效，不存在弄虚作假情形。贵单位在合同签订前均有权对我公司提供的资料进行核实，若发现弄虚作假，按相关规定取消我公司中选资格，并按相关法律法规报相关部门，比选保证金不予退还，我公司自愿承担因此造成的相关责任并赔偿相应损失。</w:t>
      </w:r>
    </w:p>
    <w:p>
      <w:pPr>
        <w:spacing w:line="400" w:lineRule="exact"/>
        <w:ind w:firstLine="420" w:firstLineChars="200"/>
        <w:rPr>
          <w:rFonts w:ascii="宋体" w:hAnsi="宋体" w:cs="宋体"/>
          <w:kern w:val="0"/>
          <w:highlight w:val="none"/>
        </w:rPr>
      </w:pPr>
      <w:r>
        <w:rPr>
          <w:rFonts w:hint="eastAsia" w:ascii="宋体" w:hAnsi="宋体" w:cs="宋体"/>
          <w:kern w:val="0"/>
          <w:highlight w:val="none"/>
        </w:rPr>
        <w:t>3、我公司的</w:t>
      </w:r>
      <w:r>
        <w:rPr>
          <w:rFonts w:hint="eastAsia" w:ascii="宋体" w:hAnsi="宋体"/>
          <w:szCs w:val="21"/>
          <w:highlight w:val="none"/>
        </w:rPr>
        <w:t>比选申请文件中未附有贵单位不能接受的条件。</w:t>
      </w:r>
    </w:p>
    <w:p>
      <w:pPr>
        <w:tabs>
          <w:tab w:val="left" w:pos="4200"/>
          <w:tab w:val="left" w:pos="4620"/>
        </w:tabs>
        <w:autoSpaceDE w:val="0"/>
        <w:autoSpaceDN w:val="0"/>
        <w:adjustRightInd w:val="0"/>
        <w:snapToGrid w:val="0"/>
        <w:spacing w:line="360" w:lineRule="auto"/>
        <w:jc w:val="left"/>
        <w:rPr>
          <w:rFonts w:ascii="宋体" w:hAnsi="宋体"/>
          <w:kern w:val="0"/>
          <w:szCs w:val="21"/>
          <w:highlight w:val="none"/>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kern w:val="0"/>
          <w:szCs w:val="21"/>
          <w:highlight w:val="none"/>
        </w:rPr>
      </w:pPr>
      <w:r>
        <w:rPr>
          <w:rFonts w:hint="eastAsia" w:ascii="宋体" w:hAnsi="宋体"/>
          <w:snapToGrid w:val="0"/>
          <w:kern w:val="0"/>
          <w:szCs w:val="21"/>
          <w:highlight w:val="none"/>
        </w:rPr>
        <w:t>比选申请</w:t>
      </w:r>
      <w:r>
        <w:rPr>
          <w:rFonts w:ascii="宋体" w:hAnsi="宋体"/>
          <w:snapToGrid w:val="0"/>
          <w:kern w:val="0"/>
          <w:szCs w:val="21"/>
          <w:highlight w:val="none"/>
        </w:rPr>
        <w:t>人</w:t>
      </w:r>
      <w:r>
        <w:rPr>
          <w:rFonts w:ascii="宋体" w:hAnsi="宋体"/>
          <w:kern w:val="0"/>
          <w:szCs w:val="21"/>
          <w:highlight w:val="none"/>
        </w:rPr>
        <w:t>：</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ascii="宋体" w:hAnsi="宋体"/>
          <w:kern w:val="0"/>
          <w:szCs w:val="21"/>
          <w:highlight w:val="none"/>
        </w:rPr>
        <w:t>（</w:t>
      </w:r>
      <w:r>
        <w:rPr>
          <w:rFonts w:ascii="宋体" w:hAnsi="宋体"/>
          <w:spacing w:val="-1"/>
          <w:kern w:val="0"/>
          <w:szCs w:val="21"/>
          <w:highlight w:val="none"/>
        </w:rPr>
        <w:t>盖单位法人章</w:t>
      </w:r>
      <w:r>
        <w:rPr>
          <w:rFonts w:ascii="宋体" w:hAnsi="宋体"/>
          <w:kern w:val="0"/>
          <w:szCs w:val="21"/>
          <w:highlight w:val="none"/>
        </w:rPr>
        <w:t>）</w:t>
      </w:r>
    </w:p>
    <w:p>
      <w:pPr>
        <w:tabs>
          <w:tab w:val="left" w:pos="6300"/>
        </w:tabs>
        <w:autoSpaceDE w:val="0"/>
        <w:autoSpaceDN w:val="0"/>
        <w:adjustRightInd w:val="0"/>
        <w:snapToGrid w:val="0"/>
        <w:spacing w:line="360" w:lineRule="auto"/>
        <w:ind w:firstLine="420" w:firstLineChars="200"/>
        <w:jc w:val="left"/>
        <w:rPr>
          <w:rFonts w:ascii="宋体" w:hAnsi="宋体"/>
          <w:kern w:val="0"/>
          <w:szCs w:val="21"/>
          <w:highlight w:val="none"/>
        </w:rPr>
      </w:pPr>
      <w:r>
        <w:rPr>
          <w:rFonts w:ascii="宋体" w:hAnsi="宋体"/>
          <w:kern w:val="0"/>
          <w:szCs w:val="21"/>
          <w:highlight w:val="none"/>
        </w:rPr>
        <w:t>法定代表人：</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kern w:val="0"/>
          <w:szCs w:val="21"/>
          <w:highlight w:val="none"/>
        </w:rPr>
        <w:t>（签字或盖章）</w:t>
      </w:r>
    </w:p>
    <w:p>
      <w:pPr>
        <w:tabs>
          <w:tab w:val="left" w:pos="6300"/>
        </w:tabs>
        <w:autoSpaceDE w:val="0"/>
        <w:autoSpaceDN w:val="0"/>
        <w:adjustRightInd w:val="0"/>
        <w:snapToGrid w:val="0"/>
        <w:spacing w:line="360" w:lineRule="auto"/>
        <w:ind w:firstLine="420" w:firstLineChars="200"/>
        <w:jc w:val="left"/>
        <w:rPr>
          <w:rFonts w:ascii="宋体" w:hAnsi="宋体"/>
          <w:kern w:val="0"/>
          <w:szCs w:val="21"/>
          <w:highlight w:val="none"/>
        </w:rPr>
      </w:pPr>
    </w:p>
    <w:p>
      <w:pPr>
        <w:jc w:val="right"/>
        <w:rPr>
          <w:highlight w:val="none"/>
        </w:rPr>
      </w:pPr>
      <w:r>
        <w:rPr>
          <w:rFonts w:hint="eastAsia" w:ascii="宋体" w:hAnsi="宋体"/>
          <w:kern w:val="0"/>
          <w:szCs w:val="21"/>
          <w:highlight w:val="none"/>
          <w:u w:val="single"/>
        </w:rPr>
        <w:t xml:space="preserve">    </w:t>
      </w:r>
      <w:r>
        <w:rPr>
          <w:rFonts w:ascii="宋体" w:hAnsi="宋体"/>
          <w:kern w:val="0"/>
          <w:szCs w:val="21"/>
          <w:highlight w:val="none"/>
        </w:rPr>
        <w:t>年</w:t>
      </w:r>
      <w:r>
        <w:rPr>
          <w:rFonts w:hint="eastAsia" w:ascii="宋体" w:hAnsi="宋体"/>
          <w:kern w:val="0"/>
          <w:szCs w:val="21"/>
          <w:highlight w:val="none"/>
          <w:u w:val="single"/>
        </w:rPr>
        <w:t xml:space="preserve">    </w:t>
      </w:r>
      <w:r>
        <w:rPr>
          <w:rFonts w:ascii="宋体" w:hAnsi="宋体"/>
          <w:kern w:val="0"/>
          <w:szCs w:val="21"/>
          <w:highlight w:val="none"/>
        </w:rPr>
        <w:t>月</w:t>
      </w:r>
      <w:r>
        <w:rPr>
          <w:rFonts w:hint="eastAsia" w:ascii="宋体" w:hAnsi="宋体"/>
          <w:kern w:val="0"/>
          <w:szCs w:val="21"/>
          <w:highlight w:val="none"/>
          <w:u w:val="single"/>
        </w:rPr>
        <w:t xml:space="preserve">    </w:t>
      </w:r>
      <w:r>
        <w:rPr>
          <w:rFonts w:hint="eastAsia" w:ascii="宋体" w:hAnsi="宋体"/>
          <w:kern w:val="0"/>
          <w:szCs w:val="21"/>
          <w:highlight w:val="none"/>
        </w:rPr>
        <w:t>日</w:t>
      </w:r>
    </w:p>
    <w:bookmarkEnd w:id="77"/>
    <w:bookmarkEnd w:id="78"/>
    <w:bookmarkEnd w:id="79"/>
    <w:p>
      <w:pPr>
        <w:widowControl/>
        <w:jc w:val="right"/>
        <w:rPr>
          <w:rFonts w:ascii="宋体" w:hAnsi="宋体"/>
          <w:b/>
          <w:highlight w:val="none"/>
        </w:rPr>
      </w:pPr>
      <w:r>
        <w:rPr>
          <w:rFonts w:ascii="宋体" w:hAnsi="宋体"/>
          <w:b/>
          <w:highlight w:val="none"/>
        </w:rPr>
        <w:br w:type="page"/>
      </w:r>
    </w:p>
    <w:p>
      <w:pPr>
        <w:rPr>
          <w:rFonts w:ascii="宋体" w:hAnsi="宋体"/>
          <w:b/>
          <w:highlight w:val="none"/>
        </w:rPr>
        <w:sectPr>
          <w:pgSz w:w="11906" w:h="16838"/>
          <w:pgMar w:top="1304" w:right="1134" w:bottom="1304" w:left="1304" w:header="851" w:footer="992" w:gutter="0"/>
          <w:cols w:space="720" w:num="1"/>
          <w:docGrid w:type="lines" w:linePitch="312" w:charSpace="0"/>
        </w:sectPr>
      </w:pPr>
    </w:p>
    <w:p>
      <w:pPr>
        <w:spacing w:line="360" w:lineRule="auto"/>
        <w:ind w:firstLine="560" w:firstLineChars="200"/>
        <w:rPr>
          <w:sz w:val="28"/>
          <w:szCs w:val="28"/>
          <w:highlight w:val="none"/>
        </w:rPr>
      </w:pPr>
      <w:bookmarkStart w:id="147" w:name="_Toc1493"/>
      <w:r>
        <w:rPr>
          <w:rFonts w:hint="eastAsia"/>
          <w:sz w:val="28"/>
          <w:szCs w:val="28"/>
          <w:highlight w:val="none"/>
        </w:rPr>
        <w:t>（2）投标保函正本复印件或银行转账凭证资料；或者比选申请人认为其他需要提供的资料；</w:t>
      </w:r>
    </w:p>
    <w:bookmarkEnd w:id="147"/>
    <w:p>
      <w:pPr>
        <w:pStyle w:val="2"/>
        <w:rPr>
          <w:highlight w:val="none"/>
        </w:rPr>
      </w:pPr>
    </w:p>
    <w:sectPr>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separate"/>
    </w:r>
    <w:r>
      <w:rPr>
        <w:rStyle w:val="51"/>
      </w:rPr>
      <w:t>- 1 -</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t xml:space="preserve">- </w:t>
    </w:r>
    <w:r>
      <w:fldChar w:fldCharType="begin"/>
    </w:r>
    <w:r>
      <w:instrText xml:space="preserve"> PAGE </w:instrText>
    </w:r>
    <w:r>
      <w:fldChar w:fldCharType="separate"/>
    </w:r>
    <w:r>
      <w:t>23</w:t>
    </w:r>
    <w: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34"/>
    <w:rsid w:val="00001B1E"/>
    <w:rsid w:val="000027C8"/>
    <w:rsid w:val="00003A3F"/>
    <w:rsid w:val="00005E79"/>
    <w:rsid w:val="000067A3"/>
    <w:rsid w:val="000133A8"/>
    <w:rsid w:val="00014DF1"/>
    <w:rsid w:val="00015C9C"/>
    <w:rsid w:val="0001647D"/>
    <w:rsid w:val="0001650A"/>
    <w:rsid w:val="00017B09"/>
    <w:rsid w:val="00017D2A"/>
    <w:rsid w:val="00017F2D"/>
    <w:rsid w:val="00021228"/>
    <w:rsid w:val="000215EB"/>
    <w:rsid w:val="00022747"/>
    <w:rsid w:val="00022F4C"/>
    <w:rsid w:val="00023B7F"/>
    <w:rsid w:val="00024492"/>
    <w:rsid w:val="0002552B"/>
    <w:rsid w:val="0002592F"/>
    <w:rsid w:val="00025DD0"/>
    <w:rsid w:val="00025FB1"/>
    <w:rsid w:val="000301A4"/>
    <w:rsid w:val="00030255"/>
    <w:rsid w:val="000316FE"/>
    <w:rsid w:val="00032255"/>
    <w:rsid w:val="0003238E"/>
    <w:rsid w:val="0003256A"/>
    <w:rsid w:val="00033076"/>
    <w:rsid w:val="00033847"/>
    <w:rsid w:val="000347EB"/>
    <w:rsid w:val="00034B81"/>
    <w:rsid w:val="00035320"/>
    <w:rsid w:val="0003558C"/>
    <w:rsid w:val="00035863"/>
    <w:rsid w:val="000358D8"/>
    <w:rsid w:val="00035E2F"/>
    <w:rsid w:val="000365B0"/>
    <w:rsid w:val="0003673D"/>
    <w:rsid w:val="00037549"/>
    <w:rsid w:val="00037672"/>
    <w:rsid w:val="00040CBD"/>
    <w:rsid w:val="000415C5"/>
    <w:rsid w:val="000418B4"/>
    <w:rsid w:val="000426A8"/>
    <w:rsid w:val="000426EA"/>
    <w:rsid w:val="00042CB6"/>
    <w:rsid w:val="000434B1"/>
    <w:rsid w:val="000437CD"/>
    <w:rsid w:val="00046EAC"/>
    <w:rsid w:val="0004775B"/>
    <w:rsid w:val="000479E7"/>
    <w:rsid w:val="00050329"/>
    <w:rsid w:val="00050A2B"/>
    <w:rsid w:val="00050F21"/>
    <w:rsid w:val="00053B37"/>
    <w:rsid w:val="00054784"/>
    <w:rsid w:val="00054C30"/>
    <w:rsid w:val="00054D78"/>
    <w:rsid w:val="00054F64"/>
    <w:rsid w:val="0005572F"/>
    <w:rsid w:val="0005605E"/>
    <w:rsid w:val="00057103"/>
    <w:rsid w:val="000574B5"/>
    <w:rsid w:val="000578DC"/>
    <w:rsid w:val="00057D13"/>
    <w:rsid w:val="00061927"/>
    <w:rsid w:val="00061B42"/>
    <w:rsid w:val="00062D58"/>
    <w:rsid w:val="00063C01"/>
    <w:rsid w:val="000640B5"/>
    <w:rsid w:val="000654D9"/>
    <w:rsid w:val="00065C93"/>
    <w:rsid w:val="00065F0A"/>
    <w:rsid w:val="000677BF"/>
    <w:rsid w:val="00067E50"/>
    <w:rsid w:val="000703E1"/>
    <w:rsid w:val="00070444"/>
    <w:rsid w:val="00070DB4"/>
    <w:rsid w:val="00070F01"/>
    <w:rsid w:val="00072C40"/>
    <w:rsid w:val="0007377C"/>
    <w:rsid w:val="00074445"/>
    <w:rsid w:val="00074926"/>
    <w:rsid w:val="000753AE"/>
    <w:rsid w:val="0007662F"/>
    <w:rsid w:val="0007679B"/>
    <w:rsid w:val="00076C46"/>
    <w:rsid w:val="00077788"/>
    <w:rsid w:val="000777DB"/>
    <w:rsid w:val="000819E5"/>
    <w:rsid w:val="00081E58"/>
    <w:rsid w:val="00082126"/>
    <w:rsid w:val="00084056"/>
    <w:rsid w:val="00084085"/>
    <w:rsid w:val="000843AE"/>
    <w:rsid w:val="00084AD3"/>
    <w:rsid w:val="00085720"/>
    <w:rsid w:val="00086C0A"/>
    <w:rsid w:val="00086F23"/>
    <w:rsid w:val="00090828"/>
    <w:rsid w:val="0009092D"/>
    <w:rsid w:val="00090FD7"/>
    <w:rsid w:val="000925AC"/>
    <w:rsid w:val="000927A3"/>
    <w:rsid w:val="00092F8F"/>
    <w:rsid w:val="00093409"/>
    <w:rsid w:val="0009358F"/>
    <w:rsid w:val="00093B07"/>
    <w:rsid w:val="00095189"/>
    <w:rsid w:val="0009559A"/>
    <w:rsid w:val="00095DEF"/>
    <w:rsid w:val="0009606E"/>
    <w:rsid w:val="000967E2"/>
    <w:rsid w:val="00097C68"/>
    <w:rsid w:val="00097C86"/>
    <w:rsid w:val="000A0398"/>
    <w:rsid w:val="000A0D3C"/>
    <w:rsid w:val="000A2AF4"/>
    <w:rsid w:val="000A2CA5"/>
    <w:rsid w:val="000A41FD"/>
    <w:rsid w:val="000A4A55"/>
    <w:rsid w:val="000A569B"/>
    <w:rsid w:val="000A6BF5"/>
    <w:rsid w:val="000A7403"/>
    <w:rsid w:val="000B0F51"/>
    <w:rsid w:val="000B1596"/>
    <w:rsid w:val="000B1B81"/>
    <w:rsid w:val="000B1DE8"/>
    <w:rsid w:val="000B283B"/>
    <w:rsid w:val="000B3303"/>
    <w:rsid w:val="000B489F"/>
    <w:rsid w:val="000B4C5B"/>
    <w:rsid w:val="000B5039"/>
    <w:rsid w:val="000B55BE"/>
    <w:rsid w:val="000B5C3A"/>
    <w:rsid w:val="000B5E88"/>
    <w:rsid w:val="000B63DD"/>
    <w:rsid w:val="000B6648"/>
    <w:rsid w:val="000B786B"/>
    <w:rsid w:val="000C00B2"/>
    <w:rsid w:val="000C079C"/>
    <w:rsid w:val="000C0EE5"/>
    <w:rsid w:val="000C1370"/>
    <w:rsid w:val="000C13A1"/>
    <w:rsid w:val="000C30AC"/>
    <w:rsid w:val="000C3285"/>
    <w:rsid w:val="000C463E"/>
    <w:rsid w:val="000C4A5F"/>
    <w:rsid w:val="000C5AA2"/>
    <w:rsid w:val="000C5C93"/>
    <w:rsid w:val="000C6282"/>
    <w:rsid w:val="000D1F8D"/>
    <w:rsid w:val="000D21F1"/>
    <w:rsid w:val="000D252E"/>
    <w:rsid w:val="000D33E7"/>
    <w:rsid w:val="000D3548"/>
    <w:rsid w:val="000D3551"/>
    <w:rsid w:val="000D42D0"/>
    <w:rsid w:val="000D5211"/>
    <w:rsid w:val="000D65FC"/>
    <w:rsid w:val="000D6B45"/>
    <w:rsid w:val="000D6FB3"/>
    <w:rsid w:val="000D7254"/>
    <w:rsid w:val="000D753D"/>
    <w:rsid w:val="000D76E1"/>
    <w:rsid w:val="000D7823"/>
    <w:rsid w:val="000E0DB3"/>
    <w:rsid w:val="000E10A5"/>
    <w:rsid w:val="000E1A63"/>
    <w:rsid w:val="000E2122"/>
    <w:rsid w:val="000E413E"/>
    <w:rsid w:val="000E4C3D"/>
    <w:rsid w:val="000E6849"/>
    <w:rsid w:val="000E72B9"/>
    <w:rsid w:val="000F05AB"/>
    <w:rsid w:val="000F091D"/>
    <w:rsid w:val="000F1B68"/>
    <w:rsid w:val="000F1BD2"/>
    <w:rsid w:val="000F2179"/>
    <w:rsid w:val="000F278B"/>
    <w:rsid w:val="000F2955"/>
    <w:rsid w:val="000F40C0"/>
    <w:rsid w:val="000F45C8"/>
    <w:rsid w:val="000F4BBE"/>
    <w:rsid w:val="000F50C6"/>
    <w:rsid w:val="000F51EA"/>
    <w:rsid w:val="000F5AD4"/>
    <w:rsid w:val="000F7CF5"/>
    <w:rsid w:val="00100471"/>
    <w:rsid w:val="00101E5F"/>
    <w:rsid w:val="001025D9"/>
    <w:rsid w:val="00105D09"/>
    <w:rsid w:val="00105F22"/>
    <w:rsid w:val="001062D4"/>
    <w:rsid w:val="001066B1"/>
    <w:rsid w:val="0010697A"/>
    <w:rsid w:val="0010797B"/>
    <w:rsid w:val="001108D6"/>
    <w:rsid w:val="001109ED"/>
    <w:rsid w:val="00111268"/>
    <w:rsid w:val="001115EE"/>
    <w:rsid w:val="00111C02"/>
    <w:rsid w:val="00111FF3"/>
    <w:rsid w:val="001128C3"/>
    <w:rsid w:val="00112A83"/>
    <w:rsid w:val="00113E49"/>
    <w:rsid w:val="00113E95"/>
    <w:rsid w:val="00114A01"/>
    <w:rsid w:val="00114CF3"/>
    <w:rsid w:val="0011592D"/>
    <w:rsid w:val="00115CA3"/>
    <w:rsid w:val="00116F55"/>
    <w:rsid w:val="00116F93"/>
    <w:rsid w:val="00117445"/>
    <w:rsid w:val="00117649"/>
    <w:rsid w:val="0012046B"/>
    <w:rsid w:val="001209B5"/>
    <w:rsid w:val="00120DC6"/>
    <w:rsid w:val="001214C7"/>
    <w:rsid w:val="00121F6B"/>
    <w:rsid w:val="00121FD0"/>
    <w:rsid w:val="00122362"/>
    <w:rsid w:val="0012259E"/>
    <w:rsid w:val="00122D4D"/>
    <w:rsid w:val="0012481C"/>
    <w:rsid w:val="001303A1"/>
    <w:rsid w:val="00131C48"/>
    <w:rsid w:val="00131D1B"/>
    <w:rsid w:val="001330BB"/>
    <w:rsid w:val="00134327"/>
    <w:rsid w:val="001347A9"/>
    <w:rsid w:val="00135872"/>
    <w:rsid w:val="00136D1E"/>
    <w:rsid w:val="00136E6E"/>
    <w:rsid w:val="00137F99"/>
    <w:rsid w:val="0014069B"/>
    <w:rsid w:val="00140FF4"/>
    <w:rsid w:val="001440F2"/>
    <w:rsid w:val="00145098"/>
    <w:rsid w:val="001455A1"/>
    <w:rsid w:val="00145AE6"/>
    <w:rsid w:val="00145F46"/>
    <w:rsid w:val="001460D9"/>
    <w:rsid w:val="001466BF"/>
    <w:rsid w:val="00146C44"/>
    <w:rsid w:val="00147FD9"/>
    <w:rsid w:val="00150025"/>
    <w:rsid w:val="00150696"/>
    <w:rsid w:val="00150964"/>
    <w:rsid w:val="001509E3"/>
    <w:rsid w:val="00150A27"/>
    <w:rsid w:val="00150F2A"/>
    <w:rsid w:val="00152078"/>
    <w:rsid w:val="0015297C"/>
    <w:rsid w:val="001534E6"/>
    <w:rsid w:val="00153F38"/>
    <w:rsid w:val="00154F65"/>
    <w:rsid w:val="0015532E"/>
    <w:rsid w:val="0015596B"/>
    <w:rsid w:val="00155D1F"/>
    <w:rsid w:val="0016132F"/>
    <w:rsid w:val="0016174D"/>
    <w:rsid w:val="001622B7"/>
    <w:rsid w:val="00162B36"/>
    <w:rsid w:val="00162BCC"/>
    <w:rsid w:val="0016317C"/>
    <w:rsid w:val="00164DCB"/>
    <w:rsid w:val="00164FD0"/>
    <w:rsid w:val="00165642"/>
    <w:rsid w:val="00165B64"/>
    <w:rsid w:val="00165D82"/>
    <w:rsid w:val="00166F24"/>
    <w:rsid w:val="00167BBE"/>
    <w:rsid w:val="001721A5"/>
    <w:rsid w:val="0017293A"/>
    <w:rsid w:val="00172A27"/>
    <w:rsid w:val="00172DEA"/>
    <w:rsid w:val="00172F37"/>
    <w:rsid w:val="00173612"/>
    <w:rsid w:val="00173A7B"/>
    <w:rsid w:val="00174134"/>
    <w:rsid w:val="00176A64"/>
    <w:rsid w:val="00176B11"/>
    <w:rsid w:val="00176C6C"/>
    <w:rsid w:val="00177E29"/>
    <w:rsid w:val="00177F8E"/>
    <w:rsid w:val="001806AD"/>
    <w:rsid w:val="001818BD"/>
    <w:rsid w:val="00182F9F"/>
    <w:rsid w:val="00184528"/>
    <w:rsid w:val="00184AF6"/>
    <w:rsid w:val="001862DC"/>
    <w:rsid w:val="00186401"/>
    <w:rsid w:val="00186442"/>
    <w:rsid w:val="001866A1"/>
    <w:rsid w:val="001910ED"/>
    <w:rsid w:val="00192735"/>
    <w:rsid w:val="00193696"/>
    <w:rsid w:val="001947FB"/>
    <w:rsid w:val="001953C5"/>
    <w:rsid w:val="00195720"/>
    <w:rsid w:val="00196CDD"/>
    <w:rsid w:val="0019745F"/>
    <w:rsid w:val="001975C9"/>
    <w:rsid w:val="001A05FF"/>
    <w:rsid w:val="001A0ECC"/>
    <w:rsid w:val="001A189F"/>
    <w:rsid w:val="001A1CD8"/>
    <w:rsid w:val="001A293D"/>
    <w:rsid w:val="001A2A77"/>
    <w:rsid w:val="001A3216"/>
    <w:rsid w:val="001A3908"/>
    <w:rsid w:val="001A5133"/>
    <w:rsid w:val="001A77C4"/>
    <w:rsid w:val="001A7BE0"/>
    <w:rsid w:val="001B15C6"/>
    <w:rsid w:val="001B17D1"/>
    <w:rsid w:val="001B229E"/>
    <w:rsid w:val="001B2B2F"/>
    <w:rsid w:val="001B2DEF"/>
    <w:rsid w:val="001B3B8F"/>
    <w:rsid w:val="001B412E"/>
    <w:rsid w:val="001B48E0"/>
    <w:rsid w:val="001B4A7A"/>
    <w:rsid w:val="001B4D7D"/>
    <w:rsid w:val="001B5125"/>
    <w:rsid w:val="001B5B97"/>
    <w:rsid w:val="001B6AA4"/>
    <w:rsid w:val="001C023F"/>
    <w:rsid w:val="001C02D5"/>
    <w:rsid w:val="001C0B84"/>
    <w:rsid w:val="001C1E56"/>
    <w:rsid w:val="001C2CF6"/>
    <w:rsid w:val="001C4064"/>
    <w:rsid w:val="001C49F4"/>
    <w:rsid w:val="001C71D7"/>
    <w:rsid w:val="001D0E02"/>
    <w:rsid w:val="001D0F66"/>
    <w:rsid w:val="001D125F"/>
    <w:rsid w:val="001D16DA"/>
    <w:rsid w:val="001D17FB"/>
    <w:rsid w:val="001D2271"/>
    <w:rsid w:val="001D251C"/>
    <w:rsid w:val="001D3B3D"/>
    <w:rsid w:val="001D42FF"/>
    <w:rsid w:val="001D4381"/>
    <w:rsid w:val="001D47CF"/>
    <w:rsid w:val="001D4A3E"/>
    <w:rsid w:val="001D6225"/>
    <w:rsid w:val="001D6439"/>
    <w:rsid w:val="001D67FA"/>
    <w:rsid w:val="001D6D8C"/>
    <w:rsid w:val="001E054D"/>
    <w:rsid w:val="001E1308"/>
    <w:rsid w:val="001E1520"/>
    <w:rsid w:val="001E19DD"/>
    <w:rsid w:val="001E19F9"/>
    <w:rsid w:val="001E2C16"/>
    <w:rsid w:val="001E3AAF"/>
    <w:rsid w:val="001E3D84"/>
    <w:rsid w:val="001E4F0E"/>
    <w:rsid w:val="001E594C"/>
    <w:rsid w:val="001E5E16"/>
    <w:rsid w:val="001E6BFA"/>
    <w:rsid w:val="001F07E9"/>
    <w:rsid w:val="001F0D0C"/>
    <w:rsid w:val="001F234F"/>
    <w:rsid w:val="001F24B9"/>
    <w:rsid w:val="001F31AC"/>
    <w:rsid w:val="001F3815"/>
    <w:rsid w:val="001F3DB0"/>
    <w:rsid w:val="001F3E77"/>
    <w:rsid w:val="001F3EEA"/>
    <w:rsid w:val="001F57A7"/>
    <w:rsid w:val="001F5A67"/>
    <w:rsid w:val="001F5B59"/>
    <w:rsid w:val="00200192"/>
    <w:rsid w:val="00200EBF"/>
    <w:rsid w:val="00204D75"/>
    <w:rsid w:val="002050D7"/>
    <w:rsid w:val="002051B0"/>
    <w:rsid w:val="00205413"/>
    <w:rsid w:val="0020686F"/>
    <w:rsid w:val="002076AA"/>
    <w:rsid w:val="0021027A"/>
    <w:rsid w:val="00210884"/>
    <w:rsid w:val="00211980"/>
    <w:rsid w:val="00212A14"/>
    <w:rsid w:val="00214D88"/>
    <w:rsid w:val="00215906"/>
    <w:rsid w:val="00215A2A"/>
    <w:rsid w:val="002166F9"/>
    <w:rsid w:val="002168E9"/>
    <w:rsid w:val="0021733C"/>
    <w:rsid w:val="00217891"/>
    <w:rsid w:val="002207FA"/>
    <w:rsid w:val="00220E98"/>
    <w:rsid w:val="00221627"/>
    <w:rsid w:val="00221E51"/>
    <w:rsid w:val="00221F8E"/>
    <w:rsid w:val="00221FE1"/>
    <w:rsid w:val="002220C5"/>
    <w:rsid w:val="00222689"/>
    <w:rsid w:val="00223852"/>
    <w:rsid w:val="002245B9"/>
    <w:rsid w:val="00225099"/>
    <w:rsid w:val="002250CA"/>
    <w:rsid w:val="0022607A"/>
    <w:rsid w:val="00226152"/>
    <w:rsid w:val="002264D0"/>
    <w:rsid w:val="002270BE"/>
    <w:rsid w:val="00230374"/>
    <w:rsid w:val="00230B95"/>
    <w:rsid w:val="00230BA2"/>
    <w:rsid w:val="002329B7"/>
    <w:rsid w:val="00232AD2"/>
    <w:rsid w:val="0023462F"/>
    <w:rsid w:val="00235CED"/>
    <w:rsid w:val="002369E6"/>
    <w:rsid w:val="00237DCC"/>
    <w:rsid w:val="00237DD3"/>
    <w:rsid w:val="00237F17"/>
    <w:rsid w:val="0024052C"/>
    <w:rsid w:val="002410BB"/>
    <w:rsid w:val="0024122A"/>
    <w:rsid w:val="00241889"/>
    <w:rsid w:val="00243253"/>
    <w:rsid w:val="002432CD"/>
    <w:rsid w:val="00246803"/>
    <w:rsid w:val="002476F0"/>
    <w:rsid w:val="00247DA6"/>
    <w:rsid w:val="00251F81"/>
    <w:rsid w:val="00251FD7"/>
    <w:rsid w:val="002526AC"/>
    <w:rsid w:val="00252997"/>
    <w:rsid w:val="00253DE9"/>
    <w:rsid w:val="002555DD"/>
    <w:rsid w:val="002555E1"/>
    <w:rsid w:val="00255C94"/>
    <w:rsid w:val="00257031"/>
    <w:rsid w:val="00257EFE"/>
    <w:rsid w:val="002603C8"/>
    <w:rsid w:val="0026138C"/>
    <w:rsid w:val="00262012"/>
    <w:rsid w:val="0026466E"/>
    <w:rsid w:val="00264D7B"/>
    <w:rsid w:val="00264DF5"/>
    <w:rsid w:val="00264EBF"/>
    <w:rsid w:val="002656F0"/>
    <w:rsid w:val="00265D30"/>
    <w:rsid w:val="00265D64"/>
    <w:rsid w:val="00265DD9"/>
    <w:rsid w:val="002667EA"/>
    <w:rsid w:val="00266C56"/>
    <w:rsid w:val="00267A99"/>
    <w:rsid w:val="002702C1"/>
    <w:rsid w:val="0027264B"/>
    <w:rsid w:val="002736CE"/>
    <w:rsid w:val="00273F7A"/>
    <w:rsid w:val="002742E2"/>
    <w:rsid w:val="00274CFD"/>
    <w:rsid w:val="00274ED6"/>
    <w:rsid w:val="002752C6"/>
    <w:rsid w:val="0027586B"/>
    <w:rsid w:val="00276BC6"/>
    <w:rsid w:val="00276C59"/>
    <w:rsid w:val="00276F21"/>
    <w:rsid w:val="0027711A"/>
    <w:rsid w:val="0027792D"/>
    <w:rsid w:val="00281357"/>
    <w:rsid w:val="002830A8"/>
    <w:rsid w:val="00283515"/>
    <w:rsid w:val="00283721"/>
    <w:rsid w:val="00283BAD"/>
    <w:rsid w:val="0028466A"/>
    <w:rsid w:val="002846E8"/>
    <w:rsid w:val="00284F98"/>
    <w:rsid w:val="00285507"/>
    <w:rsid w:val="0028561D"/>
    <w:rsid w:val="00285FF7"/>
    <w:rsid w:val="002860F1"/>
    <w:rsid w:val="002907E7"/>
    <w:rsid w:val="00291148"/>
    <w:rsid w:val="00292278"/>
    <w:rsid w:val="00294C98"/>
    <w:rsid w:val="00295263"/>
    <w:rsid w:val="00295974"/>
    <w:rsid w:val="0029631A"/>
    <w:rsid w:val="00297BEE"/>
    <w:rsid w:val="002A0448"/>
    <w:rsid w:val="002A05DC"/>
    <w:rsid w:val="002A0F20"/>
    <w:rsid w:val="002A274B"/>
    <w:rsid w:val="002A3274"/>
    <w:rsid w:val="002A32D9"/>
    <w:rsid w:val="002A59B9"/>
    <w:rsid w:val="002B13CB"/>
    <w:rsid w:val="002B1854"/>
    <w:rsid w:val="002B1A51"/>
    <w:rsid w:val="002B1A7F"/>
    <w:rsid w:val="002B2AE1"/>
    <w:rsid w:val="002B3159"/>
    <w:rsid w:val="002B3A8F"/>
    <w:rsid w:val="002B3E1F"/>
    <w:rsid w:val="002B4646"/>
    <w:rsid w:val="002B5324"/>
    <w:rsid w:val="002B5C91"/>
    <w:rsid w:val="002B5F4B"/>
    <w:rsid w:val="002B6603"/>
    <w:rsid w:val="002B6F5F"/>
    <w:rsid w:val="002C0828"/>
    <w:rsid w:val="002C124B"/>
    <w:rsid w:val="002C1A0B"/>
    <w:rsid w:val="002C264C"/>
    <w:rsid w:val="002C33AF"/>
    <w:rsid w:val="002C3B75"/>
    <w:rsid w:val="002C3DD4"/>
    <w:rsid w:val="002C47E9"/>
    <w:rsid w:val="002C4E26"/>
    <w:rsid w:val="002C4E6C"/>
    <w:rsid w:val="002C54BF"/>
    <w:rsid w:val="002C5519"/>
    <w:rsid w:val="002C59CD"/>
    <w:rsid w:val="002C67E5"/>
    <w:rsid w:val="002C6F5D"/>
    <w:rsid w:val="002D0639"/>
    <w:rsid w:val="002D08F4"/>
    <w:rsid w:val="002D097F"/>
    <w:rsid w:val="002D0D0C"/>
    <w:rsid w:val="002D1172"/>
    <w:rsid w:val="002D1258"/>
    <w:rsid w:val="002D13E8"/>
    <w:rsid w:val="002D223F"/>
    <w:rsid w:val="002D2807"/>
    <w:rsid w:val="002D2D97"/>
    <w:rsid w:val="002D3245"/>
    <w:rsid w:val="002D3BDF"/>
    <w:rsid w:val="002D426C"/>
    <w:rsid w:val="002D4721"/>
    <w:rsid w:val="002D472F"/>
    <w:rsid w:val="002D4DB6"/>
    <w:rsid w:val="002D7BD7"/>
    <w:rsid w:val="002E0719"/>
    <w:rsid w:val="002E0D86"/>
    <w:rsid w:val="002E1086"/>
    <w:rsid w:val="002E16AE"/>
    <w:rsid w:val="002E1795"/>
    <w:rsid w:val="002E1871"/>
    <w:rsid w:val="002E1A25"/>
    <w:rsid w:val="002E1C38"/>
    <w:rsid w:val="002E3521"/>
    <w:rsid w:val="002E37F4"/>
    <w:rsid w:val="002E4190"/>
    <w:rsid w:val="002E43A5"/>
    <w:rsid w:val="002E5015"/>
    <w:rsid w:val="002E6B8C"/>
    <w:rsid w:val="002E7318"/>
    <w:rsid w:val="002E7617"/>
    <w:rsid w:val="002E7C56"/>
    <w:rsid w:val="002E7D8E"/>
    <w:rsid w:val="002F210E"/>
    <w:rsid w:val="002F27B6"/>
    <w:rsid w:val="002F2B50"/>
    <w:rsid w:val="002F3BE1"/>
    <w:rsid w:val="002F405F"/>
    <w:rsid w:val="002F491B"/>
    <w:rsid w:val="002F4953"/>
    <w:rsid w:val="002F4ACB"/>
    <w:rsid w:val="002F6E65"/>
    <w:rsid w:val="002F7430"/>
    <w:rsid w:val="002F777B"/>
    <w:rsid w:val="00300191"/>
    <w:rsid w:val="003007B4"/>
    <w:rsid w:val="00300AAF"/>
    <w:rsid w:val="00300F8D"/>
    <w:rsid w:val="00301A0A"/>
    <w:rsid w:val="003059F4"/>
    <w:rsid w:val="0030689E"/>
    <w:rsid w:val="003068D7"/>
    <w:rsid w:val="00306AD6"/>
    <w:rsid w:val="00306CC7"/>
    <w:rsid w:val="003071B2"/>
    <w:rsid w:val="0030735E"/>
    <w:rsid w:val="00307599"/>
    <w:rsid w:val="00307AAC"/>
    <w:rsid w:val="00310399"/>
    <w:rsid w:val="00310D8D"/>
    <w:rsid w:val="00313909"/>
    <w:rsid w:val="0031445A"/>
    <w:rsid w:val="003149F6"/>
    <w:rsid w:val="00316368"/>
    <w:rsid w:val="00316AB8"/>
    <w:rsid w:val="003174B4"/>
    <w:rsid w:val="00317994"/>
    <w:rsid w:val="0032047A"/>
    <w:rsid w:val="00320939"/>
    <w:rsid w:val="00320F9D"/>
    <w:rsid w:val="00321B76"/>
    <w:rsid w:val="00321BBE"/>
    <w:rsid w:val="00323813"/>
    <w:rsid w:val="00325077"/>
    <w:rsid w:val="0032515F"/>
    <w:rsid w:val="003253BE"/>
    <w:rsid w:val="0032679D"/>
    <w:rsid w:val="0032739A"/>
    <w:rsid w:val="00327D78"/>
    <w:rsid w:val="00327E48"/>
    <w:rsid w:val="003302F7"/>
    <w:rsid w:val="00332437"/>
    <w:rsid w:val="00332A90"/>
    <w:rsid w:val="00332AB7"/>
    <w:rsid w:val="00332B68"/>
    <w:rsid w:val="00333E90"/>
    <w:rsid w:val="00334C69"/>
    <w:rsid w:val="00334E81"/>
    <w:rsid w:val="00335E6A"/>
    <w:rsid w:val="00337322"/>
    <w:rsid w:val="00340CDE"/>
    <w:rsid w:val="0034133E"/>
    <w:rsid w:val="003415A1"/>
    <w:rsid w:val="00342048"/>
    <w:rsid w:val="00342994"/>
    <w:rsid w:val="00342F54"/>
    <w:rsid w:val="00343F87"/>
    <w:rsid w:val="00346101"/>
    <w:rsid w:val="00347C24"/>
    <w:rsid w:val="00347EB1"/>
    <w:rsid w:val="00350439"/>
    <w:rsid w:val="00350655"/>
    <w:rsid w:val="003508F6"/>
    <w:rsid w:val="00350BB0"/>
    <w:rsid w:val="00351C8D"/>
    <w:rsid w:val="00351FF3"/>
    <w:rsid w:val="00352B90"/>
    <w:rsid w:val="00353231"/>
    <w:rsid w:val="0035466C"/>
    <w:rsid w:val="00354D6E"/>
    <w:rsid w:val="0035514C"/>
    <w:rsid w:val="00356084"/>
    <w:rsid w:val="00356E07"/>
    <w:rsid w:val="00357DCB"/>
    <w:rsid w:val="00362A8B"/>
    <w:rsid w:val="003642D2"/>
    <w:rsid w:val="0036450C"/>
    <w:rsid w:val="00364574"/>
    <w:rsid w:val="0036546D"/>
    <w:rsid w:val="003664C3"/>
    <w:rsid w:val="00366992"/>
    <w:rsid w:val="003675A1"/>
    <w:rsid w:val="0036773D"/>
    <w:rsid w:val="00367FEB"/>
    <w:rsid w:val="003711C1"/>
    <w:rsid w:val="00371BC3"/>
    <w:rsid w:val="00371CBE"/>
    <w:rsid w:val="003721D3"/>
    <w:rsid w:val="003726AD"/>
    <w:rsid w:val="00372C9E"/>
    <w:rsid w:val="00373AD4"/>
    <w:rsid w:val="0037428F"/>
    <w:rsid w:val="00374539"/>
    <w:rsid w:val="003747BD"/>
    <w:rsid w:val="00374DD5"/>
    <w:rsid w:val="0037591D"/>
    <w:rsid w:val="0037720A"/>
    <w:rsid w:val="0038006D"/>
    <w:rsid w:val="00381AE0"/>
    <w:rsid w:val="00381EB9"/>
    <w:rsid w:val="0038206D"/>
    <w:rsid w:val="00383A81"/>
    <w:rsid w:val="00383D6A"/>
    <w:rsid w:val="00384693"/>
    <w:rsid w:val="00384B63"/>
    <w:rsid w:val="00385DC1"/>
    <w:rsid w:val="00385F02"/>
    <w:rsid w:val="00386080"/>
    <w:rsid w:val="00386D80"/>
    <w:rsid w:val="00386DED"/>
    <w:rsid w:val="0038719C"/>
    <w:rsid w:val="00390E97"/>
    <w:rsid w:val="003924AE"/>
    <w:rsid w:val="00392E76"/>
    <w:rsid w:val="00393BF6"/>
    <w:rsid w:val="00393F1C"/>
    <w:rsid w:val="00393F6E"/>
    <w:rsid w:val="00394276"/>
    <w:rsid w:val="00394BA4"/>
    <w:rsid w:val="0039536F"/>
    <w:rsid w:val="0039597A"/>
    <w:rsid w:val="0039697D"/>
    <w:rsid w:val="0039750E"/>
    <w:rsid w:val="00397618"/>
    <w:rsid w:val="00397731"/>
    <w:rsid w:val="003978F8"/>
    <w:rsid w:val="003A014B"/>
    <w:rsid w:val="003A1350"/>
    <w:rsid w:val="003A17CE"/>
    <w:rsid w:val="003A1862"/>
    <w:rsid w:val="003A1920"/>
    <w:rsid w:val="003A1A61"/>
    <w:rsid w:val="003A2388"/>
    <w:rsid w:val="003A2C3E"/>
    <w:rsid w:val="003A2D49"/>
    <w:rsid w:val="003A3487"/>
    <w:rsid w:val="003A4BD2"/>
    <w:rsid w:val="003A591A"/>
    <w:rsid w:val="003A5F2B"/>
    <w:rsid w:val="003A722D"/>
    <w:rsid w:val="003B01FB"/>
    <w:rsid w:val="003B0557"/>
    <w:rsid w:val="003B0E02"/>
    <w:rsid w:val="003B0FDA"/>
    <w:rsid w:val="003B231B"/>
    <w:rsid w:val="003B3157"/>
    <w:rsid w:val="003B3B43"/>
    <w:rsid w:val="003B3FC0"/>
    <w:rsid w:val="003B4786"/>
    <w:rsid w:val="003B56E2"/>
    <w:rsid w:val="003B602A"/>
    <w:rsid w:val="003B71D0"/>
    <w:rsid w:val="003B7450"/>
    <w:rsid w:val="003C03AA"/>
    <w:rsid w:val="003C187D"/>
    <w:rsid w:val="003C1A92"/>
    <w:rsid w:val="003C21C5"/>
    <w:rsid w:val="003C2C74"/>
    <w:rsid w:val="003C374D"/>
    <w:rsid w:val="003C3E88"/>
    <w:rsid w:val="003C45E6"/>
    <w:rsid w:val="003C568C"/>
    <w:rsid w:val="003C63A8"/>
    <w:rsid w:val="003C6725"/>
    <w:rsid w:val="003C7107"/>
    <w:rsid w:val="003C7CDE"/>
    <w:rsid w:val="003D0D2D"/>
    <w:rsid w:val="003D16A1"/>
    <w:rsid w:val="003D16F1"/>
    <w:rsid w:val="003D1778"/>
    <w:rsid w:val="003D1B5E"/>
    <w:rsid w:val="003D24BB"/>
    <w:rsid w:val="003D28A5"/>
    <w:rsid w:val="003D30C9"/>
    <w:rsid w:val="003D472B"/>
    <w:rsid w:val="003D49E5"/>
    <w:rsid w:val="003D4F91"/>
    <w:rsid w:val="003D5092"/>
    <w:rsid w:val="003D6240"/>
    <w:rsid w:val="003D7D65"/>
    <w:rsid w:val="003E007A"/>
    <w:rsid w:val="003E09C9"/>
    <w:rsid w:val="003E0CFA"/>
    <w:rsid w:val="003E0D77"/>
    <w:rsid w:val="003E0DA2"/>
    <w:rsid w:val="003E0F5C"/>
    <w:rsid w:val="003E11B1"/>
    <w:rsid w:val="003E11D8"/>
    <w:rsid w:val="003E1873"/>
    <w:rsid w:val="003E223C"/>
    <w:rsid w:val="003E25CD"/>
    <w:rsid w:val="003E25DA"/>
    <w:rsid w:val="003E2671"/>
    <w:rsid w:val="003E2BDE"/>
    <w:rsid w:val="003E2F13"/>
    <w:rsid w:val="003E3005"/>
    <w:rsid w:val="003E386C"/>
    <w:rsid w:val="003E44BC"/>
    <w:rsid w:val="003E509B"/>
    <w:rsid w:val="003E60A8"/>
    <w:rsid w:val="003E6141"/>
    <w:rsid w:val="003E620D"/>
    <w:rsid w:val="003E6F86"/>
    <w:rsid w:val="003F111F"/>
    <w:rsid w:val="003F1441"/>
    <w:rsid w:val="003F1A7F"/>
    <w:rsid w:val="003F28AB"/>
    <w:rsid w:val="003F2B42"/>
    <w:rsid w:val="003F330F"/>
    <w:rsid w:val="003F36C9"/>
    <w:rsid w:val="003F441E"/>
    <w:rsid w:val="003F4A7C"/>
    <w:rsid w:val="003F5144"/>
    <w:rsid w:val="003F5DC0"/>
    <w:rsid w:val="003F73B2"/>
    <w:rsid w:val="0040067C"/>
    <w:rsid w:val="004012CF"/>
    <w:rsid w:val="0040177F"/>
    <w:rsid w:val="00401801"/>
    <w:rsid w:val="00402034"/>
    <w:rsid w:val="00402072"/>
    <w:rsid w:val="00402266"/>
    <w:rsid w:val="00402971"/>
    <w:rsid w:val="00402AC1"/>
    <w:rsid w:val="00402FB4"/>
    <w:rsid w:val="004032FE"/>
    <w:rsid w:val="00403576"/>
    <w:rsid w:val="00404A4F"/>
    <w:rsid w:val="00405414"/>
    <w:rsid w:val="004056FA"/>
    <w:rsid w:val="004058F1"/>
    <w:rsid w:val="00405B47"/>
    <w:rsid w:val="00406172"/>
    <w:rsid w:val="004061C3"/>
    <w:rsid w:val="00407301"/>
    <w:rsid w:val="00407985"/>
    <w:rsid w:val="00410586"/>
    <w:rsid w:val="00410BE9"/>
    <w:rsid w:val="004117D4"/>
    <w:rsid w:val="00411C6C"/>
    <w:rsid w:val="00411D3D"/>
    <w:rsid w:val="004133BA"/>
    <w:rsid w:val="00413638"/>
    <w:rsid w:val="00413B4D"/>
    <w:rsid w:val="00413ED4"/>
    <w:rsid w:val="00414B0A"/>
    <w:rsid w:val="00414B6F"/>
    <w:rsid w:val="00414DD6"/>
    <w:rsid w:val="004150E6"/>
    <w:rsid w:val="004159EE"/>
    <w:rsid w:val="0041663C"/>
    <w:rsid w:val="004177A0"/>
    <w:rsid w:val="00422014"/>
    <w:rsid w:val="00422F2E"/>
    <w:rsid w:val="004237E6"/>
    <w:rsid w:val="00424573"/>
    <w:rsid w:val="00425258"/>
    <w:rsid w:val="004252ED"/>
    <w:rsid w:val="0042547A"/>
    <w:rsid w:val="00425FAD"/>
    <w:rsid w:val="00426287"/>
    <w:rsid w:val="0042646D"/>
    <w:rsid w:val="00426C16"/>
    <w:rsid w:val="00426CCD"/>
    <w:rsid w:val="00426F58"/>
    <w:rsid w:val="00430AD8"/>
    <w:rsid w:val="0043302C"/>
    <w:rsid w:val="00433728"/>
    <w:rsid w:val="004338FB"/>
    <w:rsid w:val="00433CB6"/>
    <w:rsid w:val="00434569"/>
    <w:rsid w:val="00434775"/>
    <w:rsid w:val="00436264"/>
    <w:rsid w:val="0043688D"/>
    <w:rsid w:val="0044016F"/>
    <w:rsid w:val="004403BC"/>
    <w:rsid w:val="00440C8E"/>
    <w:rsid w:val="004411B0"/>
    <w:rsid w:val="0044183D"/>
    <w:rsid w:val="004422F3"/>
    <w:rsid w:val="004424D6"/>
    <w:rsid w:val="004426D5"/>
    <w:rsid w:val="00442B64"/>
    <w:rsid w:val="00443AA8"/>
    <w:rsid w:val="00444357"/>
    <w:rsid w:val="00444AFB"/>
    <w:rsid w:val="00444F38"/>
    <w:rsid w:val="00445781"/>
    <w:rsid w:val="00446F78"/>
    <w:rsid w:val="00450551"/>
    <w:rsid w:val="00450E73"/>
    <w:rsid w:val="00451333"/>
    <w:rsid w:val="00451AD8"/>
    <w:rsid w:val="00452BA8"/>
    <w:rsid w:val="00452C04"/>
    <w:rsid w:val="00452C3B"/>
    <w:rsid w:val="00452CF5"/>
    <w:rsid w:val="00453AEE"/>
    <w:rsid w:val="0045516B"/>
    <w:rsid w:val="00455C4E"/>
    <w:rsid w:val="00456C7D"/>
    <w:rsid w:val="00456D51"/>
    <w:rsid w:val="00456F7B"/>
    <w:rsid w:val="00457C26"/>
    <w:rsid w:val="004607DA"/>
    <w:rsid w:val="00460A63"/>
    <w:rsid w:val="00461628"/>
    <w:rsid w:val="00461886"/>
    <w:rsid w:val="00462A0F"/>
    <w:rsid w:val="00464FEE"/>
    <w:rsid w:val="004658C2"/>
    <w:rsid w:val="004659F9"/>
    <w:rsid w:val="00465B8F"/>
    <w:rsid w:val="00465BC5"/>
    <w:rsid w:val="0046671A"/>
    <w:rsid w:val="0046687D"/>
    <w:rsid w:val="00467585"/>
    <w:rsid w:val="00467813"/>
    <w:rsid w:val="004704E1"/>
    <w:rsid w:val="004704EB"/>
    <w:rsid w:val="00470B02"/>
    <w:rsid w:val="00470DED"/>
    <w:rsid w:val="00471F7B"/>
    <w:rsid w:val="004738CC"/>
    <w:rsid w:val="00473922"/>
    <w:rsid w:val="004742F2"/>
    <w:rsid w:val="004747D6"/>
    <w:rsid w:val="004749A9"/>
    <w:rsid w:val="00474B56"/>
    <w:rsid w:val="00474B70"/>
    <w:rsid w:val="004750DD"/>
    <w:rsid w:val="0047645E"/>
    <w:rsid w:val="00476CCC"/>
    <w:rsid w:val="00477CA6"/>
    <w:rsid w:val="00477F89"/>
    <w:rsid w:val="004807F6"/>
    <w:rsid w:val="00480C5C"/>
    <w:rsid w:val="004815E1"/>
    <w:rsid w:val="004824CC"/>
    <w:rsid w:val="00482F64"/>
    <w:rsid w:val="00482FF5"/>
    <w:rsid w:val="00483326"/>
    <w:rsid w:val="00483779"/>
    <w:rsid w:val="0048426B"/>
    <w:rsid w:val="0048533A"/>
    <w:rsid w:val="004861E3"/>
    <w:rsid w:val="004864EC"/>
    <w:rsid w:val="00486E1F"/>
    <w:rsid w:val="00487255"/>
    <w:rsid w:val="004877A9"/>
    <w:rsid w:val="004878C5"/>
    <w:rsid w:val="00491E53"/>
    <w:rsid w:val="0049221E"/>
    <w:rsid w:val="0049286D"/>
    <w:rsid w:val="00492C5B"/>
    <w:rsid w:val="0049312E"/>
    <w:rsid w:val="004933BA"/>
    <w:rsid w:val="00494084"/>
    <w:rsid w:val="004944CE"/>
    <w:rsid w:val="00494BCE"/>
    <w:rsid w:val="0049512D"/>
    <w:rsid w:val="0049547D"/>
    <w:rsid w:val="004956F3"/>
    <w:rsid w:val="00496A42"/>
    <w:rsid w:val="00496E5E"/>
    <w:rsid w:val="00497B07"/>
    <w:rsid w:val="00497F32"/>
    <w:rsid w:val="004A0046"/>
    <w:rsid w:val="004A14A9"/>
    <w:rsid w:val="004A195A"/>
    <w:rsid w:val="004A2078"/>
    <w:rsid w:val="004A23A4"/>
    <w:rsid w:val="004A2959"/>
    <w:rsid w:val="004A39D9"/>
    <w:rsid w:val="004A3BE1"/>
    <w:rsid w:val="004A45C0"/>
    <w:rsid w:val="004A4B79"/>
    <w:rsid w:val="004A5051"/>
    <w:rsid w:val="004A7948"/>
    <w:rsid w:val="004A7ADA"/>
    <w:rsid w:val="004B0657"/>
    <w:rsid w:val="004B134A"/>
    <w:rsid w:val="004B147C"/>
    <w:rsid w:val="004B256E"/>
    <w:rsid w:val="004B2D58"/>
    <w:rsid w:val="004B53F7"/>
    <w:rsid w:val="004B709E"/>
    <w:rsid w:val="004C1884"/>
    <w:rsid w:val="004C52F8"/>
    <w:rsid w:val="004C552D"/>
    <w:rsid w:val="004C61F8"/>
    <w:rsid w:val="004C6663"/>
    <w:rsid w:val="004C70BF"/>
    <w:rsid w:val="004D0F84"/>
    <w:rsid w:val="004D1CA0"/>
    <w:rsid w:val="004D33F3"/>
    <w:rsid w:val="004D3D5B"/>
    <w:rsid w:val="004D62A4"/>
    <w:rsid w:val="004D646A"/>
    <w:rsid w:val="004D6CB7"/>
    <w:rsid w:val="004D7170"/>
    <w:rsid w:val="004D7662"/>
    <w:rsid w:val="004D786D"/>
    <w:rsid w:val="004E104C"/>
    <w:rsid w:val="004E20A4"/>
    <w:rsid w:val="004E25EB"/>
    <w:rsid w:val="004E37B5"/>
    <w:rsid w:val="004E3C1F"/>
    <w:rsid w:val="004E42A9"/>
    <w:rsid w:val="004E42F1"/>
    <w:rsid w:val="004E5C08"/>
    <w:rsid w:val="004E61F6"/>
    <w:rsid w:val="004E670B"/>
    <w:rsid w:val="004E755F"/>
    <w:rsid w:val="004E79D0"/>
    <w:rsid w:val="004F18EA"/>
    <w:rsid w:val="004F210D"/>
    <w:rsid w:val="004F22A2"/>
    <w:rsid w:val="004F2678"/>
    <w:rsid w:val="004F2DD9"/>
    <w:rsid w:val="004F4D07"/>
    <w:rsid w:val="004F6718"/>
    <w:rsid w:val="004F6BD5"/>
    <w:rsid w:val="004F74C3"/>
    <w:rsid w:val="004F7829"/>
    <w:rsid w:val="004F7B94"/>
    <w:rsid w:val="00500514"/>
    <w:rsid w:val="005005B7"/>
    <w:rsid w:val="0050188D"/>
    <w:rsid w:val="0050246E"/>
    <w:rsid w:val="00504207"/>
    <w:rsid w:val="005049DE"/>
    <w:rsid w:val="00504DDF"/>
    <w:rsid w:val="00504E54"/>
    <w:rsid w:val="005050E3"/>
    <w:rsid w:val="0050598A"/>
    <w:rsid w:val="00505C40"/>
    <w:rsid w:val="00506BCC"/>
    <w:rsid w:val="00506D93"/>
    <w:rsid w:val="0050725D"/>
    <w:rsid w:val="00507390"/>
    <w:rsid w:val="00507D2E"/>
    <w:rsid w:val="00510C3C"/>
    <w:rsid w:val="00510F3D"/>
    <w:rsid w:val="0051174F"/>
    <w:rsid w:val="00511B7C"/>
    <w:rsid w:val="005121F6"/>
    <w:rsid w:val="005124E1"/>
    <w:rsid w:val="005126A3"/>
    <w:rsid w:val="00512791"/>
    <w:rsid w:val="00513FA7"/>
    <w:rsid w:val="005145EB"/>
    <w:rsid w:val="005149CC"/>
    <w:rsid w:val="00514D8B"/>
    <w:rsid w:val="00515A9C"/>
    <w:rsid w:val="00516A7C"/>
    <w:rsid w:val="00516B9F"/>
    <w:rsid w:val="00517675"/>
    <w:rsid w:val="0052022B"/>
    <w:rsid w:val="005202FC"/>
    <w:rsid w:val="0052138F"/>
    <w:rsid w:val="0052139B"/>
    <w:rsid w:val="00522BC7"/>
    <w:rsid w:val="00523E65"/>
    <w:rsid w:val="00523F75"/>
    <w:rsid w:val="00524716"/>
    <w:rsid w:val="0052524B"/>
    <w:rsid w:val="00525557"/>
    <w:rsid w:val="00525833"/>
    <w:rsid w:val="00526131"/>
    <w:rsid w:val="00526C90"/>
    <w:rsid w:val="00526E2B"/>
    <w:rsid w:val="00527756"/>
    <w:rsid w:val="00531469"/>
    <w:rsid w:val="005318BB"/>
    <w:rsid w:val="0053229A"/>
    <w:rsid w:val="00532766"/>
    <w:rsid w:val="0053293B"/>
    <w:rsid w:val="005333D5"/>
    <w:rsid w:val="00533882"/>
    <w:rsid w:val="00533A0E"/>
    <w:rsid w:val="005341E3"/>
    <w:rsid w:val="005348C6"/>
    <w:rsid w:val="00536682"/>
    <w:rsid w:val="005374EA"/>
    <w:rsid w:val="00537BE1"/>
    <w:rsid w:val="00540398"/>
    <w:rsid w:val="00540675"/>
    <w:rsid w:val="005406E4"/>
    <w:rsid w:val="00541A86"/>
    <w:rsid w:val="0054213A"/>
    <w:rsid w:val="0054235C"/>
    <w:rsid w:val="0054329C"/>
    <w:rsid w:val="00543AC4"/>
    <w:rsid w:val="00545811"/>
    <w:rsid w:val="00545BF2"/>
    <w:rsid w:val="00546331"/>
    <w:rsid w:val="0054791B"/>
    <w:rsid w:val="00550520"/>
    <w:rsid w:val="0055222E"/>
    <w:rsid w:val="0055250D"/>
    <w:rsid w:val="005530C0"/>
    <w:rsid w:val="00554298"/>
    <w:rsid w:val="0055676A"/>
    <w:rsid w:val="005567C4"/>
    <w:rsid w:val="00560AC2"/>
    <w:rsid w:val="00560BB3"/>
    <w:rsid w:val="00561FA5"/>
    <w:rsid w:val="00562A90"/>
    <w:rsid w:val="00563AEA"/>
    <w:rsid w:val="00564141"/>
    <w:rsid w:val="005644A8"/>
    <w:rsid w:val="00564947"/>
    <w:rsid w:val="00564BBF"/>
    <w:rsid w:val="00564E1B"/>
    <w:rsid w:val="00564F4F"/>
    <w:rsid w:val="00565ED9"/>
    <w:rsid w:val="0056698E"/>
    <w:rsid w:val="005676F1"/>
    <w:rsid w:val="00567723"/>
    <w:rsid w:val="0057120F"/>
    <w:rsid w:val="00571233"/>
    <w:rsid w:val="0057130A"/>
    <w:rsid w:val="00571907"/>
    <w:rsid w:val="00571AC6"/>
    <w:rsid w:val="0057274D"/>
    <w:rsid w:val="00572924"/>
    <w:rsid w:val="0057356C"/>
    <w:rsid w:val="00573BDF"/>
    <w:rsid w:val="00573CC6"/>
    <w:rsid w:val="00573E1E"/>
    <w:rsid w:val="005741A1"/>
    <w:rsid w:val="005744A4"/>
    <w:rsid w:val="0057633C"/>
    <w:rsid w:val="0057676F"/>
    <w:rsid w:val="005769A2"/>
    <w:rsid w:val="00577F7F"/>
    <w:rsid w:val="00580625"/>
    <w:rsid w:val="00581682"/>
    <w:rsid w:val="00582382"/>
    <w:rsid w:val="00582D77"/>
    <w:rsid w:val="00582DFB"/>
    <w:rsid w:val="00583203"/>
    <w:rsid w:val="0058364F"/>
    <w:rsid w:val="005842AD"/>
    <w:rsid w:val="005849EA"/>
    <w:rsid w:val="00585B55"/>
    <w:rsid w:val="00586CF4"/>
    <w:rsid w:val="005877E5"/>
    <w:rsid w:val="0058790A"/>
    <w:rsid w:val="00590842"/>
    <w:rsid w:val="00590CDB"/>
    <w:rsid w:val="00591928"/>
    <w:rsid w:val="00591D65"/>
    <w:rsid w:val="0059232B"/>
    <w:rsid w:val="00592A43"/>
    <w:rsid w:val="00593DC3"/>
    <w:rsid w:val="0059433A"/>
    <w:rsid w:val="00594ECA"/>
    <w:rsid w:val="00595505"/>
    <w:rsid w:val="005964EC"/>
    <w:rsid w:val="00596AB7"/>
    <w:rsid w:val="00596D1F"/>
    <w:rsid w:val="005A1261"/>
    <w:rsid w:val="005A153E"/>
    <w:rsid w:val="005A1DB5"/>
    <w:rsid w:val="005A4A58"/>
    <w:rsid w:val="005A4C07"/>
    <w:rsid w:val="005A51F1"/>
    <w:rsid w:val="005A5F3A"/>
    <w:rsid w:val="005A70CE"/>
    <w:rsid w:val="005A7422"/>
    <w:rsid w:val="005A76AD"/>
    <w:rsid w:val="005A79D6"/>
    <w:rsid w:val="005B1372"/>
    <w:rsid w:val="005B1ECD"/>
    <w:rsid w:val="005B3807"/>
    <w:rsid w:val="005B43D5"/>
    <w:rsid w:val="005B4F87"/>
    <w:rsid w:val="005B542D"/>
    <w:rsid w:val="005B5D9A"/>
    <w:rsid w:val="005B677B"/>
    <w:rsid w:val="005B724F"/>
    <w:rsid w:val="005C2504"/>
    <w:rsid w:val="005C41C5"/>
    <w:rsid w:val="005C5B5C"/>
    <w:rsid w:val="005C7004"/>
    <w:rsid w:val="005C78C8"/>
    <w:rsid w:val="005D1A4D"/>
    <w:rsid w:val="005D213D"/>
    <w:rsid w:val="005D22BA"/>
    <w:rsid w:val="005D2DD8"/>
    <w:rsid w:val="005D2E9B"/>
    <w:rsid w:val="005D35F9"/>
    <w:rsid w:val="005D46FC"/>
    <w:rsid w:val="005D4D8B"/>
    <w:rsid w:val="005D5BBA"/>
    <w:rsid w:val="005D629A"/>
    <w:rsid w:val="005D7183"/>
    <w:rsid w:val="005E000B"/>
    <w:rsid w:val="005E0730"/>
    <w:rsid w:val="005E0759"/>
    <w:rsid w:val="005E0A8E"/>
    <w:rsid w:val="005E1D48"/>
    <w:rsid w:val="005E1FF0"/>
    <w:rsid w:val="005E26FB"/>
    <w:rsid w:val="005E2B27"/>
    <w:rsid w:val="005E2F31"/>
    <w:rsid w:val="005E415B"/>
    <w:rsid w:val="005E4400"/>
    <w:rsid w:val="005E681E"/>
    <w:rsid w:val="005E71E9"/>
    <w:rsid w:val="005E776F"/>
    <w:rsid w:val="005F023F"/>
    <w:rsid w:val="005F0A40"/>
    <w:rsid w:val="005F0A77"/>
    <w:rsid w:val="005F0C3A"/>
    <w:rsid w:val="005F133C"/>
    <w:rsid w:val="005F2C7A"/>
    <w:rsid w:val="005F30C1"/>
    <w:rsid w:val="005F3260"/>
    <w:rsid w:val="005F4D7C"/>
    <w:rsid w:val="005F587F"/>
    <w:rsid w:val="005F621E"/>
    <w:rsid w:val="00600052"/>
    <w:rsid w:val="006002F0"/>
    <w:rsid w:val="0060077C"/>
    <w:rsid w:val="00601949"/>
    <w:rsid w:val="00602468"/>
    <w:rsid w:val="006028D2"/>
    <w:rsid w:val="00602FC6"/>
    <w:rsid w:val="00605D03"/>
    <w:rsid w:val="00605DDB"/>
    <w:rsid w:val="006061FB"/>
    <w:rsid w:val="00606EC0"/>
    <w:rsid w:val="00606EFB"/>
    <w:rsid w:val="00607AE9"/>
    <w:rsid w:val="00610ED1"/>
    <w:rsid w:val="00612409"/>
    <w:rsid w:val="006132AB"/>
    <w:rsid w:val="00613EE3"/>
    <w:rsid w:val="00613FE1"/>
    <w:rsid w:val="006140DF"/>
    <w:rsid w:val="00614799"/>
    <w:rsid w:val="00615A2B"/>
    <w:rsid w:val="00615DDA"/>
    <w:rsid w:val="00616CC2"/>
    <w:rsid w:val="00616DC1"/>
    <w:rsid w:val="00621192"/>
    <w:rsid w:val="00621856"/>
    <w:rsid w:val="00621B25"/>
    <w:rsid w:val="00621F6E"/>
    <w:rsid w:val="0062287B"/>
    <w:rsid w:val="00623C2F"/>
    <w:rsid w:val="006242A7"/>
    <w:rsid w:val="0062464B"/>
    <w:rsid w:val="00624722"/>
    <w:rsid w:val="00624C04"/>
    <w:rsid w:val="00624DAE"/>
    <w:rsid w:val="00625243"/>
    <w:rsid w:val="00626A94"/>
    <w:rsid w:val="0062773D"/>
    <w:rsid w:val="0062794E"/>
    <w:rsid w:val="00627EF5"/>
    <w:rsid w:val="006303C8"/>
    <w:rsid w:val="00630E4C"/>
    <w:rsid w:val="0063110A"/>
    <w:rsid w:val="006317AC"/>
    <w:rsid w:val="0063297F"/>
    <w:rsid w:val="0063688A"/>
    <w:rsid w:val="00637C91"/>
    <w:rsid w:val="00640A23"/>
    <w:rsid w:val="00642829"/>
    <w:rsid w:val="00643351"/>
    <w:rsid w:val="00643B9A"/>
    <w:rsid w:val="006443D9"/>
    <w:rsid w:val="006446F6"/>
    <w:rsid w:val="0064565A"/>
    <w:rsid w:val="00645DD1"/>
    <w:rsid w:val="006467D5"/>
    <w:rsid w:val="00646A04"/>
    <w:rsid w:val="00646E99"/>
    <w:rsid w:val="0064702D"/>
    <w:rsid w:val="006474D1"/>
    <w:rsid w:val="0065141B"/>
    <w:rsid w:val="00651CC5"/>
    <w:rsid w:val="00651DFD"/>
    <w:rsid w:val="006527CC"/>
    <w:rsid w:val="00653B6F"/>
    <w:rsid w:val="006549EA"/>
    <w:rsid w:val="00654A45"/>
    <w:rsid w:val="0065537B"/>
    <w:rsid w:val="006555FB"/>
    <w:rsid w:val="0065672C"/>
    <w:rsid w:val="00657E9C"/>
    <w:rsid w:val="0066042B"/>
    <w:rsid w:val="00661519"/>
    <w:rsid w:val="0066358C"/>
    <w:rsid w:val="006650EA"/>
    <w:rsid w:val="00666566"/>
    <w:rsid w:val="0066661E"/>
    <w:rsid w:val="00666821"/>
    <w:rsid w:val="00670441"/>
    <w:rsid w:val="006718E5"/>
    <w:rsid w:val="00671A10"/>
    <w:rsid w:val="00672CE5"/>
    <w:rsid w:val="00674103"/>
    <w:rsid w:val="00674F36"/>
    <w:rsid w:val="00674FDB"/>
    <w:rsid w:val="00675453"/>
    <w:rsid w:val="00675DD9"/>
    <w:rsid w:val="006760D5"/>
    <w:rsid w:val="00676C1D"/>
    <w:rsid w:val="00677D27"/>
    <w:rsid w:val="0068077A"/>
    <w:rsid w:val="006809C2"/>
    <w:rsid w:val="006809F0"/>
    <w:rsid w:val="006811ED"/>
    <w:rsid w:val="00682E75"/>
    <w:rsid w:val="006839A4"/>
    <w:rsid w:val="00683D0B"/>
    <w:rsid w:val="00683F5A"/>
    <w:rsid w:val="00685501"/>
    <w:rsid w:val="0068641B"/>
    <w:rsid w:val="006865B6"/>
    <w:rsid w:val="006869E5"/>
    <w:rsid w:val="0068752F"/>
    <w:rsid w:val="00691169"/>
    <w:rsid w:val="00691E55"/>
    <w:rsid w:val="00691F93"/>
    <w:rsid w:val="006923B9"/>
    <w:rsid w:val="006926BE"/>
    <w:rsid w:val="006940C2"/>
    <w:rsid w:val="00694876"/>
    <w:rsid w:val="00695AB4"/>
    <w:rsid w:val="00696FBE"/>
    <w:rsid w:val="006A00F4"/>
    <w:rsid w:val="006A06AA"/>
    <w:rsid w:val="006A096B"/>
    <w:rsid w:val="006A0E29"/>
    <w:rsid w:val="006A138A"/>
    <w:rsid w:val="006A17EA"/>
    <w:rsid w:val="006A1A5D"/>
    <w:rsid w:val="006A2A92"/>
    <w:rsid w:val="006A3519"/>
    <w:rsid w:val="006A3DB7"/>
    <w:rsid w:val="006A47CB"/>
    <w:rsid w:val="006A5754"/>
    <w:rsid w:val="006A635E"/>
    <w:rsid w:val="006A731A"/>
    <w:rsid w:val="006A74B2"/>
    <w:rsid w:val="006A7A44"/>
    <w:rsid w:val="006B0C7E"/>
    <w:rsid w:val="006B107F"/>
    <w:rsid w:val="006B1895"/>
    <w:rsid w:val="006B1EE4"/>
    <w:rsid w:val="006B20A4"/>
    <w:rsid w:val="006B2261"/>
    <w:rsid w:val="006B228B"/>
    <w:rsid w:val="006B324C"/>
    <w:rsid w:val="006B33D4"/>
    <w:rsid w:val="006B348A"/>
    <w:rsid w:val="006B3D38"/>
    <w:rsid w:val="006B4003"/>
    <w:rsid w:val="006B4F96"/>
    <w:rsid w:val="006B51BF"/>
    <w:rsid w:val="006B5BD6"/>
    <w:rsid w:val="006B5EB2"/>
    <w:rsid w:val="006B6FB8"/>
    <w:rsid w:val="006B7B75"/>
    <w:rsid w:val="006C12D9"/>
    <w:rsid w:val="006C19F2"/>
    <w:rsid w:val="006C2199"/>
    <w:rsid w:val="006C358C"/>
    <w:rsid w:val="006C6A2A"/>
    <w:rsid w:val="006C6FA3"/>
    <w:rsid w:val="006C7369"/>
    <w:rsid w:val="006C7791"/>
    <w:rsid w:val="006D09F4"/>
    <w:rsid w:val="006D0F43"/>
    <w:rsid w:val="006D134D"/>
    <w:rsid w:val="006D1589"/>
    <w:rsid w:val="006D1729"/>
    <w:rsid w:val="006D1920"/>
    <w:rsid w:val="006D1E11"/>
    <w:rsid w:val="006D4276"/>
    <w:rsid w:val="006D4538"/>
    <w:rsid w:val="006D4B5C"/>
    <w:rsid w:val="006D4E89"/>
    <w:rsid w:val="006D56C0"/>
    <w:rsid w:val="006D5950"/>
    <w:rsid w:val="006D63F3"/>
    <w:rsid w:val="006D65DB"/>
    <w:rsid w:val="006D6652"/>
    <w:rsid w:val="006D69E1"/>
    <w:rsid w:val="006E0211"/>
    <w:rsid w:val="006E3391"/>
    <w:rsid w:val="006E3AB9"/>
    <w:rsid w:val="006E4199"/>
    <w:rsid w:val="006E437C"/>
    <w:rsid w:val="006E471D"/>
    <w:rsid w:val="006E4760"/>
    <w:rsid w:val="006E4B23"/>
    <w:rsid w:val="006E5E47"/>
    <w:rsid w:val="006E6CD5"/>
    <w:rsid w:val="006E7915"/>
    <w:rsid w:val="006F1CA3"/>
    <w:rsid w:val="006F21DF"/>
    <w:rsid w:val="006F22B4"/>
    <w:rsid w:val="006F37F6"/>
    <w:rsid w:val="006F453E"/>
    <w:rsid w:val="006F56FB"/>
    <w:rsid w:val="006F5759"/>
    <w:rsid w:val="006F5A07"/>
    <w:rsid w:val="006F5B3E"/>
    <w:rsid w:val="006F6BA4"/>
    <w:rsid w:val="006F7FC3"/>
    <w:rsid w:val="0070125B"/>
    <w:rsid w:val="0070154F"/>
    <w:rsid w:val="00701BA5"/>
    <w:rsid w:val="00703820"/>
    <w:rsid w:val="00704A15"/>
    <w:rsid w:val="007057C6"/>
    <w:rsid w:val="00705B58"/>
    <w:rsid w:val="0071018D"/>
    <w:rsid w:val="00711643"/>
    <w:rsid w:val="00711D58"/>
    <w:rsid w:val="00712C56"/>
    <w:rsid w:val="00713B15"/>
    <w:rsid w:val="00713B1F"/>
    <w:rsid w:val="0071475A"/>
    <w:rsid w:val="00714A05"/>
    <w:rsid w:val="00714A35"/>
    <w:rsid w:val="00714DE8"/>
    <w:rsid w:val="007154CF"/>
    <w:rsid w:val="00715B55"/>
    <w:rsid w:val="00715E70"/>
    <w:rsid w:val="0071695D"/>
    <w:rsid w:val="00716CC1"/>
    <w:rsid w:val="00716E0F"/>
    <w:rsid w:val="00720F38"/>
    <w:rsid w:val="00721ECB"/>
    <w:rsid w:val="007229DE"/>
    <w:rsid w:val="00722D39"/>
    <w:rsid w:val="00724BD6"/>
    <w:rsid w:val="007251B2"/>
    <w:rsid w:val="00726132"/>
    <w:rsid w:val="007273C5"/>
    <w:rsid w:val="00727695"/>
    <w:rsid w:val="00727D4F"/>
    <w:rsid w:val="00731704"/>
    <w:rsid w:val="007323BE"/>
    <w:rsid w:val="0073255F"/>
    <w:rsid w:val="007329B5"/>
    <w:rsid w:val="007335DB"/>
    <w:rsid w:val="0073384E"/>
    <w:rsid w:val="00734563"/>
    <w:rsid w:val="0073499B"/>
    <w:rsid w:val="00736977"/>
    <w:rsid w:val="00737307"/>
    <w:rsid w:val="0074049E"/>
    <w:rsid w:val="00741AF0"/>
    <w:rsid w:val="00742860"/>
    <w:rsid w:val="0074408D"/>
    <w:rsid w:val="007447A5"/>
    <w:rsid w:val="007455C8"/>
    <w:rsid w:val="00745C76"/>
    <w:rsid w:val="00745DEE"/>
    <w:rsid w:val="0074667D"/>
    <w:rsid w:val="0074697F"/>
    <w:rsid w:val="00747BB1"/>
    <w:rsid w:val="00747DC1"/>
    <w:rsid w:val="00747E7D"/>
    <w:rsid w:val="00750462"/>
    <w:rsid w:val="007507CF"/>
    <w:rsid w:val="00751DDE"/>
    <w:rsid w:val="007523B9"/>
    <w:rsid w:val="00752749"/>
    <w:rsid w:val="007542C5"/>
    <w:rsid w:val="0075437C"/>
    <w:rsid w:val="00754686"/>
    <w:rsid w:val="007546CD"/>
    <w:rsid w:val="00754F5E"/>
    <w:rsid w:val="00755721"/>
    <w:rsid w:val="00756C7E"/>
    <w:rsid w:val="007604FB"/>
    <w:rsid w:val="00760F7A"/>
    <w:rsid w:val="007615EF"/>
    <w:rsid w:val="00761B67"/>
    <w:rsid w:val="00762375"/>
    <w:rsid w:val="00763440"/>
    <w:rsid w:val="0076352C"/>
    <w:rsid w:val="00763A24"/>
    <w:rsid w:val="00763A72"/>
    <w:rsid w:val="00764085"/>
    <w:rsid w:val="0076426C"/>
    <w:rsid w:val="00767B35"/>
    <w:rsid w:val="007709C0"/>
    <w:rsid w:val="00770CBC"/>
    <w:rsid w:val="00770D17"/>
    <w:rsid w:val="00771A5F"/>
    <w:rsid w:val="00771BA2"/>
    <w:rsid w:val="00771EA2"/>
    <w:rsid w:val="00772D14"/>
    <w:rsid w:val="0077354E"/>
    <w:rsid w:val="00773BCE"/>
    <w:rsid w:val="00773F60"/>
    <w:rsid w:val="007745A5"/>
    <w:rsid w:val="0077524C"/>
    <w:rsid w:val="007769F4"/>
    <w:rsid w:val="0077768C"/>
    <w:rsid w:val="00777F5D"/>
    <w:rsid w:val="0078003E"/>
    <w:rsid w:val="00780869"/>
    <w:rsid w:val="00780CCE"/>
    <w:rsid w:val="0078152D"/>
    <w:rsid w:val="00781B0F"/>
    <w:rsid w:val="00781EF3"/>
    <w:rsid w:val="00781F85"/>
    <w:rsid w:val="00783222"/>
    <w:rsid w:val="007838FC"/>
    <w:rsid w:val="00784124"/>
    <w:rsid w:val="007845DF"/>
    <w:rsid w:val="00784656"/>
    <w:rsid w:val="00785BF3"/>
    <w:rsid w:val="0078684A"/>
    <w:rsid w:val="007900FE"/>
    <w:rsid w:val="00792302"/>
    <w:rsid w:val="007927E7"/>
    <w:rsid w:val="00793EF6"/>
    <w:rsid w:val="00794924"/>
    <w:rsid w:val="00794CA6"/>
    <w:rsid w:val="00794D94"/>
    <w:rsid w:val="00795621"/>
    <w:rsid w:val="0079645E"/>
    <w:rsid w:val="007971B7"/>
    <w:rsid w:val="007976FB"/>
    <w:rsid w:val="00797CA0"/>
    <w:rsid w:val="007A0946"/>
    <w:rsid w:val="007A127B"/>
    <w:rsid w:val="007A1C41"/>
    <w:rsid w:val="007A1D72"/>
    <w:rsid w:val="007A26FC"/>
    <w:rsid w:val="007A2DF6"/>
    <w:rsid w:val="007A32EE"/>
    <w:rsid w:val="007A4182"/>
    <w:rsid w:val="007A5158"/>
    <w:rsid w:val="007A5774"/>
    <w:rsid w:val="007A5AF6"/>
    <w:rsid w:val="007A6735"/>
    <w:rsid w:val="007A68F1"/>
    <w:rsid w:val="007A7185"/>
    <w:rsid w:val="007A7788"/>
    <w:rsid w:val="007A7C4D"/>
    <w:rsid w:val="007B0214"/>
    <w:rsid w:val="007B130C"/>
    <w:rsid w:val="007B185D"/>
    <w:rsid w:val="007B1B5B"/>
    <w:rsid w:val="007B1BAB"/>
    <w:rsid w:val="007B1CD2"/>
    <w:rsid w:val="007B2F45"/>
    <w:rsid w:val="007B3244"/>
    <w:rsid w:val="007B361F"/>
    <w:rsid w:val="007B4029"/>
    <w:rsid w:val="007B42D6"/>
    <w:rsid w:val="007B4EDE"/>
    <w:rsid w:val="007B6111"/>
    <w:rsid w:val="007B70C3"/>
    <w:rsid w:val="007B75D5"/>
    <w:rsid w:val="007B773F"/>
    <w:rsid w:val="007B7C3C"/>
    <w:rsid w:val="007B7D6F"/>
    <w:rsid w:val="007C0459"/>
    <w:rsid w:val="007C04BC"/>
    <w:rsid w:val="007C1D62"/>
    <w:rsid w:val="007C1F31"/>
    <w:rsid w:val="007C285A"/>
    <w:rsid w:val="007C3562"/>
    <w:rsid w:val="007C359F"/>
    <w:rsid w:val="007C3F2A"/>
    <w:rsid w:val="007C3F4B"/>
    <w:rsid w:val="007C4164"/>
    <w:rsid w:val="007C4426"/>
    <w:rsid w:val="007C47FC"/>
    <w:rsid w:val="007C50A7"/>
    <w:rsid w:val="007C52EA"/>
    <w:rsid w:val="007C5F46"/>
    <w:rsid w:val="007C627D"/>
    <w:rsid w:val="007C6F61"/>
    <w:rsid w:val="007C798B"/>
    <w:rsid w:val="007D0064"/>
    <w:rsid w:val="007D05E5"/>
    <w:rsid w:val="007D1168"/>
    <w:rsid w:val="007D1CD7"/>
    <w:rsid w:val="007D20DA"/>
    <w:rsid w:val="007D26C9"/>
    <w:rsid w:val="007D2FD3"/>
    <w:rsid w:val="007D4C7D"/>
    <w:rsid w:val="007D642C"/>
    <w:rsid w:val="007D7C6D"/>
    <w:rsid w:val="007E05AE"/>
    <w:rsid w:val="007E0641"/>
    <w:rsid w:val="007E06CE"/>
    <w:rsid w:val="007E07F2"/>
    <w:rsid w:val="007E167D"/>
    <w:rsid w:val="007E1889"/>
    <w:rsid w:val="007E376B"/>
    <w:rsid w:val="007E39CD"/>
    <w:rsid w:val="007E4F78"/>
    <w:rsid w:val="007E543C"/>
    <w:rsid w:val="007E5E39"/>
    <w:rsid w:val="007E5E79"/>
    <w:rsid w:val="007E5F69"/>
    <w:rsid w:val="007E6EA8"/>
    <w:rsid w:val="007E710B"/>
    <w:rsid w:val="007F0040"/>
    <w:rsid w:val="007F03F4"/>
    <w:rsid w:val="007F0C1B"/>
    <w:rsid w:val="007F2E3D"/>
    <w:rsid w:val="007F3E3E"/>
    <w:rsid w:val="007F40B6"/>
    <w:rsid w:val="007F452E"/>
    <w:rsid w:val="007F4693"/>
    <w:rsid w:val="007F4DE0"/>
    <w:rsid w:val="007F5766"/>
    <w:rsid w:val="007F6734"/>
    <w:rsid w:val="007F67A4"/>
    <w:rsid w:val="008002AC"/>
    <w:rsid w:val="00800878"/>
    <w:rsid w:val="00801DC0"/>
    <w:rsid w:val="00802911"/>
    <w:rsid w:val="00802A8E"/>
    <w:rsid w:val="008051E8"/>
    <w:rsid w:val="00805A06"/>
    <w:rsid w:val="00805FEB"/>
    <w:rsid w:val="00806358"/>
    <w:rsid w:val="00806654"/>
    <w:rsid w:val="008066D8"/>
    <w:rsid w:val="008067A9"/>
    <w:rsid w:val="00806F52"/>
    <w:rsid w:val="0080722F"/>
    <w:rsid w:val="008073AD"/>
    <w:rsid w:val="00807A31"/>
    <w:rsid w:val="00807F1F"/>
    <w:rsid w:val="0081099F"/>
    <w:rsid w:val="008115E4"/>
    <w:rsid w:val="00812040"/>
    <w:rsid w:val="008124E6"/>
    <w:rsid w:val="00813374"/>
    <w:rsid w:val="008136A3"/>
    <w:rsid w:val="008140D1"/>
    <w:rsid w:val="00814A2E"/>
    <w:rsid w:val="00814B26"/>
    <w:rsid w:val="00815897"/>
    <w:rsid w:val="00815F0A"/>
    <w:rsid w:val="0081671B"/>
    <w:rsid w:val="00816752"/>
    <w:rsid w:val="00817191"/>
    <w:rsid w:val="00817D58"/>
    <w:rsid w:val="008201A2"/>
    <w:rsid w:val="0082072D"/>
    <w:rsid w:val="00820F5A"/>
    <w:rsid w:val="008217AF"/>
    <w:rsid w:val="00821C3E"/>
    <w:rsid w:val="0082233B"/>
    <w:rsid w:val="0082264D"/>
    <w:rsid w:val="00822D67"/>
    <w:rsid w:val="00824092"/>
    <w:rsid w:val="008254D6"/>
    <w:rsid w:val="008256DF"/>
    <w:rsid w:val="00826C9F"/>
    <w:rsid w:val="008275BB"/>
    <w:rsid w:val="00827796"/>
    <w:rsid w:val="00827C59"/>
    <w:rsid w:val="00827CA0"/>
    <w:rsid w:val="00830143"/>
    <w:rsid w:val="008304FD"/>
    <w:rsid w:val="00830720"/>
    <w:rsid w:val="008311E8"/>
    <w:rsid w:val="0083198D"/>
    <w:rsid w:val="00833CAA"/>
    <w:rsid w:val="0083432A"/>
    <w:rsid w:val="00835326"/>
    <w:rsid w:val="008353C5"/>
    <w:rsid w:val="008363DB"/>
    <w:rsid w:val="008367B9"/>
    <w:rsid w:val="00836AC6"/>
    <w:rsid w:val="00836DE1"/>
    <w:rsid w:val="00841AE4"/>
    <w:rsid w:val="008424BD"/>
    <w:rsid w:val="00842F85"/>
    <w:rsid w:val="008431C6"/>
    <w:rsid w:val="00844D9D"/>
    <w:rsid w:val="0084589D"/>
    <w:rsid w:val="00845BB4"/>
    <w:rsid w:val="00846F17"/>
    <w:rsid w:val="00846FD1"/>
    <w:rsid w:val="00847C0F"/>
    <w:rsid w:val="00847F2D"/>
    <w:rsid w:val="008508B0"/>
    <w:rsid w:val="00850CDE"/>
    <w:rsid w:val="00850F31"/>
    <w:rsid w:val="00851DA3"/>
    <w:rsid w:val="00851EC3"/>
    <w:rsid w:val="00851EFD"/>
    <w:rsid w:val="00852749"/>
    <w:rsid w:val="008534A0"/>
    <w:rsid w:val="00854127"/>
    <w:rsid w:val="008541BD"/>
    <w:rsid w:val="00854CE0"/>
    <w:rsid w:val="00855467"/>
    <w:rsid w:val="008558F4"/>
    <w:rsid w:val="00855C82"/>
    <w:rsid w:val="008569D1"/>
    <w:rsid w:val="00857D66"/>
    <w:rsid w:val="008604B3"/>
    <w:rsid w:val="0086065E"/>
    <w:rsid w:val="00860D44"/>
    <w:rsid w:val="00861777"/>
    <w:rsid w:val="008618BC"/>
    <w:rsid w:val="008625CF"/>
    <w:rsid w:val="008631A9"/>
    <w:rsid w:val="008631D6"/>
    <w:rsid w:val="008644AA"/>
    <w:rsid w:val="00866D2C"/>
    <w:rsid w:val="00866E0D"/>
    <w:rsid w:val="00870412"/>
    <w:rsid w:val="00871286"/>
    <w:rsid w:val="0087150C"/>
    <w:rsid w:val="0087317F"/>
    <w:rsid w:val="00873488"/>
    <w:rsid w:val="00873586"/>
    <w:rsid w:val="00873B3D"/>
    <w:rsid w:val="008746CF"/>
    <w:rsid w:val="008747AD"/>
    <w:rsid w:val="00874861"/>
    <w:rsid w:val="00874E4B"/>
    <w:rsid w:val="008771F7"/>
    <w:rsid w:val="00877736"/>
    <w:rsid w:val="008804C7"/>
    <w:rsid w:val="0088114A"/>
    <w:rsid w:val="00881758"/>
    <w:rsid w:val="0088237B"/>
    <w:rsid w:val="00882863"/>
    <w:rsid w:val="00882DFA"/>
    <w:rsid w:val="0088455D"/>
    <w:rsid w:val="008854F6"/>
    <w:rsid w:val="0088566E"/>
    <w:rsid w:val="00887743"/>
    <w:rsid w:val="00890576"/>
    <w:rsid w:val="00890665"/>
    <w:rsid w:val="00890A11"/>
    <w:rsid w:val="008919D8"/>
    <w:rsid w:val="00891D81"/>
    <w:rsid w:val="00892F7A"/>
    <w:rsid w:val="0089332E"/>
    <w:rsid w:val="00893463"/>
    <w:rsid w:val="00893902"/>
    <w:rsid w:val="00893B3A"/>
    <w:rsid w:val="0089431F"/>
    <w:rsid w:val="00894DCB"/>
    <w:rsid w:val="00895B32"/>
    <w:rsid w:val="00896169"/>
    <w:rsid w:val="00896671"/>
    <w:rsid w:val="00896A47"/>
    <w:rsid w:val="00897794"/>
    <w:rsid w:val="008A040A"/>
    <w:rsid w:val="008A08FF"/>
    <w:rsid w:val="008A0B95"/>
    <w:rsid w:val="008A11A7"/>
    <w:rsid w:val="008A143E"/>
    <w:rsid w:val="008A1CF2"/>
    <w:rsid w:val="008A2521"/>
    <w:rsid w:val="008A2622"/>
    <w:rsid w:val="008A35FB"/>
    <w:rsid w:val="008A3788"/>
    <w:rsid w:val="008A43A2"/>
    <w:rsid w:val="008A4912"/>
    <w:rsid w:val="008A4E90"/>
    <w:rsid w:val="008A5076"/>
    <w:rsid w:val="008A5662"/>
    <w:rsid w:val="008A599D"/>
    <w:rsid w:val="008A5FF2"/>
    <w:rsid w:val="008A6976"/>
    <w:rsid w:val="008A6CBE"/>
    <w:rsid w:val="008A7EE8"/>
    <w:rsid w:val="008B00AE"/>
    <w:rsid w:val="008B0DE7"/>
    <w:rsid w:val="008B1490"/>
    <w:rsid w:val="008B1D38"/>
    <w:rsid w:val="008B280C"/>
    <w:rsid w:val="008B304A"/>
    <w:rsid w:val="008B32A3"/>
    <w:rsid w:val="008B4D7C"/>
    <w:rsid w:val="008B5D25"/>
    <w:rsid w:val="008B6D7A"/>
    <w:rsid w:val="008C0197"/>
    <w:rsid w:val="008C07D0"/>
    <w:rsid w:val="008C0BCA"/>
    <w:rsid w:val="008C0DA6"/>
    <w:rsid w:val="008C1FAE"/>
    <w:rsid w:val="008C2336"/>
    <w:rsid w:val="008C655D"/>
    <w:rsid w:val="008C69AD"/>
    <w:rsid w:val="008C69BC"/>
    <w:rsid w:val="008C741E"/>
    <w:rsid w:val="008D08A4"/>
    <w:rsid w:val="008D0F5E"/>
    <w:rsid w:val="008D1530"/>
    <w:rsid w:val="008D556A"/>
    <w:rsid w:val="008D5696"/>
    <w:rsid w:val="008D619E"/>
    <w:rsid w:val="008D6BAE"/>
    <w:rsid w:val="008D79E0"/>
    <w:rsid w:val="008E0D8F"/>
    <w:rsid w:val="008E128C"/>
    <w:rsid w:val="008E22AF"/>
    <w:rsid w:val="008E3B40"/>
    <w:rsid w:val="008E536E"/>
    <w:rsid w:val="008E601C"/>
    <w:rsid w:val="008E626D"/>
    <w:rsid w:val="008E6815"/>
    <w:rsid w:val="008E7CA7"/>
    <w:rsid w:val="008F02F8"/>
    <w:rsid w:val="008F0E19"/>
    <w:rsid w:val="008F156B"/>
    <w:rsid w:val="008F191F"/>
    <w:rsid w:val="008F2F0A"/>
    <w:rsid w:val="008F36AE"/>
    <w:rsid w:val="008F55C0"/>
    <w:rsid w:val="008F5751"/>
    <w:rsid w:val="008F594D"/>
    <w:rsid w:val="008F5EA9"/>
    <w:rsid w:val="008F601A"/>
    <w:rsid w:val="008F7C2F"/>
    <w:rsid w:val="00900130"/>
    <w:rsid w:val="00901034"/>
    <w:rsid w:val="009024D7"/>
    <w:rsid w:val="0090254C"/>
    <w:rsid w:val="00902D20"/>
    <w:rsid w:val="0090353E"/>
    <w:rsid w:val="0090392D"/>
    <w:rsid w:val="00903E9C"/>
    <w:rsid w:val="009046BF"/>
    <w:rsid w:val="00904D25"/>
    <w:rsid w:val="00904E04"/>
    <w:rsid w:val="00906450"/>
    <w:rsid w:val="0090683B"/>
    <w:rsid w:val="00907635"/>
    <w:rsid w:val="00907B80"/>
    <w:rsid w:val="00910CA5"/>
    <w:rsid w:val="00911600"/>
    <w:rsid w:val="00912854"/>
    <w:rsid w:val="0091461A"/>
    <w:rsid w:val="0091484C"/>
    <w:rsid w:val="009152C8"/>
    <w:rsid w:val="00915CAD"/>
    <w:rsid w:val="00915CE8"/>
    <w:rsid w:val="00916F91"/>
    <w:rsid w:val="00917CA5"/>
    <w:rsid w:val="00920A83"/>
    <w:rsid w:val="00920F58"/>
    <w:rsid w:val="009223DE"/>
    <w:rsid w:val="0092319C"/>
    <w:rsid w:val="00923573"/>
    <w:rsid w:val="00923DBC"/>
    <w:rsid w:val="00924D5F"/>
    <w:rsid w:val="00925B41"/>
    <w:rsid w:val="00925F6E"/>
    <w:rsid w:val="00926535"/>
    <w:rsid w:val="00926FCA"/>
    <w:rsid w:val="00927160"/>
    <w:rsid w:val="00927A54"/>
    <w:rsid w:val="00930568"/>
    <w:rsid w:val="00932284"/>
    <w:rsid w:val="00933AF5"/>
    <w:rsid w:val="009340C6"/>
    <w:rsid w:val="009340F4"/>
    <w:rsid w:val="00934291"/>
    <w:rsid w:val="00935AF5"/>
    <w:rsid w:val="00936833"/>
    <w:rsid w:val="00940C05"/>
    <w:rsid w:val="00943C7C"/>
    <w:rsid w:val="00944CB1"/>
    <w:rsid w:val="00944D93"/>
    <w:rsid w:val="00945B2A"/>
    <w:rsid w:val="00945B4F"/>
    <w:rsid w:val="00947CCD"/>
    <w:rsid w:val="00951737"/>
    <w:rsid w:val="009518B9"/>
    <w:rsid w:val="00953021"/>
    <w:rsid w:val="009539D5"/>
    <w:rsid w:val="00954802"/>
    <w:rsid w:val="00954D23"/>
    <w:rsid w:val="00955131"/>
    <w:rsid w:val="0095513A"/>
    <w:rsid w:val="00956987"/>
    <w:rsid w:val="00956C0F"/>
    <w:rsid w:val="00957CE3"/>
    <w:rsid w:val="009615C0"/>
    <w:rsid w:val="00963200"/>
    <w:rsid w:val="009634A8"/>
    <w:rsid w:val="00963865"/>
    <w:rsid w:val="009647DE"/>
    <w:rsid w:val="00965BE5"/>
    <w:rsid w:val="00965D6D"/>
    <w:rsid w:val="0096721E"/>
    <w:rsid w:val="00967491"/>
    <w:rsid w:val="009678CB"/>
    <w:rsid w:val="00967A83"/>
    <w:rsid w:val="009700F7"/>
    <w:rsid w:val="00970D15"/>
    <w:rsid w:val="009717E4"/>
    <w:rsid w:val="00971861"/>
    <w:rsid w:val="00972C4F"/>
    <w:rsid w:val="00972D60"/>
    <w:rsid w:val="00972FF8"/>
    <w:rsid w:val="00973B22"/>
    <w:rsid w:val="00974D61"/>
    <w:rsid w:val="00975460"/>
    <w:rsid w:val="0097578F"/>
    <w:rsid w:val="009768B0"/>
    <w:rsid w:val="00980C1A"/>
    <w:rsid w:val="0098119B"/>
    <w:rsid w:val="00982B87"/>
    <w:rsid w:val="00983D97"/>
    <w:rsid w:val="00984380"/>
    <w:rsid w:val="0098535F"/>
    <w:rsid w:val="0098570A"/>
    <w:rsid w:val="00985785"/>
    <w:rsid w:val="0098653C"/>
    <w:rsid w:val="009865D9"/>
    <w:rsid w:val="00986B40"/>
    <w:rsid w:val="00986D20"/>
    <w:rsid w:val="00986D76"/>
    <w:rsid w:val="0099002E"/>
    <w:rsid w:val="00992ADB"/>
    <w:rsid w:val="009937FC"/>
    <w:rsid w:val="00995784"/>
    <w:rsid w:val="0099634D"/>
    <w:rsid w:val="00997714"/>
    <w:rsid w:val="009A03FB"/>
    <w:rsid w:val="009A0F2E"/>
    <w:rsid w:val="009A1363"/>
    <w:rsid w:val="009A23D1"/>
    <w:rsid w:val="009A2623"/>
    <w:rsid w:val="009A26B4"/>
    <w:rsid w:val="009A36C9"/>
    <w:rsid w:val="009A3F4F"/>
    <w:rsid w:val="009A414B"/>
    <w:rsid w:val="009A41E9"/>
    <w:rsid w:val="009A58D9"/>
    <w:rsid w:val="009A6F18"/>
    <w:rsid w:val="009A710D"/>
    <w:rsid w:val="009B098A"/>
    <w:rsid w:val="009B0EBD"/>
    <w:rsid w:val="009B24A4"/>
    <w:rsid w:val="009B2621"/>
    <w:rsid w:val="009B34E3"/>
    <w:rsid w:val="009B38A3"/>
    <w:rsid w:val="009B6D2B"/>
    <w:rsid w:val="009C0924"/>
    <w:rsid w:val="009C1589"/>
    <w:rsid w:val="009C2A4C"/>
    <w:rsid w:val="009C2CB0"/>
    <w:rsid w:val="009C3AFA"/>
    <w:rsid w:val="009C3B75"/>
    <w:rsid w:val="009C3E28"/>
    <w:rsid w:val="009C4064"/>
    <w:rsid w:val="009C434F"/>
    <w:rsid w:val="009C43F3"/>
    <w:rsid w:val="009C4AC7"/>
    <w:rsid w:val="009C4CE2"/>
    <w:rsid w:val="009C4FC4"/>
    <w:rsid w:val="009C7251"/>
    <w:rsid w:val="009D037F"/>
    <w:rsid w:val="009D076A"/>
    <w:rsid w:val="009D1793"/>
    <w:rsid w:val="009D194F"/>
    <w:rsid w:val="009D1F58"/>
    <w:rsid w:val="009D2930"/>
    <w:rsid w:val="009D2AE5"/>
    <w:rsid w:val="009D2CF3"/>
    <w:rsid w:val="009D37F9"/>
    <w:rsid w:val="009D3921"/>
    <w:rsid w:val="009D3CBC"/>
    <w:rsid w:val="009D47EF"/>
    <w:rsid w:val="009D4AD8"/>
    <w:rsid w:val="009D4B56"/>
    <w:rsid w:val="009D4C64"/>
    <w:rsid w:val="009D6C33"/>
    <w:rsid w:val="009D7273"/>
    <w:rsid w:val="009D7C39"/>
    <w:rsid w:val="009E0981"/>
    <w:rsid w:val="009E0D5C"/>
    <w:rsid w:val="009E114C"/>
    <w:rsid w:val="009E1550"/>
    <w:rsid w:val="009E230A"/>
    <w:rsid w:val="009E34EE"/>
    <w:rsid w:val="009E3C16"/>
    <w:rsid w:val="009E4DD0"/>
    <w:rsid w:val="009E7B97"/>
    <w:rsid w:val="009F00F6"/>
    <w:rsid w:val="009F09F3"/>
    <w:rsid w:val="009F130C"/>
    <w:rsid w:val="009F2D54"/>
    <w:rsid w:val="009F2F92"/>
    <w:rsid w:val="009F3395"/>
    <w:rsid w:val="009F397E"/>
    <w:rsid w:val="009F4163"/>
    <w:rsid w:val="009F4DF2"/>
    <w:rsid w:val="009F50DD"/>
    <w:rsid w:val="009F70B8"/>
    <w:rsid w:val="00A009B3"/>
    <w:rsid w:val="00A00C92"/>
    <w:rsid w:val="00A02691"/>
    <w:rsid w:val="00A03272"/>
    <w:rsid w:val="00A03790"/>
    <w:rsid w:val="00A03989"/>
    <w:rsid w:val="00A0643F"/>
    <w:rsid w:val="00A06AAB"/>
    <w:rsid w:val="00A078F5"/>
    <w:rsid w:val="00A07E1C"/>
    <w:rsid w:val="00A11238"/>
    <w:rsid w:val="00A11869"/>
    <w:rsid w:val="00A11CF1"/>
    <w:rsid w:val="00A12B21"/>
    <w:rsid w:val="00A12E36"/>
    <w:rsid w:val="00A13146"/>
    <w:rsid w:val="00A1481C"/>
    <w:rsid w:val="00A163EA"/>
    <w:rsid w:val="00A1667D"/>
    <w:rsid w:val="00A174BA"/>
    <w:rsid w:val="00A17AD1"/>
    <w:rsid w:val="00A202E6"/>
    <w:rsid w:val="00A2039D"/>
    <w:rsid w:val="00A20539"/>
    <w:rsid w:val="00A20D8F"/>
    <w:rsid w:val="00A2144C"/>
    <w:rsid w:val="00A2227D"/>
    <w:rsid w:val="00A2279E"/>
    <w:rsid w:val="00A23769"/>
    <w:rsid w:val="00A24EAE"/>
    <w:rsid w:val="00A25699"/>
    <w:rsid w:val="00A25A39"/>
    <w:rsid w:val="00A27A0B"/>
    <w:rsid w:val="00A27BCB"/>
    <w:rsid w:val="00A27E44"/>
    <w:rsid w:val="00A304D0"/>
    <w:rsid w:val="00A3090C"/>
    <w:rsid w:val="00A30ED2"/>
    <w:rsid w:val="00A345A7"/>
    <w:rsid w:val="00A35BAD"/>
    <w:rsid w:val="00A371EB"/>
    <w:rsid w:val="00A37D42"/>
    <w:rsid w:val="00A41E6F"/>
    <w:rsid w:val="00A425C1"/>
    <w:rsid w:val="00A431C0"/>
    <w:rsid w:val="00A43902"/>
    <w:rsid w:val="00A4426D"/>
    <w:rsid w:val="00A44B7E"/>
    <w:rsid w:val="00A44FDF"/>
    <w:rsid w:val="00A450A8"/>
    <w:rsid w:val="00A51227"/>
    <w:rsid w:val="00A517BD"/>
    <w:rsid w:val="00A52410"/>
    <w:rsid w:val="00A5330A"/>
    <w:rsid w:val="00A533C0"/>
    <w:rsid w:val="00A53BE0"/>
    <w:rsid w:val="00A55075"/>
    <w:rsid w:val="00A55120"/>
    <w:rsid w:val="00A553A4"/>
    <w:rsid w:val="00A55E02"/>
    <w:rsid w:val="00A564AD"/>
    <w:rsid w:val="00A56520"/>
    <w:rsid w:val="00A60C9C"/>
    <w:rsid w:val="00A6117A"/>
    <w:rsid w:val="00A61C04"/>
    <w:rsid w:val="00A6310C"/>
    <w:rsid w:val="00A63A13"/>
    <w:rsid w:val="00A643F8"/>
    <w:rsid w:val="00A651C5"/>
    <w:rsid w:val="00A65DD1"/>
    <w:rsid w:val="00A66C8B"/>
    <w:rsid w:val="00A6760C"/>
    <w:rsid w:val="00A67A3D"/>
    <w:rsid w:val="00A70557"/>
    <w:rsid w:val="00A70C31"/>
    <w:rsid w:val="00A712CE"/>
    <w:rsid w:val="00A71DB5"/>
    <w:rsid w:val="00A729A6"/>
    <w:rsid w:val="00A7346F"/>
    <w:rsid w:val="00A74C39"/>
    <w:rsid w:val="00A75C0F"/>
    <w:rsid w:val="00A760F3"/>
    <w:rsid w:val="00A776C2"/>
    <w:rsid w:val="00A776D1"/>
    <w:rsid w:val="00A77E09"/>
    <w:rsid w:val="00A816AF"/>
    <w:rsid w:val="00A81720"/>
    <w:rsid w:val="00A818E4"/>
    <w:rsid w:val="00A81E5C"/>
    <w:rsid w:val="00A82B19"/>
    <w:rsid w:val="00A83ED1"/>
    <w:rsid w:val="00A84DE6"/>
    <w:rsid w:val="00A85372"/>
    <w:rsid w:val="00A8686B"/>
    <w:rsid w:val="00A86C64"/>
    <w:rsid w:val="00A87111"/>
    <w:rsid w:val="00A90D15"/>
    <w:rsid w:val="00A90F3D"/>
    <w:rsid w:val="00A91F19"/>
    <w:rsid w:val="00A92878"/>
    <w:rsid w:val="00A929A2"/>
    <w:rsid w:val="00A92FE9"/>
    <w:rsid w:val="00A93DF7"/>
    <w:rsid w:val="00A9420E"/>
    <w:rsid w:val="00A94383"/>
    <w:rsid w:val="00A94545"/>
    <w:rsid w:val="00A95A20"/>
    <w:rsid w:val="00A969D8"/>
    <w:rsid w:val="00A96F32"/>
    <w:rsid w:val="00A9721B"/>
    <w:rsid w:val="00AA05CF"/>
    <w:rsid w:val="00AA0635"/>
    <w:rsid w:val="00AA1412"/>
    <w:rsid w:val="00AA162D"/>
    <w:rsid w:val="00AA21C4"/>
    <w:rsid w:val="00AA26CD"/>
    <w:rsid w:val="00AA2A40"/>
    <w:rsid w:val="00AA36ED"/>
    <w:rsid w:val="00AA37B5"/>
    <w:rsid w:val="00AA4860"/>
    <w:rsid w:val="00AA4899"/>
    <w:rsid w:val="00AA48B5"/>
    <w:rsid w:val="00AA5262"/>
    <w:rsid w:val="00AA5AB7"/>
    <w:rsid w:val="00AA5BE3"/>
    <w:rsid w:val="00AA5E1A"/>
    <w:rsid w:val="00AA77EF"/>
    <w:rsid w:val="00AB019A"/>
    <w:rsid w:val="00AB2180"/>
    <w:rsid w:val="00AB22B2"/>
    <w:rsid w:val="00AB2877"/>
    <w:rsid w:val="00AB2F06"/>
    <w:rsid w:val="00AB315D"/>
    <w:rsid w:val="00AB3E95"/>
    <w:rsid w:val="00AB410B"/>
    <w:rsid w:val="00AB7491"/>
    <w:rsid w:val="00AB7519"/>
    <w:rsid w:val="00AB7A7D"/>
    <w:rsid w:val="00AC0487"/>
    <w:rsid w:val="00AC1320"/>
    <w:rsid w:val="00AC1E7A"/>
    <w:rsid w:val="00AC2E6C"/>
    <w:rsid w:val="00AC4379"/>
    <w:rsid w:val="00AC5372"/>
    <w:rsid w:val="00AC656E"/>
    <w:rsid w:val="00AC6B32"/>
    <w:rsid w:val="00AC6C83"/>
    <w:rsid w:val="00AC6CEC"/>
    <w:rsid w:val="00AC6EAD"/>
    <w:rsid w:val="00AC7C73"/>
    <w:rsid w:val="00AD0CD2"/>
    <w:rsid w:val="00AD26BD"/>
    <w:rsid w:val="00AD3A05"/>
    <w:rsid w:val="00AD3AEF"/>
    <w:rsid w:val="00AD5415"/>
    <w:rsid w:val="00AD554D"/>
    <w:rsid w:val="00AD6676"/>
    <w:rsid w:val="00AD67B3"/>
    <w:rsid w:val="00AD68C8"/>
    <w:rsid w:val="00AD6C4D"/>
    <w:rsid w:val="00AD70D1"/>
    <w:rsid w:val="00AE0021"/>
    <w:rsid w:val="00AE09CD"/>
    <w:rsid w:val="00AE0E2E"/>
    <w:rsid w:val="00AE1841"/>
    <w:rsid w:val="00AE2231"/>
    <w:rsid w:val="00AE2348"/>
    <w:rsid w:val="00AE24DA"/>
    <w:rsid w:val="00AE25A2"/>
    <w:rsid w:val="00AE283B"/>
    <w:rsid w:val="00AE4C8C"/>
    <w:rsid w:val="00AE5231"/>
    <w:rsid w:val="00AE588D"/>
    <w:rsid w:val="00AE5D50"/>
    <w:rsid w:val="00AE610A"/>
    <w:rsid w:val="00AE624F"/>
    <w:rsid w:val="00AE63E4"/>
    <w:rsid w:val="00AE7A44"/>
    <w:rsid w:val="00AE7B48"/>
    <w:rsid w:val="00AF007F"/>
    <w:rsid w:val="00AF1536"/>
    <w:rsid w:val="00AF1A4C"/>
    <w:rsid w:val="00AF2B90"/>
    <w:rsid w:val="00AF343C"/>
    <w:rsid w:val="00AF4BC0"/>
    <w:rsid w:val="00AF4CF2"/>
    <w:rsid w:val="00AF4F99"/>
    <w:rsid w:val="00AF501B"/>
    <w:rsid w:val="00AF5CA0"/>
    <w:rsid w:val="00AF62F4"/>
    <w:rsid w:val="00AF6473"/>
    <w:rsid w:val="00AF6853"/>
    <w:rsid w:val="00AF7CBB"/>
    <w:rsid w:val="00AF7F4D"/>
    <w:rsid w:val="00B00065"/>
    <w:rsid w:val="00B00A8B"/>
    <w:rsid w:val="00B01DF9"/>
    <w:rsid w:val="00B01EDB"/>
    <w:rsid w:val="00B028FA"/>
    <w:rsid w:val="00B03C25"/>
    <w:rsid w:val="00B04490"/>
    <w:rsid w:val="00B0491A"/>
    <w:rsid w:val="00B05ECB"/>
    <w:rsid w:val="00B067AF"/>
    <w:rsid w:val="00B06B93"/>
    <w:rsid w:val="00B073DA"/>
    <w:rsid w:val="00B10129"/>
    <w:rsid w:val="00B1026B"/>
    <w:rsid w:val="00B10F2A"/>
    <w:rsid w:val="00B11B90"/>
    <w:rsid w:val="00B11BC2"/>
    <w:rsid w:val="00B11D89"/>
    <w:rsid w:val="00B121C0"/>
    <w:rsid w:val="00B12FBB"/>
    <w:rsid w:val="00B14699"/>
    <w:rsid w:val="00B14DB1"/>
    <w:rsid w:val="00B156B7"/>
    <w:rsid w:val="00B1585A"/>
    <w:rsid w:val="00B15A0B"/>
    <w:rsid w:val="00B15F1B"/>
    <w:rsid w:val="00B16181"/>
    <w:rsid w:val="00B1668D"/>
    <w:rsid w:val="00B16D73"/>
    <w:rsid w:val="00B179CE"/>
    <w:rsid w:val="00B17BE7"/>
    <w:rsid w:val="00B204F6"/>
    <w:rsid w:val="00B21F71"/>
    <w:rsid w:val="00B22D45"/>
    <w:rsid w:val="00B238C9"/>
    <w:rsid w:val="00B248C2"/>
    <w:rsid w:val="00B27178"/>
    <w:rsid w:val="00B2717C"/>
    <w:rsid w:val="00B3092D"/>
    <w:rsid w:val="00B30A4B"/>
    <w:rsid w:val="00B30B15"/>
    <w:rsid w:val="00B31853"/>
    <w:rsid w:val="00B3191E"/>
    <w:rsid w:val="00B31E1E"/>
    <w:rsid w:val="00B32204"/>
    <w:rsid w:val="00B333E1"/>
    <w:rsid w:val="00B33DB2"/>
    <w:rsid w:val="00B33F8E"/>
    <w:rsid w:val="00B3407F"/>
    <w:rsid w:val="00B345D2"/>
    <w:rsid w:val="00B35148"/>
    <w:rsid w:val="00B36740"/>
    <w:rsid w:val="00B3716B"/>
    <w:rsid w:val="00B3768B"/>
    <w:rsid w:val="00B37DE4"/>
    <w:rsid w:val="00B40FE7"/>
    <w:rsid w:val="00B427BA"/>
    <w:rsid w:val="00B43A75"/>
    <w:rsid w:val="00B473B8"/>
    <w:rsid w:val="00B5187F"/>
    <w:rsid w:val="00B51ACC"/>
    <w:rsid w:val="00B52F0B"/>
    <w:rsid w:val="00B53D03"/>
    <w:rsid w:val="00B54915"/>
    <w:rsid w:val="00B557E1"/>
    <w:rsid w:val="00B558D1"/>
    <w:rsid w:val="00B56207"/>
    <w:rsid w:val="00B56D7A"/>
    <w:rsid w:val="00B61369"/>
    <w:rsid w:val="00B64716"/>
    <w:rsid w:val="00B649ED"/>
    <w:rsid w:val="00B64E56"/>
    <w:rsid w:val="00B64F01"/>
    <w:rsid w:val="00B64FA6"/>
    <w:rsid w:val="00B65A4B"/>
    <w:rsid w:val="00B66C2B"/>
    <w:rsid w:val="00B712BB"/>
    <w:rsid w:val="00B7175B"/>
    <w:rsid w:val="00B718C5"/>
    <w:rsid w:val="00B730D5"/>
    <w:rsid w:val="00B7352D"/>
    <w:rsid w:val="00B73D09"/>
    <w:rsid w:val="00B7416C"/>
    <w:rsid w:val="00B74604"/>
    <w:rsid w:val="00B75904"/>
    <w:rsid w:val="00B760E3"/>
    <w:rsid w:val="00B80280"/>
    <w:rsid w:val="00B80B44"/>
    <w:rsid w:val="00B81F41"/>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5B7"/>
    <w:rsid w:val="00B91C34"/>
    <w:rsid w:val="00B9224A"/>
    <w:rsid w:val="00B9228D"/>
    <w:rsid w:val="00B9249D"/>
    <w:rsid w:val="00B928A6"/>
    <w:rsid w:val="00B92B28"/>
    <w:rsid w:val="00B94C5B"/>
    <w:rsid w:val="00B94C69"/>
    <w:rsid w:val="00B96229"/>
    <w:rsid w:val="00B964C2"/>
    <w:rsid w:val="00B97E0C"/>
    <w:rsid w:val="00BA03D4"/>
    <w:rsid w:val="00BA29C7"/>
    <w:rsid w:val="00BA2CE6"/>
    <w:rsid w:val="00BA2FCE"/>
    <w:rsid w:val="00BA3BF9"/>
    <w:rsid w:val="00BA3F9C"/>
    <w:rsid w:val="00BA5C2F"/>
    <w:rsid w:val="00BA6488"/>
    <w:rsid w:val="00BA6CA3"/>
    <w:rsid w:val="00BA74AB"/>
    <w:rsid w:val="00BA773F"/>
    <w:rsid w:val="00BA789B"/>
    <w:rsid w:val="00BA7F0D"/>
    <w:rsid w:val="00BB0786"/>
    <w:rsid w:val="00BB1C58"/>
    <w:rsid w:val="00BB2296"/>
    <w:rsid w:val="00BB43C3"/>
    <w:rsid w:val="00BB609B"/>
    <w:rsid w:val="00BB639A"/>
    <w:rsid w:val="00BB65C9"/>
    <w:rsid w:val="00BB6CDC"/>
    <w:rsid w:val="00BB6F16"/>
    <w:rsid w:val="00BC03DE"/>
    <w:rsid w:val="00BC0444"/>
    <w:rsid w:val="00BC2790"/>
    <w:rsid w:val="00BC3892"/>
    <w:rsid w:val="00BC4BD9"/>
    <w:rsid w:val="00BC4E9C"/>
    <w:rsid w:val="00BC58C9"/>
    <w:rsid w:val="00BC5BCB"/>
    <w:rsid w:val="00BC5F7D"/>
    <w:rsid w:val="00BC6A53"/>
    <w:rsid w:val="00BC6DFA"/>
    <w:rsid w:val="00BD0221"/>
    <w:rsid w:val="00BD0B37"/>
    <w:rsid w:val="00BD0E48"/>
    <w:rsid w:val="00BD1CD8"/>
    <w:rsid w:val="00BD2F8E"/>
    <w:rsid w:val="00BD30D5"/>
    <w:rsid w:val="00BD3281"/>
    <w:rsid w:val="00BD3BCF"/>
    <w:rsid w:val="00BD3CBB"/>
    <w:rsid w:val="00BD538C"/>
    <w:rsid w:val="00BD59D4"/>
    <w:rsid w:val="00BD60D9"/>
    <w:rsid w:val="00BD79ED"/>
    <w:rsid w:val="00BE04D0"/>
    <w:rsid w:val="00BE0DE5"/>
    <w:rsid w:val="00BE0F85"/>
    <w:rsid w:val="00BE1904"/>
    <w:rsid w:val="00BE1D2C"/>
    <w:rsid w:val="00BE1F84"/>
    <w:rsid w:val="00BE270B"/>
    <w:rsid w:val="00BE5B39"/>
    <w:rsid w:val="00BE6456"/>
    <w:rsid w:val="00BE6784"/>
    <w:rsid w:val="00BE7CF6"/>
    <w:rsid w:val="00BF26D7"/>
    <w:rsid w:val="00BF3228"/>
    <w:rsid w:val="00BF3260"/>
    <w:rsid w:val="00BF3B1C"/>
    <w:rsid w:val="00BF4BDF"/>
    <w:rsid w:val="00C00816"/>
    <w:rsid w:val="00C00AE3"/>
    <w:rsid w:val="00C014BE"/>
    <w:rsid w:val="00C01702"/>
    <w:rsid w:val="00C0190A"/>
    <w:rsid w:val="00C01ABD"/>
    <w:rsid w:val="00C021A4"/>
    <w:rsid w:val="00C0335F"/>
    <w:rsid w:val="00C03999"/>
    <w:rsid w:val="00C04223"/>
    <w:rsid w:val="00C04E1F"/>
    <w:rsid w:val="00C05505"/>
    <w:rsid w:val="00C05E35"/>
    <w:rsid w:val="00C06187"/>
    <w:rsid w:val="00C06A89"/>
    <w:rsid w:val="00C06CFB"/>
    <w:rsid w:val="00C112EE"/>
    <w:rsid w:val="00C11313"/>
    <w:rsid w:val="00C11FA6"/>
    <w:rsid w:val="00C121EC"/>
    <w:rsid w:val="00C126AC"/>
    <w:rsid w:val="00C129A2"/>
    <w:rsid w:val="00C13966"/>
    <w:rsid w:val="00C139B0"/>
    <w:rsid w:val="00C14070"/>
    <w:rsid w:val="00C147DD"/>
    <w:rsid w:val="00C149B9"/>
    <w:rsid w:val="00C1548D"/>
    <w:rsid w:val="00C167EF"/>
    <w:rsid w:val="00C16869"/>
    <w:rsid w:val="00C16F23"/>
    <w:rsid w:val="00C17337"/>
    <w:rsid w:val="00C20EBB"/>
    <w:rsid w:val="00C21065"/>
    <w:rsid w:val="00C21185"/>
    <w:rsid w:val="00C2206E"/>
    <w:rsid w:val="00C22477"/>
    <w:rsid w:val="00C22C1A"/>
    <w:rsid w:val="00C22C27"/>
    <w:rsid w:val="00C23A30"/>
    <w:rsid w:val="00C24157"/>
    <w:rsid w:val="00C241C7"/>
    <w:rsid w:val="00C2526D"/>
    <w:rsid w:val="00C25332"/>
    <w:rsid w:val="00C2543D"/>
    <w:rsid w:val="00C26316"/>
    <w:rsid w:val="00C26B13"/>
    <w:rsid w:val="00C317F8"/>
    <w:rsid w:val="00C32BB7"/>
    <w:rsid w:val="00C3487F"/>
    <w:rsid w:val="00C34A96"/>
    <w:rsid w:val="00C34FAA"/>
    <w:rsid w:val="00C35655"/>
    <w:rsid w:val="00C357DB"/>
    <w:rsid w:val="00C369BD"/>
    <w:rsid w:val="00C37A26"/>
    <w:rsid w:val="00C40BF2"/>
    <w:rsid w:val="00C41C76"/>
    <w:rsid w:val="00C41D75"/>
    <w:rsid w:val="00C41E59"/>
    <w:rsid w:val="00C4221D"/>
    <w:rsid w:val="00C426EF"/>
    <w:rsid w:val="00C427EA"/>
    <w:rsid w:val="00C4297A"/>
    <w:rsid w:val="00C42DB6"/>
    <w:rsid w:val="00C432D2"/>
    <w:rsid w:val="00C43980"/>
    <w:rsid w:val="00C43A62"/>
    <w:rsid w:val="00C44A54"/>
    <w:rsid w:val="00C44B2A"/>
    <w:rsid w:val="00C4526C"/>
    <w:rsid w:val="00C452D2"/>
    <w:rsid w:val="00C46FB0"/>
    <w:rsid w:val="00C47DE7"/>
    <w:rsid w:val="00C47EB8"/>
    <w:rsid w:val="00C5095B"/>
    <w:rsid w:val="00C50AF2"/>
    <w:rsid w:val="00C51006"/>
    <w:rsid w:val="00C520E6"/>
    <w:rsid w:val="00C521ED"/>
    <w:rsid w:val="00C522F3"/>
    <w:rsid w:val="00C536ED"/>
    <w:rsid w:val="00C539DD"/>
    <w:rsid w:val="00C53F78"/>
    <w:rsid w:val="00C541F9"/>
    <w:rsid w:val="00C543EE"/>
    <w:rsid w:val="00C543F3"/>
    <w:rsid w:val="00C55D19"/>
    <w:rsid w:val="00C56429"/>
    <w:rsid w:val="00C5693C"/>
    <w:rsid w:val="00C5783C"/>
    <w:rsid w:val="00C60855"/>
    <w:rsid w:val="00C60D06"/>
    <w:rsid w:val="00C61AFF"/>
    <w:rsid w:val="00C63DDC"/>
    <w:rsid w:val="00C647A6"/>
    <w:rsid w:val="00C64C37"/>
    <w:rsid w:val="00C655BE"/>
    <w:rsid w:val="00C661AD"/>
    <w:rsid w:val="00C666CD"/>
    <w:rsid w:val="00C679A1"/>
    <w:rsid w:val="00C70183"/>
    <w:rsid w:val="00C7080B"/>
    <w:rsid w:val="00C70F8D"/>
    <w:rsid w:val="00C72031"/>
    <w:rsid w:val="00C725A3"/>
    <w:rsid w:val="00C7270D"/>
    <w:rsid w:val="00C72C20"/>
    <w:rsid w:val="00C730F9"/>
    <w:rsid w:val="00C74557"/>
    <w:rsid w:val="00C75B0A"/>
    <w:rsid w:val="00C77D80"/>
    <w:rsid w:val="00C8000E"/>
    <w:rsid w:val="00C8093C"/>
    <w:rsid w:val="00C8118D"/>
    <w:rsid w:val="00C82108"/>
    <w:rsid w:val="00C8256D"/>
    <w:rsid w:val="00C8281E"/>
    <w:rsid w:val="00C8314F"/>
    <w:rsid w:val="00C8376F"/>
    <w:rsid w:val="00C83C87"/>
    <w:rsid w:val="00C8449B"/>
    <w:rsid w:val="00C86422"/>
    <w:rsid w:val="00C8642F"/>
    <w:rsid w:val="00C86596"/>
    <w:rsid w:val="00C876E4"/>
    <w:rsid w:val="00C87CDF"/>
    <w:rsid w:val="00C90B07"/>
    <w:rsid w:val="00C9124D"/>
    <w:rsid w:val="00C922F1"/>
    <w:rsid w:val="00C92A40"/>
    <w:rsid w:val="00C92A53"/>
    <w:rsid w:val="00C92B48"/>
    <w:rsid w:val="00C93D8E"/>
    <w:rsid w:val="00C960EB"/>
    <w:rsid w:val="00C964D5"/>
    <w:rsid w:val="00CA1825"/>
    <w:rsid w:val="00CA2D27"/>
    <w:rsid w:val="00CA42C9"/>
    <w:rsid w:val="00CA4458"/>
    <w:rsid w:val="00CA4800"/>
    <w:rsid w:val="00CA51B9"/>
    <w:rsid w:val="00CA5B85"/>
    <w:rsid w:val="00CA76FB"/>
    <w:rsid w:val="00CB0186"/>
    <w:rsid w:val="00CB0BC4"/>
    <w:rsid w:val="00CB3118"/>
    <w:rsid w:val="00CB3617"/>
    <w:rsid w:val="00CB3A12"/>
    <w:rsid w:val="00CB495D"/>
    <w:rsid w:val="00CB4FE1"/>
    <w:rsid w:val="00CB5035"/>
    <w:rsid w:val="00CB512B"/>
    <w:rsid w:val="00CB52B2"/>
    <w:rsid w:val="00CB68D8"/>
    <w:rsid w:val="00CB6D26"/>
    <w:rsid w:val="00CB7518"/>
    <w:rsid w:val="00CB7DD3"/>
    <w:rsid w:val="00CC0967"/>
    <w:rsid w:val="00CC0ACB"/>
    <w:rsid w:val="00CC0CDD"/>
    <w:rsid w:val="00CC19BE"/>
    <w:rsid w:val="00CC1FF4"/>
    <w:rsid w:val="00CC2777"/>
    <w:rsid w:val="00CC2C74"/>
    <w:rsid w:val="00CC30B6"/>
    <w:rsid w:val="00CC552B"/>
    <w:rsid w:val="00CC642C"/>
    <w:rsid w:val="00CC71B4"/>
    <w:rsid w:val="00CC7490"/>
    <w:rsid w:val="00CD00EF"/>
    <w:rsid w:val="00CD1331"/>
    <w:rsid w:val="00CD16A3"/>
    <w:rsid w:val="00CD2D67"/>
    <w:rsid w:val="00CD31D8"/>
    <w:rsid w:val="00CD3DBB"/>
    <w:rsid w:val="00CD455C"/>
    <w:rsid w:val="00CD4E3E"/>
    <w:rsid w:val="00CD6005"/>
    <w:rsid w:val="00CD603B"/>
    <w:rsid w:val="00CD6131"/>
    <w:rsid w:val="00CD65CC"/>
    <w:rsid w:val="00CD686F"/>
    <w:rsid w:val="00CD6B27"/>
    <w:rsid w:val="00CD6B44"/>
    <w:rsid w:val="00CD6C7A"/>
    <w:rsid w:val="00CD728A"/>
    <w:rsid w:val="00CD75FB"/>
    <w:rsid w:val="00CE02DE"/>
    <w:rsid w:val="00CE1295"/>
    <w:rsid w:val="00CE1A55"/>
    <w:rsid w:val="00CE2410"/>
    <w:rsid w:val="00CE33C6"/>
    <w:rsid w:val="00CE3862"/>
    <w:rsid w:val="00CE393F"/>
    <w:rsid w:val="00CE41E1"/>
    <w:rsid w:val="00CE5294"/>
    <w:rsid w:val="00CE6071"/>
    <w:rsid w:val="00CE7D13"/>
    <w:rsid w:val="00CF2621"/>
    <w:rsid w:val="00CF2ED6"/>
    <w:rsid w:val="00CF3026"/>
    <w:rsid w:val="00CF3926"/>
    <w:rsid w:val="00CF57ED"/>
    <w:rsid w:val="00CF5A08"/>
    <w:rsid w:val="00CF706E"/>
    <w:rsid w:val="00CF7883"/>
    <w:rsid w:val="00CF7FEE"/>
    <w:rsid w:val="00D0139A"/>
    <w:rsid w:val="00D01F3F"/>
    <w:rsid w:val="00D02201"/>
    <w:rsid w:val="00D02643"/>
    <w:rsid w:val="00D02F00"/>
    <w:rsid w:val="00D03CB6"/>
    <w:rsid w:val="00D05B8C"/>
    <w:rsid w:val="00D071F2"/>
    <w:rsid w:val="00D073F9"/>
    <w:rsid w:val="00D10337"/>
    <w:rsid w:val="00D10EC5"/>
    <w:rsid w:val="00D11707"/>
    <w:rsid w:val="00D1221F"/>
    <w:rsid w:val="00D126B1"/>
    <w:rsid w:val="00D160D4"/>
    <w:rsid w:val="00D1657E"/>
    <w:rsid w:val="00D17A65"/>
    <w:rsid w:val="00D207F5"/>
    <w:rsid w:val="00D20DE3"/>
    <w:rsid w:val="00D21526"/>
    <w:rsid w:val="00D2187E"/>
    <w:rsid w:val="00D21F51"/>
    <w:rsid w:val="00D226A5"/>
    <w:rsid w:val="00D22BCC"/>
    <w:rsid w:val="00D24678"/>
    <w:rsid w:val="00D26BE3"/>
    <w:rsid w:val="00D26FC1"/>
    <w:rsid w:val="00D27A2D"/>
    <w:rsid w:val="00D31956"/>
    <w:rsid w:val="00D32B06"/>
    <w:rsid w:val="00D32D41"/>
    <w:rsid w:val="00D330A5"/>
    <w:rsid w:val="00D335DA"/>
    <w:rsid w:val="00D33996"/>
    <w:rsid w:val="00D34711"/>
    <w:rsid w:val="00D34779"/>
    <w:rsid w:val="00D35050"/>
    <w:rsid w:val="00D352DB"/>
    <w:rsid w:val="00D3534A"/>
    <w:rsid w:val="00D35B32"/>
    <w:rsid w:val="00D36C82"/>
    <w:rsid w:val="00D372E1"/>
    <w:rsid w:val="00D40100"/>
    <w:rsid w:val="00D40C39"/>
    <w:rsid w:val="00D41F92"/>
    <w:rsid w:val="00D4246B"/>
    <w:rsid w:val="00D429F0"/>
    <w:rsid w:val="00D42C8C"/>
    <w:rsid w:val="00D45057"/>
    <w:rsid w:val="00D45EFC"/>
    <w:rsid w:val="00D4654F"/>
    <w:rsid w:val="00D506E4"/>
    <w:rsid w:val="00D51B97"/>
    <w:rsid w:val="00D52DA8"/>
    <w:rsid w:val="00D5309F"/>
    <w:rsid w:val="00D535F2"/>
    <w:rsid w:val="00D53879"/>
    <w:rsid w:val="00D54194"/>
    <w:rsid w:val="00D54942"/>
    <w:rsid w:val="00D54F7E"/>
    <w:rsid w:val="00D56336"/>
    <w:rsid w:val="00D56FAE"/>
    <w:rsid w:val="00D5718E"/>
    <w:rsid w:val="00D5771F"/>
    <w:rsid w:val="00D60F10"/>
    <w:rsid w:val="00D62BF4"/>
    <w:rsid w:val="00D634FD"/>
    <w:rsid w:val="00D64314"/>
    <w:rsid w:val="00D646D8"/>
    <w:rsid w:val="00D659FA"/>
    <w:rsid w:val="00D65D3B"/>
    <w:rsid w:val="00D70019"/>
    <w:rsid w:val="00D704B0"/>
    <w:rsid w:val="00D7100F"/>
    <w:rsid w:val="00D7161A"/>
    <w:rsid w:val="00D73215"/>
    <w:rsid w:val="00D744BC"/>
    <w:rsid w:val="00D76B29"/>
    <w:rsid w:val="00D76D98"/>
    <w:rsid w:val="00D77153"/>
    <w:rsid w:val="00D77AFA"/>
    <w:rsid w:val="00D8046D"/>
    <w:rsid w:val="00D81173"/>
    <w:rsid w:val="00D81ADE"/>
    <w:rsid w:val="00D81D7C"/>
    <w:rsid w:val="00D83CCD"/>
    <w:rsid w:val="00D83E8F"/>
    <w:rsid w:val="00D83FF1"/>
    <w:rsid w:val="00D87136"/>
    <w:rsid w:val="00D907F5"/>
    <w:rsid w:val="00D917FD"/>
    <w:rsid w:val="00D9264F"/>
    <w:rsid w:val="00D92714"/>
    <w:rsid w:val="00D92F8A"/>
    <w:rsid w:val="00D93379"/>
    <w:rsid w:val="00D969D1"/>
    <w:rsid w:val="00D9763D"/>
    <w:rsid w:val="00DA0302"/>
    <w:rsid w:val="00DA0369"/>
    <w:rsid w:val="00DA0496"/>
    <w:rsid w:val="00DA07DE"/>
    <w:rsid w:val="00DA0BED"/>
    <w:rsid w:val="00DA0DF1"/>
    <w:rsid w:val="00DA2047"/>
    <w:rsid w:val="00DA26AA"/>
    <w:rsid w:val="00DA326C"/>
    <w:rsid w:val="00DA3EC7"/>
    <w:rsid w:val="00DA4387"/>
    <w:rsid w:val="00DA5430"/>
    <w:rsid w:val="00DA5854"/>
    <w:rsid w:val="00DA62D6"/>
    <w:rsid w:val="00DA64AB"/>
    <w:rsid w:val="00DA675A"/>
    <w:rsid w:val="00DA6C90"/>
    <w:rsid w:val="00DA73A2"/>
    <w:rsid w:val="00DB06D4"/>
    <w:rsid w:val="00DB0865"/>
    <w:rsid w:val="00DB119D"/>
    <w:rsid w:val="00DB1B65"/>
    <w:rsid w:val="00DB2DF4"/>
    <w:rsid w:val="00DB4D7C"/>
    <w:rsid w:val="00DB5213"/>
    <w:rsid w:val="00DB5749"/>
    <w:rsid w:val="00DB5BB9"/>
    <w:rsid w:val="00DB6038"/>
    <w:rsid w:val="00DB60AF"/>
    <w:rsid w:val="00DB64AD"/>
    <w:rsid w:val="00DB6C9F"/>
    <w:rsid w:val="00DB7AD6"/>
    <w:rsid w:val="00DB7B8B"/>
    <w:rsid w:val="00DC0995"/>
    <w:rsid w:val="00DC0ECC"/>
    <w:rsid w:val="00DC157B"/>
    <w:rsid w:val="00DC287C"/>
    <w:rsid w:val="00DC2B68"/>
    <w:rsid w:val="00DC34D4"/>
    <w:rsid w:val="00DC53ED"/>
    <w:rsid w:val="00DC5581"/>
    <w:rsid w:val="00DC674C"/>
    <w:rsid w:val="00DD05FF"/>
    <w:rsid w:val="00DD06EF"/>
    <w:rsid w:val="00DD0B9D"/>
    <w:rsid w:val="00DD0DCA"/>
    <w:rsid w:val="00DD2CAD"/>
    <w:rsid w:val="00DD2CE7"/>
    <w:rsid w:val="00DD3370"/>
    <w:rsid w:val="00DD4286"/>
    <w:rsid w:val="00DD4383"/>
    <w:rsid w:val="00DD43B9"/>
    <w:rsid w:val="00DD4F6F"/>
    <w:rsid w:val="00DE0335"/>
    <w:rsid w:val="00DE0652"/>
    <w:rsid w:val="00DE1CDF"/>
    <w:rsid w:val="00DE2F78"/>
    <w:rsid w:val="00DE2FA9"/>
    <w:rsid w:val="00DE35EE"/>
    <w:rsid w:val="00DE3C25"/>
    <w:rsid w:val="00DE3CF2"/>
    <w:rsid w:val="00DE44F7"/>
    <w:rsid w:val="00DE462E"/>
    <w:rsid w:val="00DE5652"/>
    <w:rsid w:val="00DE66F2"/>
    <w:rsid w:val="00DF0D48"/>
    <w:rsid w:val="00DF2C55"/>
    <w:rsid w:val="00DF4C1E"/>
    <w:rsid w:val="00DF5373"/>
    <w:rsid w:val="00DF64FF"/>
    <w:rsid w:val="00E01129"/>
    <w:rsid w:val="00E01201"/>
    <w:rsid w:val="00E01C52"/>
    <w:rsid w:val="00E03709"/>
    <w:rsid w:val="00E065FF"/>
    <w:rsid w:val="00E06D35"/>
    <w:rsid w:val="00E07F5E"/>
    <w:rsid w:val="00E1018C"/>
    <w:rsid w:val="00E10BAC"/>
    <w:rsid w:val="00E113BB"/>
    <w:rsid w:val="00E118CC"/>
    <w:rsid w:val="00E12DEC"/>
    <w:rsid w:val="00E132AD"/>
    <w:rsid w:val="00E13809"/>
    <w:rsid w:val="00E1431C"/>
    <w:rsid w:val="00E171E9"/>
    <w:rsid w:val="00E20F38"/>
    <w:rsid w:val="00E2104A"/>
    <w:rsid w:val="00E22CE6"/>
    <w:rsid w:val="00E233DE"/>
    <w:rsid w:val="00E2443B"/>
    <w:rsid w:val="00E252B2"/>
    <w:rsid w:val="00E25481"/>
    <w:rsid w:val="00E25483"/>
    <w:rsid w:val="00E256F5"/>
    <w:rsid w:val="00E261EE"/>
    <w:rsid w:val="00E27141"/>
    <w:rsid w:val="00E279D1"/>
    <w:rsid w:val="00E27F67"/>
    <w:rsid w:val="00E33F86"/>
    <w:rsid w:val="00E404D3"/>
    <w:rsid w:val="00E410BA"/>
    <w:rsid w:val="00E41762"/>
    <w:rsid w:val="00E41A8B"/>
    <w:rsid w:val="00E42601"/>
    <w:rsid w:val="00E44873"/>
    <w:rsid w:val="00E45359"/>
    <w:rsid w:val="00E45626"/>
    <w:rsid w:val="00E45EEA"/>
    <w:rsid w:val="00E46C04"/>
    <w:rsid w:val="00E46D2D"/>
    <w:rsid w:val="00E4769F"/>
    <w:rsid w:val="00E47A93"/>
    <w:rsid w:val="00E50C5D"/>
    <w:rsid w:val="00E50EBA"/>
    <w:rsid w:val="00E51114"/>
    <w:rsid w:val="00E512ED"/>
    <w:rsid w:val="00E51595"/>
    <w:rsid w:val="00E52879"/>
    <w:rsid w:val="00E534C8"/>
    <w:rsid w:val="00E5434F"/>
    <w:rsid w:val="00E56602"/>
    <w:rsid w:val="00E56D48"/>
    <w:rsid w:val="00E5799C"/>
    <w:rsid w:val="00E604E8"/>
    <w:rsid w:val="00E60F41"/>
    <w:rsid w:val="00E61F35"/>
    <w:rsid w:val="00E61FB6"/>
    <w:rsid w:val="00E62B88"/>
    <w:rsid w:val="00E63861"/>
    <w:rsid w:val="00E63881"/>
    <w:rsid w:val="00E6464E"/>
    <w:rsid w:val="00E6512C"/>
    <w:rsid w:val="00E66E63"/>
    <w:rsid w:val="00E66EE1"/>
    <w:rsid w:val="00E675A2"/>
    <w:rsid w:val="00E67E41"/>
    <w:rsid w:val="00E70007"/>
    <w:rsid w:val="00E70552"/>
    <w:rsid w:val="00E70828"/>
    <w:rsid w:val="00E70838"/>
    <w:rsid w:val="00E7161A"/>
    <w:rsid w:val="00E71681"/>
    <w:rsid w:val="00E72586"/>
    <w:rsid w:val="00E72B55"/>
    <w:rsid w:val="00E72F22"/>
    <w:rsid w:val="00E7389D"/>
    <w:rsid w:val="00E73FD9"/>
    <w:rsid w:val="00E779AC"/>
    <w:rsid w:val="00E801B6"/>
    <w:rsid w:val="00E80CF8"/>
    <w:rsid w:val="00E814A2"/>
    <w:rsid w:val="00E816C9"/>
    <w:rsid w:val="00E817DA"/>
    <w:rsid w:val="00E81894"/>
    <w:rsid w:val="00E81D4B"/>
    <w:rsid w:val="00E821F4"/>
    <w:rsid w:val="00E83271"/>
    <w:rsid w:val="00E83AEE"/>
    <w:rsid w:val="00E849E3"/>
    <w:rsid w:val="00E851B3"/>
    <w:rsid w:val="00E86053"/>
    <w:rsid w:val="00E86566"/>
    <w:rsid w:val="00E867CC"/>
    <w:rsid w:val="00E86E65"/>
    <w:rsid w:val="00E87129"/>
    <w:rsid w:val="00E87130"/>
    <w:rsid w:val="00E91EBC"/>
    <w:rsid w:val="00E93238"/>
    <w:rsid w:val="00E938F7"/>
    <w:rsid w:val="00E93AA4"/>
    <w:rsid w:val="00E93C12"/>
    <w:rsid w:val="00E94F81"/>
    <w:rsid w:val="00E952F3"/>
    <w:rsid w:val="00E95A72"/>
    <w:rsid w:val="00E95A93"/>
    <w:rsid w:val="00E95CD9"/>
    <w:rsid w:val="00E965B8"/>
    <w:rsid w:val="00E96746"/>
    <w:rsid w:val="00E967A6"/>
    <w:rsid w:val="00E975FC"/>
    <w:rsid w:val="00E97CAF"/>
    <w:rsid w:val="00EA02C5"/>
    <w:rsid w:val="00EA0800"/>
    <w:rsid w:val="00EA0B57"/>
    <w:rsid w:val="00EA1013"/>
    <w:rsid w:val="00EA1072"/>
    <w:rsid w:val="00EA2AE8"/>
    <w:rsid w:val="00EA39CE"/>
    <w:rsid w:val="00EA415F"/>
    <w:rsid w:val="00EA46E3"/>
    <w:rsid w:val="00EA513C"/>
    <w:rsid w:val="00EA576B"/>
    <w:rsid w:val="00EA5D05"/>
    <w:rsid w:val="00EA7670"/>
    <w:rsid w:val="00EB083C"/>
    <w:rsid w:val="00EB1D4E"/>
    <w:rsid w:val="00EB20D2"/>
    <w:rsid w:val="00EB2305"/>
    <w:rsid w:val="00EB35AF"/>
    <w:rsid w:val="00EB3DE4"/>
    <w:rsid w:val="00EB4DDB"/>
    <w:rsid w:val="00EB7E92"/>
    <w:rsid w:val="00EC0163"/>
    <w:rsid w:val="00EC0A46"/>
    <w:rsid w:val="00EC220B"/>
    <w:rsid w:val="00EC27C1"/>
    <w:rsid w:val="00EC302E"/>
    <w:rsid w:val="00EC36C5"/>
    <w:rsid w:val="00EC3BF9"/>
    <w:rsid w:val="00EC4755"/>
    <w:rsid w:val="00EC5D20"/>
    <w:rsid w:val="00EC5DFE"/>
    <w:rsid w:val="00EC66C4"/>
    <w:rsid w:val="00EC72AE"/>
    <w:rsid w:val="00EC7BA5"/>
    <w:rsid w:val="00EC7EB4"/>
    <w:rsid w:val="00ED020A"/>
    <w:rsid w:val="00ED0C88"/>
    <w:rsid w:val="00ED11CC"/>
    <w:rsid w:val="00ED1EB8"/>
    <w:rsid w:val="00ED2D76"/>
    <w:rsid w:val="00ED2EB1"/>
    <w:rsid w:val="00ED3050"/>
    <w:rsid w:val="00ED3919"/>
    <w:rsid w:val="00ED438A"/>
    <w:rsid w:val="00ED43AC"/>
    <w:rsid w:val="00ED4A2E"/>
    <w:rsid w:val="00ED7A70"/>
    <w:rsid w:val="00EE0A05"/>
    <w:rsid w:val="00EE0E28"/>
    <w:rsid w:val="00EE1DEA"/>
    <w:rsid w:val="00EE50D0"/>
    <w:rsid w:val="00EE59A7"/>
    <w:rsid w:val="00EE646B"/>
    <w:rsid w:val="00EE6962"/>
    <w:rsid w:val="00EE6D18"/>
    <w:rsid w:val="00EE78F6"/>
    <w:rsid w:val="00EE7E52"/>
    <w:rsid w:val="00EF0062"/>
    <w:rsid w:val="00EF0D9F"/>
    <w:rsid w:val="00EF1ECC"/>
    <w:rsid w:val="00EF2A68"/>
    <w:rsid w:val="00EF2B3F"/>
    <w:rsid w:val="00EF2E8E"/>
    <w:rsid w:val="00EF3E73"/>
    <w:rsid w:val="00EF5801"/>
    <w:rsid w:val="00EF6DB2"/>
    <w:rsid w:val="00EF6EBC"/>
    <w:rsid w:val="00EF6F37"/>
    <w:rsid w:val="00F0051B"/>
    <w:rsid w:val="00F02257"/>
    <w:rsid w:val="00F02DBA"/>
    <w:rsid w:val="00F0315C"/>
    <w:rsid w:val="00F0389C"/>
    <w:rsid w:val="00F04313"/>
    <w:rsid w:val="00F06086"/>
    <w:rsid w:val="00F06F0F"/>
    <w:rsid w:val="00F0726F"/>
    <w:rsid w:val="00F07B12"/>
    <w:rsid w:val="00F07D69"/>
    <w:rsid w:val="00F1034D"/>
    <w:rsid w:val="00F1079F"/>
    <w:rsid w:val="00F117ED"/>
    <w:rsid w:val="00F11876"/>
    <w:rsid w:val="00F1193D"/>
    <w:rsid w:val="00F11BB1"/>
    <w:rsid w:val="00F12A31"/>
    <w:rsid w:val="00F132B1"/>
    <w:rsid w:val="00F15411"/>
    <w:rsid w:val="00F15A83"/>
    <w:rsid w:val="00F15B34"/>
    <w:rsid w:val="00F15DEB"/>
    <w:rsid w:val="00F21D22"/>
    <w:rsid w:val="00F221FF"/>
    <w:rsid w:val="00F223DB"/>
    <w:rsid w:val="00F229E1"/>
    <w:rsid w:val="00F244A2"/>
    <w:rsid w:val="00F24924"/>
    <w:rsid w:val="00F24BC9"/>
    <w:rsid w:val="00F25A5C"/>
    <w:rsid w:val="00F27375"/>
    <w:rsid w:val="00F27CDB"/>
    <w:rsid w:val="00F30B45"/>
    <w:rsid w:val="00F30B77"/>
    <w:rsid w:val="00F31036"/>
    <w:rsid w:val="00F311E3"/>
    <w:rsid w:val="00F34B11"/>
    <w:rsid w:val="00F34EE2"/>
    <w:rsid w:val="00F35399"/>
    <w:rsid w:val="00F35C42"/>
    <w:rsid w:val="00F37298"/>
    <w:rsid w:val="00F37BD3"/>
    <w:rsid w:val="00F4040B"/>
    <w:rsid w:val="00F4354F"/>
    <w:rsid w:val="00F43732"/>
    <w:rsid w:val="00F43E2A"/>
    <w:rsid w:val="00F44AAE"/>
    <w:rsid w:val="00F45152"/>
    <w:rsid w:val="00F45668"/>
    <w:rsid w:val="00F45BAE"/>
    <w:rsid w:val="00F460E0"/>
    <w:rsid w:val="00F47378"/>
    <w:rsid w:val="00F50CDA"/>
    <w:rsid w:val="00F50D4E"/>
    <w:rsid w:val="00F50E87"/>
    <w:rsid w:val="00F51638"/>
    <w:rsid w:val="00F51D1E"/>
    <w:rsid w:val="00F52610"/>
    <w:rsid w:val="00F528BE"/>
    <w:rsid w:val="00F52B6A"/>
    <w:rsid w:val="00F52FA7"/>
    <w:rsid w:val="00F5316C"/>
    <w:rsid w:val="00F53389"/>
    <w:rsid w:val="00F542C1"/>
    <w:rsid w:val="00F5457A"/>
    <w:rsid w:val="00F547D0"/>
    <w:rsid w:val="00F558AF"/>
    <w:rsid w:val="00F558F7"/>
    <w:rsid w:val="00F559D8"/>
    <w:rsid w:val="00F55A60"/>
    <w:rsid w:val="00F57267"/>
    <w:rsid w:val="00F61966"/>
    <w:rsid w:val="00F61E54"/>
    <w:rsid w:val="00F623EA"/>
    <w:rsid w:val="00F628A5"/>
    <w:rsid w:val="00F62992"/>
    <w:rsid w:val="00F62D60"/>
    <w:rsid w:val="00F63194"/>
    <w:rsid w:val="00F636F2"/>
    <w:rsid w:val="00F6395E"/>
    <w:rsid w:val="00F640AA"/>
    <w:rsid w:val="00F64BD2"/>
    <w:rsid w:val="00F64DCE"/>
    <w:rsid w:val="00F6516C"/>
    <w:rsid w:val="00F654ED"/>
    <w:rsid w:val="00F65F9E"/>
    <w:rsid w:val="00F66653"/>
    <w:rsid w:val="00F6725A"/>
    <w:rsid w:val="00F67458"/>
    <w:rsid w:val="00F67A29"/>
    <w:rsid w:val="00F67DA6"/>
    <w:rsid w:val="00F702EB"/>
    <w:rsid w:val="00F708ED"/>
    <w:rsid w:val="00F710D6"/>
    <w:rsid w:val="00F717E1"/>
    <w:rsid w:val="00F71D7D"/>
    <w:rsid w:val="00F72BDF"/>
    <w:rsid w:val="00F735A7"/>
    <w:rsid w:val="00F74441"/>
    <w:rsid w:val="00F745D9"/>
    <w:rsid w:val="00F758A0"/>
    <w:rsid w:val="00F76BB3"/>
    <w:rsid w:val="00F76D4E"/>
    <w:rsid w:val="00F772DA"/>
    <w:rsid w:val="00F7781E"/>
    <w:rsid w:val="00F80770"/>
    <w:rsid w:val="00F81708"/>
    <w:rsid w:val="00F82D68"/>
    <w:rsid w:val="00F8304F"/>
    <w:rsid w:val="00F847B5"/>
    <w:rsid w:val="00F85DFD"/>
    <w:rsid w:val="00F8679A"/>
    <w:rsid w:val="00F868BC"/>
    <w:rsid w:val="00F875DE"/>
    <w:rsid w:val="00F879B1"/>
    <w:rsid w:val="00F90D95"/>
    <w:rsid w:val="00F90F9D"/>
    <w:rsid w:val="00F91054"/>
    <w:rsid w:val="00F92653"/>
    <w:rsid w:val="00F92C69"/>
    <w:rsid w:val="00F92CC0"/>
    <w:rsid w:val="00F9332E"/>
    <w:rsid w:val="00F937E7"/>
    <w:rsid w:val="00F9521E"/>
    <w:rsid w:val="00F95E15"/>
    <w:rsid w:val="00F961DD"/>
    <w:rsid w:val="00F97015"/>
    <w:rsid w:val="00F9746E"/>
    <w:rsid w:val="00FA03B6"/>
    <w:rsid w:val="00FA1144"/>
    <w:rsid w:val="00FA226B"/>
    <w:rsid w:val="00FA2DC5"/>
    <w:rsid w:val="00FA36DB"/>
    <w:rsid w:val="00FA4D82"/>
    <w:rsid w:val="00FA528E"/>
    <w:rsid w:val="00FA52E7"/>
    <w:rsid w:val="00FA5DD2"/>
    <w:rsid w:val="00FA63FC"/>
    <w:rsid w:val="00FA67A0"/>
    <w:rsid w:val="00FA70D4"/>
    <w:rsid w:val="00FB072F"/>
    <w:rsid w:val="00FB092A"/>
    <w:rsid w:val="00FB0BC2"/>
    <w:rsid w:val="00FB1D41"/>
    <w:rsid w:val="00FB2F90"/>
    <w:rsid w:val="00FB308E"/>
    <w:rsid w:val="00FB32D4"/>
    <w:rsid w:val="00FB3461"/>
    <w:rsid w:val="00FB37A8"/>
    <w:rsid w:val="00FB5CA3"/>
    <w:rsid w:val="00FB790B"/>
    <w:rsid w:val="00FC006A"/>
    <w:rsid w:val="00FC0934"/>
    <w:rsid w:val="00FC12B5"/>
    <w:rsid w:val="00FC1882"/>
    <w:rsid w:val="00FC1AD6"/>
    <w:rsid w:val="00FC1C2D"/>
    <w:rsid w:val="00FC272C"/>
    <w:rsid w:val="00FC2B2D"/>
    <w:rsid w:val="00FC2CDB"/>
    <w:rsid w:val="00FC3263"/>
    <w:rsid w:val="00FC3A48"/>
    <w:rsid w:val="00FC4E39"/>
    <w:rsid w:val="00FC5058"/>
    <w:rsid w:val="00FC54B8"/>
    <w:rsid w:val="00FC61EA"/>
    <w:rsid w:val="00FC735E"/>
    <w:rsid w:val="00FC7F42"/>
    <w:rsid w:val="00FD0883"/>
    <w:rsid w:val="00FD1263"/>
    <w:rsid w:val="00FD1EA4"/>
    <w:rsid w:val="00FD273B"/>
    <w:rsid w:val="00FD2A4B"/>
    <w:rsid w:val="00FD2B18"/>
    <w:rsid w:val="00FD34B2"/>
    <w:rsid w:val="00FD350C"/>
    <w:rsid w:val="00FD4A4B"/>
    <w:rsid w:val="00FD4B1F"/>
    <w:rsid w:val="00FD4ED0"/>
    <w:rsid w:val="00FD5D94"/>
    <w:rsid w:val="00FD65DE"/>
    <w:rsid w:val="00FE0ABC"/>
    <w:rsid w:val="00FE0D70"/>
    <w:rsid w:val="00FE1A06"/>
    <w:rsid w:val="00FE2E8D"/>
    <w:rsid w:val="00FE3738"/>
    <w:rsid w:val="00FE3ACE"/>
    <w:rsid w:val="00FE3DF9"/>
    <w:rsid w:val="00FE4F1F"/>
    <w:rsid w:val="00FE513E"/>
    <w:rsid w:val="00FE531F"/>
    <w:rsid w:val="00FE5E5C"/>
    <w:rsid w:val="00FE5F67"/>
    <w:rsid w:val="00FE65F9"/>
    <w:rsid w:val="00FE7764"/>
    <w:rsid w:val="00FE7F8D"/>
    <w:rsid w:val="00FF249C"/>
    <w:rsid w:val="00FF2EA1"/>
    <w:rsid w:val="00FF35F6"/>
    <w:rsid w:val="00FF5C39"/>
    <w:rsid w:val="00FF6321"/>
    <w:rsid w:val="00FF67D2"/>
    <w:rsid w:val="00FF7622"/>
    <w:rsid w:val="01682070"/>
    <w:rsid w:val="017B09E7"/>
    <w:rsid w:val="02D3433D"/>
    <w:rsid w:val="02E7478A"/>
    <w:rsid w:val="02FE0E8E"/>
    <w:rsid w:val="03C545D6"/>
    <w:rsid w:val="04601197"/>
    <w:rsid w:val="05437685"/>
    <w:rsid w:val="05AB059E"/>
    <w:rsid w:val="05DC71B6"/>
    <w:rsid w:val="06665122"/>
    <w:rsid w:val="06C64491"/>
    <w:rsid w:val="077305E3"/>
    <w:rsid w:val="07D446C7"/>
    <w:rsid w:val="09BA63EE"/>
    <w:rsid w:val="0A8A6498"/>
    <w:rsid w:val="0B2F2738"/>
    <w:rsid w:val="0C3E42BE"/>
    <w:rsid w:val="0CC22ADC"/>
    <w:rsid w:val="0D4806BF"/>
    <w:rsid w:val="0DB82E66"/>
    <w:rsid w:val="0DCA121A"/>
    <w:rsid w:val="0E024D74"/>
    <w:rsid w:val="0E925340"/>
    <w:rsid w:val="0EDB67C0"/>
    <w:rsid w:val="102B5AE8"/>
    <w:rsid w:val="10611A0A"/>
    <w:rsid w:val="10BB023B"/>
    <w:rsid w:val="11B012A5"/>
    <w:rsid w:val="12DE7AA1"/>
    <w:rsid w:val="136C19D8"/>
    <w:rsid w:val="13712629"/>
    <w:rsid w:val="141417E9"/>
    <w:rsid w:val="14AA7ACF"/>
    <w:rsid w:val="152F2422"/>
    <w:rsid w:val="15C9420D"/>
    <w:rsid w:val="1734773E"/>
    <w:rsid w:val="18FB730C"/>
    <w:rsid w:val="19140780"/>
    <w:rsid w:val="19335BE1"/>
    <w:rsid w:val="1A247F6C"/>
    <w:rsid w:val="1AF15CC9"/>
    <w:rsid w:val="1C8B58C9"/>
    <w:rsid w:val="1CDD6D52"/>
    <w:rsid w:val="1D3938D5"/>
    <w:rsid w:val="1DCE0BF7"/>
    <w:rsid w:val="1DD063A3"/>
    <w:rsid w:val="1E9F2591"/>
    <w:rsid w:val="1F125176"/>
    <w:rsid w:val="1F4521E7"/>
    <w:rsid w:val="1F5F1F47"/>
    <w:rsid w:val="20833C61"/>
    <w:rsid w:val="20E647A1"/>
    <w:rsid w:val="222E6705"/>
    <w:rsid w:val="2389002A"/>
    <w:rsid w:val="24D91125"/>
    <w:rsid w:val="250815AA"/>
    <w:rsid w:val="2805374C"/>
    <w:rsid w:val="28054429"/>
    <w:rsid w:val="28C10F89"/>
    <w:rsid w:val="29FE6435"/>
    <w:rsid w:val="2A922F1F"/>
    <w:rsid w:val="2BD902EC"/>
    <w:rsid w:val="2CA16C0E"/>
    <w:rsid w:val="2F071712"/>
    <w:rsid w:val="2F225F83"/>
    <w:rsid w:val="2F9C096A"/>
    <w:rsid w:val="30B1408E"/>
    <w:rsid w:val="30F50B64"/>
    <w:rsid w:val="31F4722E"/>
    <w:rsid w:val="32BA571C"/>
    <w:rsid w:val="33326C9B"/>
    <w:rsid w:val="34F55877"/>
    <w:rsid w:val="35D265BE"/>
    <w:rsid w:val="35DB1C68"/>
    <w:rsid w:val="36F4767F"/>
    <w:rsid w:val="378418A7"/>
    <w:rsid w:val="383C102E"/>
    <w:rsid w:val="398D029F"/>
    <w:rsid w:val="39F32BDC"/>
    <w:rsid w:val="3A310809"/>
    <w:rsid w:val="3AA37B5A"/>
    <w:rsid w:val="3AC705C2"/>
    <w:rsid w:val="3B3339E2"/>
    <w:rsid w:val="3BBA788C"/>
    <w:rsid w:val="3BE03F67"/>
    <w:rsid w:val="3CD01DF0"/>
    <w:rsid w:val="3ED95EA9"/>
    <w:rsid w:val="3FE2521F"/>
    <w:rsid w:val="404A1DCD"/>
    <w:rsid w:val="40D309FB"/>
    <w:rsid w:val="41D71CA1"/>
    <w:rsid w:val="41EA18BD"/>
    <w:rsid w:val="4233454F"/>
    <w:rsid w:val="42A77BCB"/>
    <w:rsid w:val="42FE67ED"/>
    <w:rsid w:val="43527DA5"/>
    <w:rsid w:val="444D5B3B"/>
    <w:rsid w:val="454A77A0"/>
    <w:rsid w:val="457B1972"/>
    <w:rsid w:val="459208A5"/>
    <w:rsid w:val="46D20EB5"/>
    <w:rsid w:val="47460066"/>
    <w:rsid w:val="474A23C5"/>
    <w:rsid w:val="475E0D0D"/>
    <w:rsid w:val="48826C2D"/>
    <w:rsid w:val="4AF83480"/>
    <w:rsid w:val="4B205FC3"/>
    <w:rsid w:val="4B85051F"/>
    <w:rsid w:val="4C806421"/>
    <w:rsid w:val="4CA0475B"/>
    <w:rsid w:val="4E774DAA"/>
    <w:rsid w:val="4EB34EFD"/>
    <w:rsid w:val="4FB76013"/>
    <w:rsid w:val="5008126C"/>
    <w:rsid w:val="5033666F"/>
    <w:rsid w:val="50EB36A6"/>
    <w:rsid w:val="51415410"/>
    <w:rsid w:val="52E42FA0"/>
    <w:rsid w:val="546B6E19"/>
    <w:rsid w:val="5485514F"/>
    <w:rsid w:val="548D558B"/>
    <w:rsid w:val="549A6C2B"/>
    <w:rsid w:val="54FD67D0"/>
    <w:rsid w:val="551C4793"/>
    <w:rsid w:val="55832647"/>
    <w:rsid w:val="55C53EA6"/>
    <w:rsid w:val="561D40AF"/>
    <w:rsid w:val="58C872E7"/>
    <w:rsid w:val="58CC734C"/>
    <w:rsid w:val="590C29FE"/>
    <w:rsid w:val="59A537CB"/>
    <w:rsid w:val="59F26FCA"/>
    <w:rsid w:val="5A603F16"/>
    <w:rsid w:val="5ACE3ED6"/>
    <w:rsid w:val="5B3B6A7E"/>
    <w:rsid w:val="5B650D9F"/>
    <w:rsid w:val="5C134C43"/>
    <w:rsid w:val="5C2E5A7F"/>
    <w:rsid w:val="5CD1796B"/>
    <w:rsid w:val="5D4D387D"/>
    <w:rsid w:val="5DDB4EC3"/>
    <w:rsid w:val="5E3D0641"/>
    <w:rsid w:val="5E542E2A"/>
    <w:rsid w:val="5EF332CF"/>
    <w:rsid w:val="5F144DEA"/>
    <w:rsid w:val="60071457"/>
    <w:rsid w:val="60467F9F"/>
    <w:rsid w:val="61750697"/>
    <w:rsid w:val="61A77079"/>
    <w:rsid w:val="61C65FCA"/>
    <w:rsid w:val="62000FE9"/>
    <w:rsid w:val="6304601A"/>
    <w:rsid w:val="63420033"/>
    <w:rsid w:val="644D3B24"/>
    <w:rsid w:val="647917F3"/>
    <w:rsid w:val="64E73E4C"/>
    <w:rsid w:val="65454382"/>
    <w:rsid w:val="655D7FBE"/>
    <w:rsid w:val="657113DD"/>
    <w:rsid w:val="65FF1E91"/>
    <w:rsid w:val="66F5572A"/>
    <w:rsid w:val="67F42525"/>
    <w:rsid w:val="68891B1A"/>
    <w:rsid w:val="68B567C8"/>
    <w:rsid w:val="68BB4E93"/>
    <w:rsid w:val="69492CBE"/>
    <w:rsid w:val="69D529C1"/>
    <w:rsid w:val="69DB0DEC"/>
    <w:rsid w:val="6AF3119F"/>
    <w:rsid w:val="6B57195A"/>
    <w:rsid w:val="6B8320C0"/>
    <w:rsid w:val="6C387B42"/>
    <w:rsid w:val="6C5F5C7D"/>
    <w:rsid w:val="6C650842"/>
    <w:rsid w:val="6CB17A9D"/>
    <w:rsid w:val="6CC92D08"/>
    <w:rsid w:val="6D604008"/>
    <w:rsid w:val="6D8577EA"/>
    <w:rsid w:val="6D962D3C"/>
    <w:rsid w:val="6E071562"/>
    <w:rsid w:val="6E8A7B8A"/>
    <w:rsid w:val="6F083740"/>
    <w:rsid w:val="6F377450"/>
    <w:rsid w:val="70970B4A"/>
    <w:rsid w:val="70C31D6B"/>
    <w:rsid w:val="70EC42F6"/>
    <w:rsid w:val="71904B0C"/>
    <w:rsid w:val="736B5608"/>
    <w:rsid w:val="74533F62"/>
    <w:rsid w:val="74891E24"/>
    <w:rsid w:val="776F0CF3"/>
    <w:rsid w:val="78341B01"/>
    <w:rsid w:val="788C2F08"/>
    <w:rsid w:val="78DB67FF"/>
    <w:rsid w:val="790A3A93"/>
    <w:rsid w:val="791A390F"/>
    <w:rsid w:val="7A735C17"/>
    <w:rsid w:val="7B0A05C3"/>
    <w:rsid w:val="7CF312BE"/>
    <w:rsid w:val="7DFF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02"/>
    <w:qFormat/>
    <w:uiPriority w:val="0"/>
    <w:pPr>
      <w:keepNext/>
      <w:keepLines/>
      <w:spacing w:before="260" w:after="260" w:line="416" w:lineRule="auto"/>
      <w:outlineLvl w:val="1"/>
    </w:pPr>
    <w:rPr>
      <w:rFonts w:ascii="Cambria" w:hAnsi="Cambria"/>
      <w:b/>
      <w:bCs/>
      <w:sz w:val="32"/>
      <w:szCs w:val="32"/>
    </w:rPr>
  </w:style>
  <w:style w:type="paragraph" w:styleId="2">
    <w:name w:val="heading 3"/>
    <w:basedOn w:val="1"/>
    <w:next w:val="1"/>
    <w:link w:val="201"/>
    <w:qFormat/>
    <w:uiPriority w:val="0"/>
    <w:pPr>
      <w:keepNext/>
      <w:keepLines/>
      <w:spacing w:before="260" w:after="260" w:line="416" w:lineRule="auto"/>
      <w:outlineLvl w:val="2"/>
    </w:pPr>
    <w:rPr>
      <w:b/>
      <w:bCs/>
      <w:sz w:val="32"/>
      <w:szCs w:val="32"/>
    </w:rPr>
  </w:style>
  <w:style w:type="paragraph" w:styleId="5">
    <w:name w:val="heading 4"/>
    <w:basedOn w:val="1"/>
    <w:next w:val="1"/>
    <w:link w:val="187"/>
    <w:qFormat/>
    <w:uiPriority w:val="0"/>
    <w:pPr>
      <w:widowControl/>
      <w:spacing w:before="100" w:beforeAutospacing="1" w:after="100" w:afterAutospacing="1"/>
      <w:jc w:val="left"/>
      <w:outlineLvl w:val="3"/>
    </w:pPr>
    <w:rPr>
      <w:rFonts w:ascii="宋体" w:hAnsi="宋体" w:cs="宋体"/>
      <w:b/>
      <w:bCs/>
      <w:kern w:val="0"/>
      <w:sz w:val="24"/>
    </w:rPr>
  </w:style>
  <w:style w:type="paragraph" w:styleId="6">
    <w:name w:val="heading 5"/>
    <w:basedOn w:val="1"/>
    <w:next w:val="1"/>
    <w:link w:val="300"/>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7">
    <w:name w:val="heading 6"/>
    <w:basedOn w:val="8"/>
    <w:next w:val="1"/>
    <w:link w:val="203"/>
    <w:qFormat/>
    <w:uiPriority w:val="0"/>
    <w:pPr>
      <w:keepNext/>
      <w:keepLines/>
      <w:ind w:firstLine="200" w:firstLineChars="200"/>
      <w:outlineLvl w:val="5"/>
    </w:pPr>
    <w:rPr>
      <w:rFonts w:hAnsi="Arial"/>
    </w:rPr>
  </w:style>
  <w:style w:type="paragraph" w:styleId="9">
    <w:name w:val="heading 7"/>
    <w:basedOn w:val="1"/>
    <w:next w:val="1"/>
    <w:link w:val="280"/>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0">
    <w:name w:val="heading 8"/>
    <w:basedOn w:val="1"/>
    <w:next w:val="1"/>
    <w:link w:val="275"/>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1">
    <w:name w:val="heading 9"/>
    <w:basedOn w:val="1"/>
    <w:next w:val="1"/>
    <w:link w:val="206"/>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2">
    <w:name w:val="toc 7"/>
    <w:basedOn w:val="1"/>
    <w:next w:val="1"/>
    <w:qFormat/>
    <w:uiPriority w:val="39"/>
    <w:pPr>
      <w:ind w:left="1260"/>
      <w:jc w:val="left"/>
    </w:pPr>
    <w:rPr>
      <w:sz w:val="18"/>
      <w:szCs w:val="18"/>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212"/>
    <w:qFormat/>
    <w:uiPriority w:val="0"/>
    <w:pPr>
      <w:shd w:val="clear" w:color="auto" w:fill="000080"/>
    </w:pPr>
  </w:style>
  <w:style w:type="paragraph" w:styleId="15">
    <w:name w:val="annotation text"/>
    <w:basedOn w:val="1"/>
    <w:link w:val="297"/>
    <w:qFormat/>
    <w:uiPriority w:val="99"/>
    <w:pPr>
      <w:jc w:val="left"/>
    </w:pPr>
  </w:style>
  <w:style w:type="paragraph" w:styleId="16">
    <w:name w:val="Body Text 3"/>
    <w:basedOn w:val="1"/>
    <w:link w:val="316"/>
    <w:qFormat/>
    <w:uiPriority w:val="0"/>
    <w:pPr>
      <w:spacing w:after="120"/>
    </w:pPr>
    <w:rPr>
      <w:sz w:val="16"/>
      <w:szCs w:val="16"/>
    </w:rPr>
  </w:style>
  <w:style w:type="paragraph" w:styleId="17">
    <w:name w:val="Body Text"/>
    <w:basedOn w:val="1"/>
    <w:next w:val="1"/>
    <w:link w:val="222"/>
    <w:qFormat/>
    <w:uiPriority w:val="0"/>
    <w:pPr>
      <w:spacing w:after="120"/>
    </w:pPr>
  </w:style>
  <w:style w:type="paragraph" w:styleId="18">
    <w:name w:val="Body Text Indent"/>
    <w:basedOn w:val="1"/>
    <w:link w:val="277"/>
    <w:qFormat/>
    <w:uiPriority w:val="0"/>
    <w:pPr>
      <w:ind w:firstLine="407" w:firstLineChars="200"/>
    </w:p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840"/>
      <w:jc w:val="left"/>
    </w:pPr>
    <w:rPr>
      <w:sz w:val="18"/>
      <w:szCs w:val="18"/>
    </w:rPr>
  </w:style>
  <w:style w:type="paragraph" w:styleId="22">
    <w:name w:val="toc 3"/>
    <w:basedOn w:val="2"/>
    <w:next w:val="1"/>
    <w:qFormat/>
    <w:uiPriority w:val="39"/>
    <w:pPr>
      <w:keepNext w:val="0"/>
      <w:keepLines w:val="0"/>
      <w:spacing w:before="0" w:after="0" w:line="240" w:lineRule="auto"/>
      <w:ind w:left="420"/>
      <w:jc w:val="left"/>
      <w:outlineLvl w:val="9"/>
    </w:pPr>
    <w:rPr>
      <w:b w:val="0"/>
      <w:bCs w:val="0"/>
      <w:i/>
      <w:iCs/>
      <w:sz w:val="20"/>
      <w:szCs w:val="20"/>
    </w:rPr>
  </w:style>
  <w:style w:type="paragraph" w:styleId="23">
    <w:name w:val="Plain Text"/>
    <w:basedOn w:val="1"/>
    <w:link w:val="312"/>
    <w:qFormat/>
    <w:uiPriority w:val="0"/>
    <w:rPr>
      <w:rFonts w:ascii="宋体" w:hAnsi="Courier New" w:cs="Courier New"/>
      <w:szCs w:val="21"/>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165"/>
    <w:qFormat/>
    <w:uiPriority w:val="0"/>
    <w:pPr>
      <w:ind w:left="100" w:leftChars="2500"/>
    </w:pPr>
  </w:style>
  <w:style w:type="paragraph" w:styleId="26">
    <w:name w:val="Body Text Indent 2"/>
    <w:basedOn w:val="1"/>
    <w:link w:val="279"/>
    <w:qFormat/>
    <w:uiPriority w:val="0"/>
    <w:pPr>
      <w:widowControl/>
      <w:spacing w:line="480" w:lineRule="auto"/>
      <w:ind w:firstLine="560"/>
      <w:jc w:val="left"/>
    </w:pPr>
    <w:rPr>
      <w:kern w:val="0"/>
      <w:sz w:val="28"/>
    </w:rPr>
  </w:style>
  <w:style w:type="paragraph" w:styleId="27">
    <w:name w:val="endnote text"/>
    <w:basedOn w:val="1"/>
    <w:link w:val="189"/>
    <w:qFormat/>
    <w:uiPriority w:val="0"/>
    <w:pPr>
      <w:widowControl/>
      <w:snapToGrid w:val="0"/>
      <w:jc w:val="left"/>
    </w:pPr>
    <w:rPr>
      <w:rFonts w:ascii="Arial" w:hAnsi="Arial" w:cs="Arial"/>
      <w:kern w:val="0"/>
      <w:sz w:val="20"/>
      <w:lang w:eastAsia="en-US"/>
    </w:rPr>
  </w:style>
  <w:style w:type="paragraph" w:styleId="28">
    <w:name w:val="Balloon Text"/>
    <w:basedOn w:val="1"/>
    <w:link w:val="216"/>
    <w:qFormat/>
    <w:uiPriority w:val="0"/>
    <w:rPr>
      <w:sz w:val="18"/>
      <w:szCs w:val="18"/>
    </w:rPr>
  </w:style>
  <w:style w:type="paragraph" w:styleId="29">
    <w:name w:val="footer"/>
    <w:basedOn w:val="1"/>
    <w:link w:val="204"/>
    <w:qFormat/>
    <w:uiPriority w:val="0"/>
    <w:pPr>
      <w:tabs>
        <w:tab w:val="center" w:pos="4153"/>
        <w:tab w:val="right" w:pos="8306"/>
      </w:tabs>
      <w:snapToGrid w:val="0"/>
      <w:jc w:val="left"/>
    </w:pPr>
    <w:rPr>
      <w:sz w:val="18"/>
      <w:szCs w:val="18"/>
    </w:rPr>
  </w:style>
  <w:style w:type="paragraph" w:styleId="30">
    <w:name w:val="header"/>
    <w:basedOn w:val="1"/>
    <w:link w:val="244"/>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spacing w:before="120" w:after="120"/>
      <w:jc w:val="left"/>
    </w:pPr>
    <w:rPr>
      <w:caps/>
      <w:sz w:val="20"/>
      <w:szCs w:val="20"/>
    </w:rPr>
  </w:style>
  <w:style w:type="paragraph" w:styleId="32">
    <w:name w:val="toc 4"/>
    <w:basedOn w:val="5"/>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3">
    <w:name w:val="Subtitle"/>
    <w:basedOn w:val="1"/>
    <w:link w:val="309"/>
    <w:qFormat/>
    <w:uiPriority w:val="0"/>
    <w:pPr>
      <w:widowControl/>
      <w:jc w:val="center"/>
    </w:pPr>
    <w:rPr>
      <w:kern w:val="0"/>
      <w:sz w:val="20"/>
      <w:u w:val="single"/>
      <w:lang w:eastAsia="en-US"/>
    </w:rPr>
  </w:style>
  <w:style w:type="paragraph" w:styleId="34">
    <w:name w:val="footnote text"/>
    <w:basedOn w:val="1"/>
    <w:link w:val="224"/>
    <w:qFormat/>
    <w:uiPriority w:val="0"/>
    <w:pPr>
      <w:widowControl/>
      <w:snapToGrid w:val="0"/>
      <w:jc w:val="left"/>
    </w:pPr>
    <w:rPr>
      <w:rFonts w:ascii="Arial" w:hAnsi="Arial" w:cs="Arial"/>
      <w:kern w:val="0"/>
      <w:sz w:val="18"/>
      <w:szCs w:val="18"/>
      <w:lang w:eastAsia="en-US"/>
    </w:rPr>
  </w:style>
  <w:style w:type="paragraph" w:styleId="35">
    <w:name w:val="toc 6"/>
    <w:basedOn w:val="1"/>
    <w:next w:val="1"/>
    <w:qFormat/>
    <w:uiPriority w:val="39"/>
    <w:pPr>
      <w:ind w:left="1050"/>
      <w:jc w:val="left"/>
    </w:pPr>
    <w:rPr>
      <w:sz w:val="18"/>
      <w:szCs w:val="18"/>
    </w:rPr>
  </w:style>
  <w:style w:type="paragraph" w:styleId="36">
    <w:name w:val="Body Text Indent 3"/>
    <w:basedOn w:val="1"/>
    <w:link w:val="276"/>
    <w:qFormat/>
    <w:uiPriority w:val="0"/>
    <w:pPr>
      <w:spacing w:line="360" w:lineRule="auto"/>
      <w:ind w:firstLine="280" w:firstLineChars="100"/>
    </w:pPr>
    <w:rPr>
      <w:rFonts w:ascii="宋体" w:hAnsi="宋体"/>
      <w:sz w:val="28"/>
      <w:szCs w:val="28"/>
    </w:rPr>
  </w:style>
  <w:style w:type="paragraph" w:styleId="3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272"/>
    <w:qFormat/>
    <w:uiPriority w:val="0"/>
    <w:rPr>
      <w:i/>
      <w:iCs/>
      <w:sz w:val="26"/>
    </w:rPr>
  </w:style>
  <w:style w:type="paragraph" w:styleId="40">
    <w:name w:val="HTML Preformatted"/>
    <w:basedOn w:val="1"/>
    <w:link w:val="17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1"/>
    </w:rPr>
  </w:style>
  <w:style w:type="paragraph" w:styleId="43">
    <w:name w:val="Title"/>
    <w:basedOn w:val="1"/>
    <w:next w:val="1"/>
    <w:link w:val="219"/>
    <w:qFormat/>
    <w:uiPriority w:val="0"/>
    <w:pPr>
      <w:widowControl/>
      <w:jc w:val="center"/>
    </w:pPr>
    <w:rPr>
      <w:kern w:val="0"/>
      <w:sz w:val="20"/>
      <w:u w:val="single"/>
      <w:lang w:eastAsia="en-US"/>
    </w:rPr>
  </w:style>
  <w:style w:type="paragraph" w:styleId="44">
    <w:name w:val="annotation subject"/>
    <w:basedOn w:val="15"/>
    <w:next w:val="15"/>
    <w:link w:val="271"/>
    <w:qFormat/>
    <w:uiPriority w:val="0"/>
    <w:rPr>
      <w:b/>
      <w:bCs/>
    </w:rPr>
  </w:style>
  <w:style w:type="paragraph" w:styleId="45">
    <w:name w:val="Body Text First Indent"/>
    <w:basedOn w:val="17"/>
    <w:unhideWhenUsed/>
    <w:qFormat/>
    <w:uiPriority w:val="99"/>
    <w:pPr>
      <w:adjustRightInd w:val="0"/>
      <w:spacing w:line="275" w:lineRule="atLeast"/>
      <w:ind w:firstLine="420"/>
    </w:pPr>
    <w:rPr>
      <w:rFonts w:ascii="宋体" w:hAnsi="Calibri" w:eastAsia="楷体_GB2312"/>
    </w:rPr>
  </w:style>
  <w:style w:type="table" w:styleId="47">
    <w:name w:val="Table Grid"/>
    <w:basedOn w:val="46"/>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TML Definition"/>
    <w:basedOn w:val="48"/>
    <w:qFormat/>
    <w:uiPriority w:val="0"/>
  </w:style>
  <w:style w:type="character" w:styleId="55">
    <w:name w:val="HTML Typewriter"/>
    <w:basedOn w:val="48"/>
    <w:qFormat/>
    <w:uiPriority w:val="0"/>
    <w:rPr>
      <w:rFonts w:hint="default" w:ascii="monospace" w:hAnsi="monospace" w:eastAsia="monospace" w:cs="monospace"/>
      <w:sz w:val="20"/>
    </w:rPr>
  </w:style>
  <w:style w:type="character" w:styleId="56">
    <w:name w:val="HTML Acronym"/>
    <w:basedOn w:val="48"/>
    <w:qFormat/>
    <w:uiPriority w:val="0"/>
  </w:style>
  <w:style w:type="character" w:styleId="57">
    <w:name w:val="HTML Variable"/>
    <w:basedOn w:val="48"/>
    <w:qFormat/>
    <w:uiPriority w:val="0"/>
  </w:style>
  <w:style w:type="character" w:styleId="58">
    <w:name w:val="Hyperlink"/>
    <w:qFormat/>
    <w:uiPriority w:val="99"/>
    <w:rPr>
      <w:color w:val="0000FF"/>
      <w:u w:val="single"/>
    </w:rPr>
  </w:style>
  <w:style w:type="character" w:styleId="59">
    <w:name w:val="HTML Code"/>
    <w:basedOn w:val="48"/>
    <w:qFormat/>
    <w:uiPriority w:val="0"/>
    <w:rPr>
      <w:rFonts w:hint="default" w:ascii="monospace" w:hAnsi="monospace" w:eastAsia="monospace" w:cs="monospace"/>
      <w:sz w:val="20"/>
    </w:rPr>
  </w:style>
  <w:style w:type="character" w:styleId="60">
    <w:name w:val="annotation reference"/>
    <w:qFormat/>
    <w:uiPriority w:val="0"/>
    <w:rPr>
      <w:sz w:val="21"/>
      <w:szCs w:val="21"/>
    </w:rPr>
  </w:style>
  <w:style w:type="character" w:styleId="61">
    <w:name w:val="HTML Cite"/>
    <w:basedOn w:val="48"/>
    <w:qFormat/>
    <w:uiPriority w:val="0"/>
  </w:style>
  <w:style w:type="character" w:styleId="62">
    <w:name w:val="footnote reference"/>
    <w:qFormat/>
    <w:uiPriority w:val="0"/>
    <w:rPr>
      <w:vertAlign w:val="superscript"/>
    </w:rPr>
  </w:style>
  <w:style w:type="character" w:styleId="63">
    <w:name w:val="HTML Keyboard"/>
    <w:basedOn w:val="48"/>
    <w:qFormat/>
    <w:uiPriority w:val="0"/>
    <w:rPr>
      <w:rFonts w:ascii="monospace" w:hAnsi="monospace" w:eastAsia="monospace" w:cs="monospace"/>
      <w:sz w:val="20"/>
    </w:rPr>
  </w:style>
  <w:style w:type="character" w:styleId="64">
    <w:name w:val="HTML Sample"/>
    <w:basedOn w:val="48"/>
    <w:qFormat/>
    <w:uiPriority w:val="0"/>
    <w:rPr>
      <w:rFonts w:hint="default" w:ascii="monospace" w:hAnsi="monospace" w:eastAsia="monospace" w:cs="monospace"/>
    </w:rPr>
  </w:style>
  <w:style w:type="paragraph" w:customStyle="1" w:styleId="65">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66">
    <w:name w:val="_Style 101"/>
    <w:basedOn w:val="1"/>
    <w:qFormat/>
    <w:uiPriority w:val="99"/>
    <w:pPr>
      <w:ind w:firstLine="420" w:firstLineChars="200"/>
    </w:pPr>
    <w:rPr>
      <w:sz w:val="28"/>
      <w:szCs w:val="28"/>
    </w:rPr>
  </w:style>
  <w:style w:type="paragraph" w:customStyle="1" w:styleId="67">
    <w:name w:val="表格标题"/>
    <w:basedOn w:val="68"/>
    <w:qFormat/>
    <w:uiPriority w:val="0"/>
  </w:style>
  <w:style w:type="paragraph" w:customStyle="1" w:styleId="68">
    <w:name w:val="表格内容"/>
    <w:basedOn w:val="1"/>
    <w:qFormat/>
    <w:uiPriority w:val="0"/>
    <w:pPr>
      <w:suppressLineNumbers/>
      <w:suppressAutoHyphens/>
    </w:pPr>
  </w:style>
  <w:style w:type="paragraph" w:customStyle="1" w:styleId="69">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70">
    <w:name w:val="修订1"/>
    <w:qFormat/>
    <w:uiPriority w:val="0"/>
    <w:rPr>
      <w:rFonts w:ascii="Times New Roman" w:hAnsi="Times New Roman" w:eastAsia="宋体" w:cs="Times New Roman"/>
      <w:kern w:val="2"/>
      <w:sz w:val="21"/>
      <w:szCs w:val="24"/>
      <w:lang w:val="en-US" w:eastAsia="zh-CN" w:bidi="ar-SA"/>
    </w:rPr>
  </w:style>
  <w:style w:type="paragraph" w:customStyle="1" w:styleId="71">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72">
    <w:name w:val="标准样式1"/>
    <w:basedOn w:val="1"/>
    <w:qFormat/>
    <w:uiPriority w:val="0"/>
    <w:pPr>
      <w:spacing w:line="600" w:lineRule="exact"/>
      <w:ind w:firstLine="567"/>
    </w:pPr>
    <w:rPr>
      <w:rFonts w:ascii="Calibri" w:hAnsi="Calibri"/>
      <w:sz w:val="28"/>
    </w:rPr>
  </w:style>
  <w:style w:type="paragraph" w:customStyle="1" w:styleId="73">
    <w:name w:val="列出段落11"/>
    <w:basedOn w:val="1"/>
    <w:qFormat/>
    <w:uiPriority w:val="0"/>
    <w:pPr>
      <w:ind w:firstLine="420" w:firstLineChars="200"/>
    </w:pPr>
    <w:rPr>
      <w:sz w:val="28"/>
      <w:szCs w:val="28"/>
    </w:rPr>
  </w:style>
  <w:style w:type="paragraph" w:customStyle="1" w:styleId="74">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75">
    <w:name w:val="WW-表格标题"/>
    <w:basedOn w:val="76"/>
    <w:qFormat/>
    <w:uiPriority w:val="0"/>
  </w:style>
  <w:style w:type="paragraph" w:customStyle="1" w:styleId="76">
    <w:name w:val="WW-表格内容"/>
    <w:basedOn w:val="1"/>
    <w:qFormat/>
    <w:uiPriority w:val="0"/>
    <w:pPr>
      <w:suppressLineNumbers/>
      <w:suppressAutoHyphens/>
    </w:pPr>
  </w:style>
  <w:style w:type="paragraph" w:customStyle="1" w:styleId="77">
    <w:name w:val="引用2"/>
    <w:basedOn w:val="1"/>
    <w:next w:val="1"/>
    <w:link w:val="308"/>
    <w:qFormat/>
    <w:uiPriority w:val="0"/>
    <w:rPr>
      <w:i/>
      <w:iCs/>
      <w:color w:val="000000"/>
    </w:rPr>
  </w:style>
  <w:style w:type="paragraph" w:customStyle="1" w:styleId="78">
    <w:name w:val="Char Char Char Char Char Char Char Char Char Char"/>
    <w:basedOn w:val="14"/>
    <w:qFormat/>
    <w:uiPriority w:val="0"/>
    <w:pPr>
      <w:spacing w:line="360" w:lineRule="auto"/>
      <w:ind w:firstLine="200" w:firstLineChars="200"/>
    </w:pPr>
    <w:rPr>
      <w:rFonts w:ascii="Tahoma" w:hAnsi="Tahoma"/>
      <w:sz w:val="24"/>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Char Char Char Char"/>
    <w:basedOn w:val="14"/>
    <w:qFormat/>
    <w:uiPriority w:val="0"/>
    <w:pPr>
      <w:spacing w:line="360" w:lineRule="auto"/>
      <w:ind w:firstLine="200" w:firstLineChars="200"/>
    </w:pPr>
    <w:rPr>
      <w:rFonts w:ascii="Tahoma" w:hAnsi="Tahoma"/>
      <w:sz w:val="24"/>
    </w:rPr>
  </w:style>
  <w:style w:type="paragraph" w:customStyle="1" w:styleId="81">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2">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83">
    <w:name w:val="p16"/>
    <w:basedOn w:val="1"/>
    <w:qFormat/>
    <w:uiPriority w:val="0"/>
    <w:pPr>
      <w:widowControl/>
    </w:pPr>
    <w:rPr>
      <w:rFonts w:ascii="Calibri" w:hAnsi="Calibri" w:cs="宋体"/>
      <w:kern w:val="0"/>
      <w:szCs w:val="21"/>
    </w:rPr>
  </w:style>
  <w:style w:type="paragraph" w:customStyle="1" w:styleId="84">
    <w:name w:val="列出段落1"/>
    <w:basedOn w:val="1"/>
    <w:qFormat/>
    <w:uiPriority w:val="0"/>
    <w:pPr>
      <w:ind w:firstLine="420" w:firstLineChars="200"/>
    </w:pPr>
    <w:rPr>
      <w:sz w:val="28"/>
      <w:szCs w:val="28"/>
    </w:rPr>
  </w:style>
  <w:style w:type="paragraph" w:customStyle="1" w:styleId="85">
    <w:name w:val="样式1"/>
    <w:basedOn w:val="1"/>
    <w:next w:val="5"/>
    <w:qFormat/>
    <w:uiPriority w:val="0"/>
    <w:pPr>
      <w:spacing w:line="360" w:lineRule="auto"/>
      <w:ind w:firstLine="420" w:firstLineChars="200"/>
    </w:pPr>
    <w:rPr>
      <w:rFonts w:ascii="宋体" w:hAnsi="宋体"/>
      <w:szCs w:val="21"/>
    </w:rPr>
  </w:style>
  <w:style w:type="paragraph" w:customStyle="1" w:styleId="86">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87">
    <w:name w:val="Char9 Char Char Char Char Char Char"/>
    <w:basedOn w:val="14"/>
    <w:qFormat/>
    <w:uiPriority w:val="0"/>
    <w:pPr>
      <w:spacing w:line="360" w:lineRule="auto"/>
      <w:ind w:firstLine="200" w:firstLineChars="200"/>
    </w:pPr>
    <w:rPr>
      <w:rFonts w:ascii="Tahoma" w:hAnsi="Tahoma"/>
      <w:sz w:val="24"/>
    </w:rPr>
  </w:style>
  <w:style w:type="paragraph" w:customStyle="1" w:styleId="88">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89">
    <w:name w:val="引用1"/>
    <w:basedOn w:val="1"/>
    <w:next w:val="1"/>
    <w:link w:val="158"/>
    <w:qFormat/>
    <w:uiPriority w:val="29"/>
    <w:rPr>
      <w:i/>
      <w:iCs/>
      <w:color w:val="000000"/>
      <w:szCs w:val="20"/>
    </w:rPr>
  </w:style>
  <w:style w:type="paragraph" w:customStyle="1" w:styleId="90">
    <w:name w:val="表格文字"/>
    <w:basedOn w:val="1"/>
    <w:qFormat/>
    <w:uiPriority w:val="0"/>
    <w:pPr>
      <w:adjustRightInd w:val="0"/>
      <w:spacing w:line="420" w:lineRule="atLeast"/>
      <w:jc w:val="left"/>
      <w:textAlignment w:val="baseline"/>
    </w:pPr>
    <w:rPr>
      <w:kern w:val="0"/>
      <w:szCs w:val="20"/>
    </w:rPr>
  </w:style>
  <w:style w:type="paragraph" w:customStyle="1" w:styleId="91">
    <w:name w:val="_Style 96"/>
    <w:semiHidden/>
    <w:qFormat/>
    <w:uiPriority w:val="99"/>
    <w:rPr>
      <w:rFonts w:ascii="Calibri" w:hAnsi="Calibri" w:eastAsia="宋体" w:cs="Times New Roman"/>
      <w:kern w:val="2"/>
      <w:sz w:val="21"/>
      <w:szCs w:val="24"/>
      <w:lang w:val="en-US" w:eastAsia="zh-CN" w:bidi="ar-SA"/>
    </w:rPr>
  </w:style>
  <w:style w:type="paragraph" w:customStyle="1" w:styleId="9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93">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4">
    <w:name w:val="正  文"/>
    <w:basedOn w:val="1"/>
    <w:qFormat/>
    <w:uiPriority w:val="0"/>
    <w:pPr>
      <w:spacing w:line="360" w:lineRule="auto"/>
      <w:ind w:firstLine="200" w:firstLineChars="200"/>
    </w:pPr>
    <w:rPr>
      <w:rFonts w:ascii="宋体" w:hAnsi="Calibri"/>
      <w:sz w:val="24"/>
    </w:rPr>
  </w:style>
  <w:style w:type="paragraph" w:customStyle="1" w:styleId="95">
    <w:name w:val="标题4"/>
    <w:basedOn w:val="4"/>
    <w:next w:val="20"/>
    <w:link w:val="251"/>
    <w:qFormat/>
    <w:uiPriority w:val="0"/>
    <w:pPr>
      <w:spacing w:line="413" w:lineRule="auto"/>
    </w:pPr>
    <w:rPr>
      <w:rFonts w:ascii="Arial" w:hAnsi="Arial"/>
      <w:kern w:val="0"/>
      <w:sz w:val="24"/>
    </w:rPr>
  </w:style>
  <w:style w:type="paragraph" w:customStyle="1" w:styleId="96">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97">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98">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9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0">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customStyle="1" w:styleId="101">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103">
    <w:name w:val="1 Char"/>
    <w:basedOn w:val="1"/>
    <w:qFormat/>
    <w:uiPriority w:val="0"/>
    <w:pPr>
      <w:widowControl/>
      <w:spacing w:after="160" w:line="240" w:lineRule="exact"/>
      <w:jc w:val="left"/>
    </w:pPr>
    <w:rPr>
      <w:rFonts w:ascii="Calibri" w:hAnsi="Calibri"/>
      <w:szCs w:val="20"/>
    </w:rPr>
  </w:style>
  <w:style w:type="paragraph" w:customStyle="1" w:styleId="104">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05">
    <w:name w:val="pa-34"/>
    <w:basedOn w:val="1"/>
    <w:qFormat/>
    <w:uiPriority w:val="0"/>
    <w:pPr>
      <w:widowControl/>
      <w:spacing w:line="360" w:lineRule="atLeast"/>
      <w:ind w:firstLine="420"/>
      <w:jc w:val="left"/>
    </w:pPr>
    <w:rPr>
      <w:rFonts w:ascii="宋体" w:hAnsi="宋体" w:cs="宋体"/>
      <w:kern w:val="0"/>
      <w:sz w:val="24"/>
    </w:rPr>
  </w:style>
  <w:style w:type="paragraph" w:customStyle="1" w:styleId="106">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07">
    <w:name w:val="p15"/>
    <w:basedOn w:val="1"/>
    <w:qFormat/>
    <w:uiPriority w:val="0"/>
    <w:pPr>
      <w:widowControl/>
      <w:spacing w:after="120"/>
    </w:pPr>
    <w:rPr>
      <w:kern w:val="0"/>
      <w:szCs w:val="21"/>
    </w:rPr>
  </w:style>
  <w:style w:type="paragraph" w:customStyle="1" w:styleId="10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Char Char Char Char Char Char Char Char Char Char Char Char Char Char Char Char"/>
    <w:basedOn w:val="14"/>
    <w:qFormat/>
    <w:uiPriority w:val="0"/>
    <w:pPr>
      <w:spacing w:line="360" w:lineRule="auto"/>
      <w:ind w:firstLine="200" w:firstLineChars="200"/>
    </w:pPr>
    <w:rPr>
      <w:rFonts w:ascii="Tahoma" w:hAnsi="Tahoma"/>
      <w:sz w:val="24"/>
    </w:rPr>
  </w:style>
  <w:style w:type="paragraph" w:customStyle="1" w:styleId="110">
    <w:name w:val="_Style 124"/>
    <w:basedOn w:val="1"/>
    <w:next w:val="1"/>
    <w:link w:val="205"/>
    <w:qFormat/>
    <w:uiPriority w:val="0"/>
    <w:rPr>
      <w:i/>
      <w:iCs/>
      <w:color w:val="000000"/>
      <w:szCs w:val="22"/>
    </w:rPr>
  </w:style>
  <w:style w:type="paragraph" w:customStyle="1" w:styleId="111">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112">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3">
    <w:name w:val="Char Char"/>
    <w:basedOn w:val="1"/>
    <w:qFormat/>
    <w:uiPriority w:val="0"/>
    <w:pPr>
      <w:widowControl/>
      <w:jc w:val="left"/>
    </w:pPr>
    <w:rPr>
      <w:rFonts w:ascii="Verdana" w:hAnsi="Verdana" w:eastAsia="Times New Roman"/>
      <w:kern w:val="0"/>
      <w:sz w:val="16"/>
      <w:szCs w:val="20"/>
      <w:lang w:eastAsia="en-US"/>
    </w:rPr>
  </w:style>
  <w:style w:type="paragraph" w:customStyle="1" w:styleId="114">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customStyle="1" w:styleId="115">
    <w:name w:val="pa-27"/>
    <w:basedOn w:val="1"/>
    <w:qFormat/>
    <w:uiPriority w:val="0"/>
    <w:pPr>
      <w:widowControl/>
      <w:spacing w:line="360" w:lineRule="atLeast"/>
      <w:ind w:firstLine="420"/>
    </w:pPr>
    <w:rPr>
      <w:rFonts w:ascii="宋体" w:hAnsi="宋体" w:cs="宋体"/>
      <w:kern w:val="0"/>
      <w:sz w:val="24"/>
    </w:rPr>
  </w:style>
  <w:style w:type="paragraph" w:customStyle="1" w:styleId="116">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7">
    <w:name w:val="2"/>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18">
    <w:name w:val="表格"/>
    <w:basedOn w:val="1"/>
    <w:qFormat/>
    <w:uiPriority w:val="0"/>
    <w:pPr>
      <w:jc w:val="center"/>
      <w:textAlignment w:val="center"/>
    </w:pPr>
    <w:rPr>
      <w:rFonts w:ascii="华文细黑" w:hAnsi="华文细黑"/>
      <w:kern w:val="0"/>
      <w:szCs w:val="20"/>
    </w:rPr>
  </w:style>
  <w:style w:type="paragraph" w:customStyle="1" w:styleId="119">
    <w:name w:val="明显引用1"/>
    <w:basedOn w:val="1"/>
    <w:next w:val="1"/>
    <w:link w:val="306"/>
    <w:qFormat/>
    <w:uiPriority w:val="30"/>
    <w:pPr>
      <w:pBdr>
        <w:bottom w:val="single" w:color="4F81BD" w:sz="4" w:space="4"/>
      </w:pBdr>
      <w:spacing w:before="200" w:after="280"/>
      <w:ind w:left="936" w:right="936"/>
    </w:pPr>
    <w:rPr>
      <w:b/>
      <w:bCs/>
      <w:i/>
      <w:iCs/>
      <w:color w:val="4F81BD"/>
      <w:szCs w:val="20"/>
    </w:rPr>
  </w:style>
  <w:style w:type="paragraph" w:customStyle="1" w:styleId="120">
    <w:name w:val="样式15"/>
    <w:basedOn w:val="2"/>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21">
    <w:name w:val="TOC 标题2"/>
    <w:basedOn w:val="3"/>
    <w:next w:val="1"/>
    <w:unhideWhenUsed/>
    <w:qFormat/>
    <w:uiPriority w:val="0"/>
    <w:pPr>
      <w:outlineLvl w:val="9"/>
    </w:pPr>
    <w:rPr>
      <w:rFonts w:ascii="Calibri" w:hAnsi="Calibri"/>
    </w:rPr>
  </w:style>
  <w:style w:type="paragraph" w:customStyle="1" w:styleId="122">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23">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4">
    <w:name w:val="标题5"/>
    <w:basedOn w:val="2"/>
    <w:link w:val="173"/>
    <w:qFormat/>
    <w:uiPriority w:val="0"/>
    <w:pPr>
      <w:spacing w:line="413" w:lineRule="auto"/>
    </w:pPr>
    <w:rPr>
      <w:rFonts w:ascii="Arial" w:hAnsi="Arial"/>
      <w:kern w:val="0"/>
      <w:sz w:val="24"/>
    </w:rPr>
  </w:style>
  <w:style w:type="paragraph" w:customStyle="1" w:styleId="125">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126">
    <w:name w:val="_Style 64"/>
    <w:basedOn w:val="1"/>
    <w:next w:val="1"/>
    <w:link w:val="305"/>
    <w:qFormat/>
    <w:uiPriority w:val="0"/>
    <w:pPr>
      <w:pBdr>
        <w:bottom w:val="single" w:color="4F81BD" w:sz="4" w:space="4"/>
      </w:pBdr>
      <w:spacing w:before="200" w:after="280"/>
      <w:ind w:left="936" w:right="936"/>
    </w:pPr>
    <w:rPr>
      <w:b/>
      <w:bCs/>
      <w:i/>
      <w:iCs/>
      <w:color w:val="4F81BD"/>
      <w:szCs w:val="22"/>
    </w:rPr>
  </w:style>
  <w:style w:type="paragraph" w:customStyle="1" w:styleId="127">
    <w:name w:val="_Style 128"/>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28">
    <w:name w:val="Char2"/>
    <w:basedOn w:val="1"/>
    <w:qFormat/>
    <w:uiPriority w:val="0"/>
    <w:rPr>
      <w:rFonts w:ascii="Calibri" w:hAnsi="Calibri"/>
    </w:rPr>
  </w:style>
  <w:style w:type="paragraph" w:customStyle="1" w:styleId="129">
    <w:name w:val="_Style 87"/>
    <w:basedOn w:val="1"/>
    <w:qFormat/>
    <w:uiPriority w:val="99"/>
    <w:pPr>
      <w:ind w:firstLine="420" w:firstLineChars="200"/>
    </w:pPr>
    <w:rPr>
      <w:rFonts w:ascii="Calibri" w:hAnsi="Calibri"/>
      <w:sz w:val="28"/>
      <w:szCs w:val="28"/>
    </w:rPr>
  </w:style>
  <w:style w:type="paragraph" w:customStyle="1" w:styleId="130">
    <w:name w:val="自定样式1"/>
    <w:basedOn w:val="1"/>
    <w:qFormat/>
    <w:uiPriority w:val="0"/>
    <w:pPr>
      <w:suppressAutoHyphens/>
      <w:jc w:val="center"/>
    </w:pPr>
    <w:rPr>
      <w:rFonts w:ascii="宋体" w:hAnsi="宋体"/>
      <w:color w:val="000000"/>
      <w:sz w:val="18"/>
    </w:rPr>
  </w:style>
  <w:style w:type="paragraph" w:customStyle="1" w:styleId="131">
    <w:name w:val="_Style 8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2">
    <w:name w:val="Char"/>
    <w:basedOn w:val="1"/>
    <w:qFormat/>
    <w:uiPriority w:val="0"/>
  </w:style>
  <w:style w:type="paragraph" w:customStyle="1" w:styleId="133">
    <w:name w:val="标题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4">
    <w:name w:val="列表段落1"/>
    <w:basedOn w:val="1"/>
    <w:qFormat/>
    <w:uiPriority w:val="34"/>
    <w:pPr>
      <w:ind w:firstLine="420" w:firstLineChars="200"/>
    </w:pPr>
    <w:rPr>
      <w:rFonts w:ascii="Calibri" w:hAnsi="Calibri"/>
    </w:rPr>
  </w:style>
  <w:style w:type="paragraph" w:customStyle="1" w:styleId="135">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136">
    <w:name w:val="表体"/>
    <w:basedOn w:val="1"/>
    <w:next w:val="1"/>
    <w:qFormat/>
    <w:uiPriority w:val="0"/>
    <w:pPr>
      <w:spacing w:line="0" w:lineRule="atLeast"/>
    </w:pPr>
    <w:rPr>
      <w:rFonts w:ascii="Calibri" w:hAnsi="Calibri"/>
      <w:b/>
      <w:snapToGrid w:val="0"/>
      <w:szCs w:val="20"/>
    </w:rPr>
  </w:style>
  <w:style w:type="paragraph" w:customStyle="1" w:styleId="137">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38">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139">
    <w:name w:val="Char Char1 Char Char"/>
    <w:basedOn w:val="14"/>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40">
    <w:name w:val="Char11"/>
    <w:basedOn w:val="1"/>
    <w:qFormat/>
    <w:uiPriority w:val="0"/>
  </w:style>
  <w:style w:type="paragraph" w:customStyle="1" w:styleId="141">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142">
    <w:name w:val="样式 标题 3 + (中文) 黑体 小四 非加粗 段前: 7.8 磅 段后: 0 磅 行距: 固定值 20 磅"/>
    <w:basedOn w:val="2"/>
    <w:next w:val="1"/>
    <w:qFormat/>
    <w:uiPriority w:val="0"/>
    <w:pPr>
      <w:spacing w:before="0" w:after="0" w:line="400" w:lineRule="exact"/>
    </w:pPr>
    <w:rPr>
      <w:rFonts w:eastAsia="黑体" w:cs="宋体"/>
      <w:b w:val="0"/>
      <w:bCs w:val="0"/>
      <w:sz w:val="24"/>
      <w:szCs w:val="20"/>
    </w:rPr>
  </w:style>
  <w:style w:type="paragraph" w:customStyle="1" w:styleId="143">
    <w:name w:val="_Style 86"/>
    <w:qFormat/>
    <w:uiPriority w:val="0"/>
    <w:rPr>
      <w:rFonts w:ascii="Times New Roman" w:hAnsi="Times New Roman" w:eastAsia="宋体" w:cs="Times New Roman"/>
      <w:kern w:val="2"/>
      <w:sz w:val="21"/>
      <w:szCs w:val="24"/>
      <w:lang w:val="en-US" w:eastAsia="zh-CN" w:bidi="ar-SA"/>
    </w:rPr>
  </w:style>
  <w:style w:type="paragraph" w:customStyle="1" w:styleId="144">
    <w:name w:val="Char1"/>
    <w:basedOn w:val="1"/>
    <w:qFormat/>
    <w:uiPriority w:val="0"/>
  </w:style>
  <w:style w:type="paragraph" w:customStyle="1" w:styleId="145">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46">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4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8">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14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50">
    <w:name w:val="正文文本 Char2"/>
    <w:qFormat/>
    <w:uiPriority w:val="99"/>
    <w:rPr>
      <w:kern w:val="2"/>
      <w:sz w:val="21"/>
      <w:szCs w:val="24"/>
    </w:rPr>
  </w:style>
  <w:style w:type="character" w:customStyle="1" w:styleId="151">
    <w:name w:val="尾注文本 Char1"/>
    <w:qFormat/>
    <w:uiPriority w:val="0"/>
    <w:rPr>
      <w:rFonts w:ascii="Arial" w:hAnsi="Arial" w:cs="Arial"/>
      <w:szCs w:val="24"/>
      <w:lang w:eastAsia="en-US"/>
    </w:rPr>
  </w:style>
  <w:style w:type="character" w:customStyle="1" w:styleId="152">
    <w:name w:val="脚注文本 Char"/>
    <w:qFormat/>
    <w:uiPriority w:val="0"/>
    <w:rPr>
      <w:rFonts w:ascii="Arial" w:hAnsi="Arial" w:eastAsia="宋体" w:cs="Arial"/>
      <w:sz w:val="18"/>
      <w:szCs w:val="18"/>
      <w:lang w:eastAsia="en-US"/>
    </w:rPr>
  </w:style>
  <w:style w:type="character" w:customStyle="1" w:styleId="153">
    <w:name w:val="Char Char17"/>
    <w:qFormat/>
    <w:uiPriority w:val="0"/>
    <w:rPr>
      <w:kern w:val="2"/>
      <w:sz w:val="26"/>
      <w:szCs w:val="24"/>
    </w:rPr>
  </w:style>
  <w:style w:type="character" w:customStyle="1" w:styleId="154">
    <w:name w:val="副标题 Char1"/>
    <w:qFormat/>
    <w:uiPriority w:val="0"/>
    <w:rPr>
      <w:szCs w:val="24"/>
      <w:u w:val="single"/>
      <w:lang w:eastAsia="en-US"/>
    </w:rPr>
  </w:style>
  <w:style w:type="character" w:customStyle="1" w:styleId="155">
    <w:name w:val="标题 Char1"/>
    <w:qFormat/>
    <w:uiPriority w:val="10"/>
    <w:rPr>
      <w:szCs w:val="24"/>
      <w:u w:val="single"/>
      <w:lang w:eastAsia="en-US"/>
    </w:rPr>
  </w:style>
  <w:style w:type="character" w:customStyle="1" w:styleId="156">
    <w:name w:val="Char Char24"/>
    <w:qFormat/>
    <w:uiPriority w:val="0"/>
    <w:rPr>
      <w:b/>
      <w:bCs/>
      <w:kern w:val="44"/>
      <w:sz w:val="44"/>
      <w:szCs w:val="44"/>
    </w:rPr>
  </w:style>
  <w:style w:type="character" w:customStyle="1" w:styleId="157">
    <w:name w:val="批注主题 Char"/>
    <w:qFormat/>
    <w:uiPriority w:val="0"/>
    <w:rPr>
      <w:rFonts w:ascii="宋体" w:hAnsi="宋体" w:eastAsia="宋体"/>
      <w:kern w:val="2"/>
      <w:sz w:val="24"/>
      <w:szCs w:val="28"/>
      <w:lang w:val="en-US" w:eastAsia="zh-CN" w:bidi="ar-SA"/>
    </w:rPr>
  </w:style>
  <w:style w:type="character" w:customStyle="1" w:styleId="158">
    <w:name w:val="引用 Char1"/>
    <w:link w:val="89"/>
    <w:qFormat/>
    <w:uiPriority w:val="29"/>
    <w:rPr>
      <w:i/>
      <w:iCs/>
      <w:color w:val="000000"/>
      <w:kern w:val="2"/>
      <w:sz w:val="21"/>
    </w:rPr>
  </w:style>
  <w:style w:type="character" w:customStyle="1" w:styleId="159">
    <w:name w:val="Char Char23"/>
    <w:qFormat/>
    <w:uiPriority w:val="0"/>
    <w:rPr>
      <w:rFonts w:ascii="Cambria" w:hAnsi="Cambria" w:eastAsia="宋体" w:cs="Times New Roman"/>
      <w:b/>
      <w:bCs/>
      <w:kern w:val="2"/>
      <w:sz w:val="32"/>
      <w:szCs w:val="32"/>
    </w:rPr>
  </w:style>
  <w:style w:type="character" w:customStyle="1" w:styleId="160">
    <w:name w:val="ITTHEADER2 Char"/>
    <w:qFormat/>
    <w:uiPriority w:val="0"/>
    <w:rPr>
      <w:rFonts w:ascii="仿宋_GB2312" w:eastAsia="仿宋_GB2312" w:cs="MingLiU"/>
      <w:b/>
      <w:spacing w:val="1"/>
      <w:w w:val="99"/>
      <w:sz w:val="28"/>
      <w:szCs w:val="32"/>
      <w:lang w:val="en-US" w:eastAsia="zh-CN" w:bidi="ar-SA"/>
    </w:rPr>
  </w:style>
  <w:style w:type="character" w:customStyle="1" w:styleId="161">
    <w:name w:val="标题 9 Char1"/>
    <w:qFormat/>
    <w:uiPriority w:val="0"/>
    <w:rPr>
      <w:rFonts w:ascii="Times New Roman" w:hAnsi="Times New Roman" w:eastAsia="仿宋_GB2312" w:cs="Times New Roman"/>
      <w:sz w:val="30"/>
      <w:szCs w:val="20"/>
    </w:rPr>
  </w:style>
  <w:style w:type="character" w:customStyle="1" w:styleId="162">
    <w:name w:val="正文文本 Char1"/>
    <w:qFormat/>
    <w:uiPriority w:val="0"/>
    <w:rPr>
      <w:kern w:val="2"/>
      <w:sz w:val="21"/>
      <w:szCs w:val="22"/>
    </w:rPr>
  </w:style>
  <w:style w:type="character" w:customStyle="1" w:styleId="163">
    <w:name w:val="引用 Char2"/>
    <w:qFormat/>
    <w:uiPriority w:val="99"/>
    <w:rPr>
      <w:i/>
      <w:iCs/>
      <w:color w:val="000000"/>
      <w:kern w:val="2"/>
      <w:sz w:val="21"/>
      <w:szCs w:val="24"/>
    </w:rPr>
  </w:style>
  <w:style w:type="character" w:customStyle="1" w:styleId="164">
    <w:name w:val="正文文本 Char3"/>
    <w:semiHidden/>
    <w:qFormat/>
    <w:uiPriority w:val="99"/>
    <w:rPr>
      <w:rFonts w:ascii="Calibri" w:hAnsi="Calibri" w:eastAsia="宋体" w:cs="Times New Roman"/>
      <w:szCs w:val="24"/>
    </w:rPr>
  </w:style>
  <w:style w:type="character" w:customStyle="1" w:styleId="165">
    <w:name w:val="日期 Char4"/>
    <w:link w:val="25"/>
    <w:qFormat/>
    <w:uiPriority w:val="0"/>
    <w:rPr>
      <w:rFonts w:eastAsia="宋体"/>
      <w:kern w:val="2"/>
      <w:sz w:val="21"/>
      <w:szCs w:val="24"/>
      <w:lang w:val="en-US" w:eastAsia="zh-CN" w:bidi="ar-SA"/>
    </w:rPr>
  </w:style>
  <w:style w:type="character" w:customStyle="1" w:styleId="166">
    <w:name w:val="标题 2 Char"/>
    <w:qFormat/>
    <w:uiPriority w:val="0"/>
    <w:rPr>
      <w:rFonts w:ascii="仿宋_GB2312" w:hAnsi="Calibri" w:eastAsia="仿宋_GB2312" w:cs="Times New Roman"/>
      <w:b/>
      <w:spacing w:val="1"/>
      <w:w w:val="99"/>
      <w:kern w:val="0"/>
      <w:sz w:val="28"/>
      <w:szCs w:val="32"/>
    </w:rPr>
  </w:style>
  <w:style w:type="character" w:customStyle="1" w:styleId="167">
    <w:name w:val="标题 7 Char"/>
    <w:qFormat/>
    <w:uiPriority w:val="0"/>
    <w:rPr>
      <w:rFonts w:ascii="Calibri" w:hAnsi="Calibri" w:eastAsia="宋体" w:cs="Times New Roman"/>
      <w:b/>
      <w:bCs/>
      <w:sz w:val="24"/>
      <w:szCs w:val="24"/>
    </w:rPr>
  </w:style>
  <w:style w:type="character" w:customStyle="1" w:styleId="168">
    <w:name w:val="批注框文本 Char1"/>
    <w:qFormat/>
    <w:uiPriority w:val="0"/>
    <w:rPr>
      <w:kern w:val="2"/>
      <w:sz w:val="18"/>
      <w:szCs w:val="18"/>
    </w:rPr>
  </w:style>
  <w:style w:type="character" w:customStyle="1" w:styleId="169">
    <w:name w:val="日期 Char1"/>
    <w:qFormat/>
    <w:uiPriority w:val="0"/>
    <w:rPr>
      <w:kern w:val="2"/>
      <w:sz w:val="21"/>
      <w:szCs w:val="22"/>
    </w:rPr>
  </w:style>
  <w:style w:type="character" w:customStyle="1" w:styleId="170">
    <w:name w:val="_Style 171"/>
    <w:qFormat/>
    <w:uiPriority w:val="0"/>
    <w:rPr>
      <w:b/>
      <w:bCs/>
      <w:i/>
      <w:iCs/>
      <w:color w:val="4F81BD"/>
    </w:rPr>
  </w:style>
  <w:style w:type="character" w:customStyle="1" w:styleId="171">
    <w:name w:val="Char Char22"/>
    <w:qFormat/>
    <w:uiPriority w:val="0"/>
    <w:rPr>
      <w:b/>
      <w:bCs/>
      <w:kern w:val="2"/>
      <w:sz w:val="32"/>
      <w:szCs w:val="32"/>
    </w:rPr>
  </w:style>
  <w:style w:type="character" w:customStyle="1" w:styleId="172">
    <w:name w:val="标题 6 Char1"/>
    <w:qFormat/>
    <w:uiPriority w:val="0"/>
    <w:rPr>
      <w:rFonts w:ascii="Times New Roman" w:hAnsi="Arial" w:eastAsia="仿宋_GB2312" w:cs="Times New Roman"/>
      <w:sz w:val="30"/>
      <w:szCs w:val="20"/>
    </w:rPr>
  </w:style>
  <w:style w:type="character" w:customStyle="1" w:styleId="173">
    <w:name w:val="标题5 Char Char"/>
    <w:link w:val="124"/>
    <w:qFormat/>
    <w:uiPriority w:val="0"/>
    <w:rPr>
      <w:rFonts w:ascii="Arial" w:hAnsi="Arial"/>
      <w:b/>
      <w:bCs/>
      <w:sz w:val="24"/>
      <w:szCs w:val="32"/>
      <w:lang w:bidi="ar-SA"/>
    </w:rPr>
  </w:style>
  <w:style w:type="character" w:customStyle="1" w:styleId="174">
    <w:name w:val="正文文本缩进 Char1"/>
    <w:qFormat/>
    <w:uiPriority w:val="0"/>
    <w:rPr>
      <w:kern w:val="2"/>
      <w:sz w:val="21"/>
      <w:szCs w:val="24"/>
    </w:rPr>
  </w:style>
  <w:style w:type="character" w:customStyle="1" w:styleId="175">
    <w:name w:val="标题 4 Char1"/>
    <w:qFormat/>
    <w:uiPriority w:val="0"/>
    <w:rPr>
      <w:rFonts w:ascii="宋体" w:hAnsi="宋体" w:eastAsia="宋体" w:cs="宋体"/>
      <w:b/>
      <w:bCs/>
      <w:sz w:val="24"/>
      <w:szCs w:val="24"/>
    </w:rPr>
  </w:style>
  <w:style w:type="character" w:customStyle="1" w:styleId="176">
    <w:name w:val="尾注文本 Char"/>
    <w:qFormat/>
    <w:uiPriority w:val="0"/>
    <w:rPr>
      <w:kern w:val="2"/>
      <w:sz w:val="21"/>
      <w:szCs w:val="24"/>
    </w:rPr>
  </w:style>
  <w:style w:type="character" w:customStyle="1" w:styleId="177">
    <w:name w:val="HTML 预设格式 Char3"/>
    <w:link w:val="40"/>
    <w:qFormat/>
    <w:uiPriority w:val="0"/>
    <w:rPr>
      <w:rFonts w:ascii="宋体" w:hAnsi="宋体" w:eastAsia="宋体" w:cs="宋体"/>
      <w:color w:val="000000"/>
      <w:sz w:val="24"/>
      <w:szCs w:val="24"/>
      <w:lang w:val="en-US" w:eastAsia="zh-CN" w:bidi="ar-SA"/>
    </w:rPr>
  </w:style>
  <w:style w:type="character" w:customStyle="1" w:styleId="178">
    <w:name w:val="尾注文本 Char2"/>
    <w:semiHidden/>
    <w:qFormat/>
    <w:uiPriority w:val="99"/>
    <w:rPr>
      <w:rFonts w:ascii="Calibri" w:hAnsi="Calibri" w:eastAsia="宋体" w:cs="Times New Roman"/>
      <w:szCs w:val="24"/>
    </w:rPr>
  </w:style>
  <w:style w:type="character" w:customStyle="1" w:styleId="179">
    <w:name w:val="明显强调1"/>
    <w:qFormat/>
    <w:uiPriority w:val="0"/>
    <w:rPr>
      <w:b/>
      <w:bCs/>
      <w:i/>
      <w:iCs/>
      <w:color w:val="4F81BD"/>
    </w:rPr>
  </w:style>
  <w:style w:type="character" w:customStyle="1" w:styleId="180">
    <w:name w:val="正文文本 Char"/>
    <w:qFormat/>
    <w:uiPriority w:val="0"/>
    <w:rPr>
      <w:sz w:val="26"/>
      <w:szCs w:val="24"/>
    </w:rPr>
  </w:style>
  <w:style w:type="character" w:customStyle="1" w:styleId="181">
    <w:name w:val="脚注文本 Char2"/>
    <w:semiHidden/>
    <w:qFormat/>
    <w:uiPriority w:val="99"/>
    <w:rPr>
      <w:rFonts w:ascii="Calibri" w:hAnsi="Calibri" w:eastAsia="宋体" w:cs="Times New Roman"/>
      <w:sz w:val="18"/>
      <w:szCs w:val="18"/>
    </w:rPr>
  </w:style>
  <w:style w:type="character" w:customStyle="1" w:styleId="182">
    <w:name w:val="正文文本 2 Char1"/>
    <w:semiHidden/>
    <w:qFormat/>
    <w:uiPriority w:val="99"/>
    <w:rPr>
      <w:rFonts w:ascii="Calibri" w:hAnsi="Calibri" w:eastAsia="宋体" w:cs="Times New Roman"/>
      <w:szCs w:val="24"/>
    </w:rPr>
  </w:style>
  <w:style w:type="character" w:customStyle="1" w:styleId="183">
    <w:name w:val="_Style 248"/>
    <w:qFormat/>
    <w:uiPriority w:val="0"/>
    <w:rPr>
      <w:b/>
      <w:bCs/>
      <w:smallCaps/>
      <w:spacing w:val="5"/>
    </w:rPr>
  </w:style>
  <w:style w:type="character" w:customStyle="1" w:styleId="184">
    <w:name w:val="明显引用 Char3"/>
    <w:qFormat/>
    <w:uiPriority w:val="30"/>
    <w:rPr>
      <w:rFonts w:ascii="Calibri" w:hAnsi="Calibri" w:eastAsia="宋体" w:cs="Times New Roman"/>
      <w:b/>
      <w:bCs/>
      <w:i/>
      <w:iCs/>
      <w:color w:val="4F81BD"/>
      <w:szCs w:val="24"/>
    </w:rPr>
  </w:style>
  <w:style w:type="character" w:customStyle="1" w:styleId="185">
    <w:name w:val="_Style 254"/>
    <w:qFormat/>
    <w:uiPriority w:val="0"/>
    <w:rPr>
      <w:b/>
      <w:bCs/>
      <w:smallCaps/>
      <w:color w:val="C0504D"/>
      <w:spacing w:val="5"/>
      <w:u w:val="single"/>
    </w:rPr>
  </w:style>
  <w:style w:type="character" w:customStyle="1" w:styleId="186">
    <w:name w:val="正文文本缩进 Char2"/>
    <w:semiHidden/>
    <w:qFormat/>
    <w:uiPriority w:val="99"/>
    <w:rPr>
      <w:rFonts w:ascii="Calibri" w:hAnsi="Calibri" w:eastAsia="宋体" w:cs="Times New Roman"/>
      <w:szCs w:val="24"/>
    </w:rPr>
  </w:style>
  <w:style w:type="character" w:customStyle="1" w:styleId="187">
    <w:name w:val="标题 4 Char2"/>
    <w:link w:val="5"/>
    <w:qFormat/>
    <w:uiPriority w:val="0"/>
    <w:rPr>
      <w:rFonts w:ascii="宋体" w:hAnsi="宋体" w:eastAsia="宋体" w:cs="宋体"/>
      <w:b/>
      <w:bCs/>
      <w:sz w:val="24"/>
      <w:szCs w:val="24"/>
      <w:lang w:val="en-US" w:eastAsia="zh-CN" w:bidi="ar-SA"/>
    </w:rPr>
  </w:style>
  <w:style w:type="character" w:customStyle="1" w:styleId="188">
    <w:name w:val="正文文本缩进 3 Char"/>
    <w:qFormat/>
    <w:uiPriority w:val="0"/>
    <w:rPr>
      <w:kern w:val="2"/>
      <w:sz w:val="16"/>
      <w:szCs w:val="16"/>
    </w:rPr>
  </w:style>
  <w:style w:type="character" w:customStyle="1" w:styleId="189">
    <w:name w:val="尾注文本 Char3"/>
    <w:link w:val="27"/>
    <w:qFormat/>
    <w:uiPriority w:val="0"/>
    <w:rPr>
      <w:rFonts w:ascii="Arial" w:hAnsi="Arial" w:eastAsia="宋体" w:cs="Arial"/>
      <w:szCs w:val="24"/>
      <w:lang w:val="en-US" w:eastAsia="en-US" w:bidi="ar-SA"/>
    </w:rPr>
  </w:style>
  <w:style w:type="character" w:customStyle="1" w:styleId="190">
    <w:name w:val="引用 Char3"/>
    <w:qFormat/>
    <w:uiPriority w:val="29"/>
    <w:rPr>
      <w:rFonts w:ascii="Calibri" w:hAnsi="Calibri" w:eastAsia="宋体" w:cs="Times New Roman"/>
      <w:i/>
      <w:iCs/>
      <w:color w:val="000000"/>
      <w:szCs w:val="24"/>
    </w:rPr>
  </w:style>
  <w:style w:type="character" w:customStyle="1" w:styleId="191">
    <w:name w:val="Char Char32"/>
    <w:qFormat/>
    <w:uiPriority w:val="0"/>
    <w:rPr>
      <w:rFonts w:ascii="仿宋_GB2312" w:eastAsia="仿宋_GB2312" w:cs="MingLiU"/>
      <w:b/>
      <w:spacing w:val="1"/>
      <w:w w:val="99"/>
      <w:sz w:val="28"/>
      <w:szCs w:val="32"/>
    </w:rPr>
  </w:style>
  <w:style w:type="character" w:customStyle="1" w:styleId="192">
    <w:name w:val="日期 Char"/>
    <w:qFormat/>
    <w:uiPriority w:val="0"/>
    <w:rPr>
      <w:rFonts w:eastAsia="宋体"/>
      <w:szCs w:val="24"/>
    </w:rPr>
  </w:style>
  <w:style w:type="character" w:customStyle="1" w:styleId="193">
    <w:name w:val="页脚 Char"/>
    <w:qFormat/>
    <w:uiPriority w:val="0"/>
    <w:rPr>
      <w:sz w:val="18"/>
      <w:szCs w:val="18"/>
    </w:rPr>
  </w:style>
  <w:style w:type="character" w:customStyle="1" w:styleId="194">
    <w:name w:val="style121"/>
    <w:qFormat/>
    <w:uiPriority w:val="0"/>
    <w:rPr>
      <w:rFonts w:hint="eastAsia" w:ascii="宋体" w:hAnsi="宋体" w:eastAsia="宋体"/>
      <w:sz w:val="18"/>
      <w:szCs w:val="18"/>
    </w:rPr>
  </w:style>
  <w:style w:type="character" w:customStyle="1" w:styleId="195">
    <w:name w:val="ss16"/>
    <w:qFormat/>
    <w:uiPriority w:val="0"/>
    <w:rPr>
      <w:rFonts w:hint="eastAsia" w:ascii="宋体" w:hAnsi="宋体" w:eastAsia="宋体"/>
      <w:color w:val="000000"/>
      <w:sz w:val="9"/>
      <w:szCs w:val="9"/>
    </w:rPr>
  </w:style>
  <w:style w:type="character" w:customStyle="1" w:styleId="196">
    <w:name w:val="textcontents"/>
    <w:qFormat/>
    <w:uiPriority w:val="0"/>
    <w:rPr>
      <w:rFonts w:cs="Times New Roman"/>
    </w:rPr>
  </w:style>
  <w:style w:type="character" w:customStyle="1" w:styleId="197">
    <w:name w:val="14t1"/>
    <w:qFormat/>
    <w:uiPriority w:val="0"/>
    <w:rPr>
      <w:rFonts w:hint="eastAsia" w:ascii="宋体" w:hAnsi="宋体" w:eastAsia="宋体"/>
      <w:sz w:val="11"/>
      <w:szCs w:val="11"/>
    </w:rPr>
  </w:style>
  <w:style w:type="character" w:customStyle="1" w:styleId="198">
    <w:name w:val="不明显参考1"/>
    <w:qFormat/>
    <w:uiPriority w:val="0"/>
    <w:rPr>
      <w:smallCaps/>
      <w:color w:val="C0504D"/>
      <w:u w:val="single"/>
    </w:rPr>
  </w:style>
  <w:style w:type="character" w:customStyle="1" w:styleId="199">
    <w:name w:val="unnamed1"/>
    <w:basedOn w:val="48"/>
    <w:qFormat/>
    <w:uiPriority w:val="0"/>
  </w:style>
  <w:style w:type="character" w:customStyle="1" w:styleId="200">
    <w:name w:val="批注主题 Char3"/>
    <w:semiHidden/>
    <w:qFormat/>
    <w:uiPriority w:val="99"/>
    <w:rPr>
      <w:rFonts w:ascii="Calibri" w:hAnsi="Calibri" w:eastAsia="宋体" w:cs="Times New Roman"/>
      <w:b/>
      <w:bCs/>
      <w:szCs w:val="24"/>
    </w:rPr>
  </w:style>
  <w:style w:type="character" w:customStyle="1" w:styleId="201">
    <w:name w:val="标题 3 Char2"/>
    <w:link w:val="2"/>
    <w:qFormat/>
    <w:uiPriority w:val="0"/>
    <w:rPr>
      <w:rFonts w:eastAsia="宋体"/>
      <w:b/>
      <w:bCs/>
      <w:kern w:val="2"/>
      <w:sz w:val="32"/>
      <w:szCs w:val="32"/>
      <w:lang w:val="en-US" w:eastAsia="zh-CN" w:bidi="ar-SA"/>
    </w:rPr>
  </w:style>
  <w:style w:type="character" w:customStyle="1" w:styleId="202">
    <w:name w:val="标题 2 Char2"/>
    <w:link w:val="4"/>
    <w:qFormat/>
    <w:uiPriority w:val="0"/>
    <w:rPr>
      <w:rFonts w:ascii="Cambria" w:hAnsi="Cambria" w:eastAsia="宋体"/>
      <w:b/>
      <w:bCs/>
      <w:kern w:val="2"/>
      <w:sz w:val="32"/>
      <w:szCs w:val="32"/>
      <w:lang w:val="en-US" w:eastAsia="zh-CN" w:bidi="ar-SA"/>
    </w:rPr>
  </w:style>
  <w:style w:type="character" w:customStyle="1" w:styleId="203">
    <w:name w:val="标题 6 Char2"/>
    <w:link w:val="7"/>
    <w:qFormat/>
    <w:uiPriority w:val="0"/>
    <w:rPr>
      <w:rFonts w:hAnsi="Arial" w:eastAsia="仿宋_GB2312"/>
      <w:sz w:val="30"/>
      <w:lang w:val="en-US" w:eastAsia="zh-CN" w:bidi="ar-SA"/>
    </w:rPr>
  </w:style>
  <w:style w:type="character" w:customStyle="1" w:styleId="204">
    <w:name w:val="页脚 Char2"/>
    <w:link w:val="29"/>
    <w:qFormat/>
    <w:uiPriority w:val="0"/>
    <w:rPr>
      <w:rFonts w:eastAsia="宋体"/>
      <w:kern w:val="2"/>
      <w:sz w:val="18"/>
      <w:szCs w:val="18"/>
      <w:lang w:val="en-US" w:eastAsia="zh-CN" w:bidi="ar-SA"/>
    </w:rPr>
  </w:style>
  <w:style w:type="character" w:customStyle="1" w:styleId="205">
    <w:name w:val="引用 Char4"/>
    <w:link w:val="110"/>
    <w:qFormat/>
    <w:uiPriority w:val="0"/>
    <w:rPr>
      <w:i/>
      <w:iCs/>
      <w:color w:val="000000"/>
      <w:kern w:val="2"/>
      <w:sz w:val="21"/>
      <w:szCs w:val="22"/>
      <w:lang w:bidi="ar-SA"/>
    </w:rPr>
  </w:style>
  <w:style w:type="character" w:customStyle="1" w:styleId="206">
    <w:name w:val="标题 9 Char2"/>
    <w:link w:val="11"/>
    <w:qFormat/>
    <w:uiPriority w:val="0"/>
    <w:rPr>
      <w:rFonts w:eastAsia="仿宋_GB2312"/>
      <w:sz w:val="30"/>
      <w:lang w:val="en-US" w:eastAsia="zh-CN" w:bidi="ar-SA"/>
    </w:rPr>
  </w:style>
  <w:style w:type="character" w:customStyle="1" w:styleId="207">
    <w:name w:val="标题 3 Char"/>
    <w:qFormat/>
    <w:uiPriority w:val="0"/>
    <w:rPr>
      <w:rFonts w:ascii="仿宋_GB2312" w:hAnsi="Calibri" w:eastAsia="仿宋_GB2312" w:cs="Times New Roman"/>
      <w:b/>
      <w:kern w:val="0"/>
      <w:sz w:val="24"/>
      <w:szCs w:val="28"/>
    </w:rPr>
  </w:style>
  <w:style w:type="character" w:customStyle="1" w:styleId="208">
    <w:name w:val="批注文字 Char2"/>
    <w:qFormat/>
    <w:uiPriority w:val="0"/>
    <w:rPr>
      <w:rFonts w:ascii="Calibri" w:hAnsi="Calibri" w:eastAsia="宋体" w:cs="Times New Roman"/>
      <w:szCs w:val="24"/>
    </w:rPr>
  </w:style>
  <w:style w:type="character" w:customStyle="1" w:styleId="209">
    <w:name w:val="normaltext1"/>
    <w:qFormat/>
    <w:uiPriority w:val="0"/>
    <w:rPr>
      <w:rFonts w:hint="default" w:ascii="ˎ̥" w:hAnsi="ˎ̥"/>
      <w:sz w:val="9"/>
      <w:szCs w:val="9"/>
    </w:rPr>
  </w:style>
  <w:style w:type="character" w:customStyle="1" w:styleId="210">
    <w:name w:val="ca-141"/>
    <w:qFormat/>
    <w:uiPriority w:val="0"/>
    <w:rPr>
      <w:rFonts w:hint="eastAsia" w:ascii="仿宋_GB2312" w:eastAsia="仿宋_GB2312"/>
      <w:sz w:val="21"/>
      <w:szCs w:val="21"/>
    </w:rPr>
  </w:style>
  <w:style w:type="character" w:customStyle="1" w:styleId="211">
    <w:name w:val="main_tdbg_7601"/>
    <w:qFormat/>
    <w:uiPriority w:val="0"/>
    <w:rPr>
      <w:sz w:val="14"/>
      <w:szCs w:val="14"/>
    </w:rPr>
  </w:style>
  <w:style w:type="character" w:customStyle="1" w:styleId="212">
    <w:name w:val="文档结构图 Char4"/>
    <w:link w:val="14"/>
    <w:qFormat/>
    <w:uiPriority w:val="0"/>
    <w:rPr>
      <w:rFonts w:eastAsia="宋体"/>
      <w:kern w:val="2"/>
      <w:sz w:val="21"/>
      <w:szCs w:val="24"/>
      <w:lang w:val="en-US" w:eastAsia="zh-CN" w:bidi="ar-SA"/>
    </w:rPr>
  </w:style>
  <w:style w:type="character" w:customStyle="1" w:styleId="213">
    <w:name w:val="批注框文本 Char3"/>
    <w:semiHidden/>
    <w:qFormat/>
    <w:uiPriority w:val="99"/>
    <w:rPr>
      <w:rFonts w:ascii="Calibri" w:hAnsi="Calibri" w:eastAsia="宋体" w:cs="Times New Roman"/>
      <w:sz w:val="18"/>
      <w:szCs w:val="18"/>
    </w:rPr>
  </w:style>
  <w:style w:type="character" w:customStyle="1" w:styleId="214">
    <w:name w:val="Char Char9"/>
    <w:qFormat/>
    <w:locked/>
    <w:uiPriority w:val="0"/>
    <w:rPr>
      <w:rFonts w:ascii="仿宋_GB2312" w:eastAsia="仿宋_GB2312" w:cs="MingLiU"/>
      <w:b/>
      <w:sz w:val="24"/>
      <w:szCs w:val="28"/>
      <w:lang w:val="en-US" w:eastAsia="zh-CN" w:bidi="ar-SA"/>
    </w:rPr>
  </w:style>
  <w:style w:type="character" w:customStyle="1" w:styleId="215">
    <w:name w:val="title11"/>
    <w:qFormat/>
    <w:uiPriority w:val="0"/>
    <w:rPr>
      <w:b/>
      <w:bCs/>
      <w:color w:val="FFFFFF"/>
      <w:sz w:val="11"/>
      <w:szCs w:val="11"/>
    </w:rPr>
  </w:style>
  <w:style w:type="character" w:customStyle="1" w:styleId="216">
    <w:name w:val="批注框文本 Char4"/>
    <w:link w:val="28"/>
    <w:qFormat/>
    <w:uiPriority w:val="0"/>
    <w:rPr>
      <w:rFonts w:eastAsia="宋体"/>
      <w:kern w:val="2"/>
      <w:sz w:val="18"/>
      <w:szCs w:val="18"/>
      <w:lang w:val="en-US" w:eastAsia="zh-CN" w:bidi="ar-SA"/>
    </w:rPr>
  </w:style>
  <w:style w:type="character" w:customStyle="1" w:styleId="217">
    <w:name w:val="标题 8 Char1"/>
    <w:qFormat/>
    <w:uiPriority w:val="0"/>
    <w:rPr>
      <w:rFonts w:ascii="Times New Roman" w:hAnsi="Arial" w:eastAsia="仿宋_GB2312" w:cs="Times New Roman"/>
      <w:sz w:val="30"/>
      <w:szCs w:val="20"/>
    </w:rPr>
  </w:style>
  <w:style w:type="character" w:customStyle="1" w:styleId="218">
    <w:name w:val="标题 Char2"/>
    <w:qFormat/>
    <w:uiPriority w:val="10"/>
    <w:rPr>
      <w:rFonts w:ascii="Cambria" w:hAnsi="Cambria" w:eastAsia="宋体" w:cs="Times New Roman"/>
      <w:b/>
      <w:bCs/>
      <w:sz w:val="32"/>
      <w:szCs w:val="32"/>
    </w:rPr>
  </w:style>
  <w:style w:type="character" w:customStyle="1" w:styleId="219">
    <w:name w:val="标题 Char3"/>
    <w:link w:val="43"/>
    <w:qFormat/>
    <w:uiPriority w:val="0"/>
    <w:rPr>
      <w:rFonts w:eastAsia="宋体"/>
      <w:szCs w:val="24"/>
      <w:u w:val="single"/>
      <w:lang w:val="en-US" w:eastAsia="en-US" w:bidi="ar-SA"/>
    </w:rPr>
  </w:style>
  <w:style w:type="character" w:customStyle="1" w:styleId="220">
    <w:name w:val="批注主题 Char1"/>
    <w:qFormat/>
    <w:uiPriority w:val="0"/>
    <w:rPr>
      <w:b/>
      <w:bCs/>
      <w:kern w:val="2"/>
      <w:sz w:val="21"/>
      <w:szCs w:val="22"/>
    </w:rPr>
  </w:style>
  <w:style w:type="character" w:customStyle="1" w:styleId="221">
    <w:name w:val="副标题 Char"/>
    <w:qFormat/>
    <w:uiPriority w:val="0"/>
    <w:rPr>
      <w:rFonts w:ascii="Cambria" w:hAnsi="Cambria" w:eastAsia="宋体" w:cs="Times New Roman"/>
      <w:b/>
      <w:bCs/>
      <w:kern w:val="28"/>
      <w:sz w:val="32"/>
      <w:szCs w:val="32"/>
    </w:rPr>
  </w:style>
  <w:style w:type="character" w:customStyle="1" w:styleId="222">
    <w:name w:val="正文文本 Char4"/>
    <w:link w:val="17"/>
    <w:qFormat/>
    <w:uiPriority w:val="0"/>
    <w:rPr>
      <w:rFonts w:eastAsia="宋体"/>
      <w:kern w:val="2"/>
      <w:sz w:val="21"/>
      <w:szCs w:val="24"/>
      <w:lang w:val="en-US" w:eastAsia="zh-CN" w:bidi="ar-SA"/>
    </w:rPr>
  </w:style>
  <w:style w:type="character" w:customStyle="1" w:styleId="223">
    <w:name w:val="纯文本 Char1"/>
    <w:qFormat/>
    <w:uiPriority w:val="0"/>
    <w:rPr>
      <w:rFonts w:ascii="宋体" w:hAnsi="Courier New" w:cs="Courier New"/>
      <w:kern w:val="2"/>
      <w:sz w:val="21"/>
      <w:szCs w:val="21"/>
    </w:rPr>
  </w:style>
  <w:style w:type="character" w:customStyle="1" w:styleId="224">
    <w:name w:val="脚注文本 Char3"/>
    <w:link w:val="34"/>
    <w:qFormat/>
    <w:uiPriority w:val="0"/>
    <w:rPr>
      <w:rFonts w:ascii="Arial" w:hAnsi="Arial" w:eastAsia="宋体" w:cs="Arial"/>
      <w:sz w:val="18"/>
      <w:szCs w:val="18"/>
      <w:lang w:val="en-US" w:eastAsia="en-US" w:bidi="ar-SA"/>
    </w:rPr>
  </w:style>
  <w:style w:type="character" w:customStyle="1" w:styleId="225">
    <w:name w:val="标题 2 Char1"/>
    <w:qFormat/>
    <w:uiPriority w:val="0"/>
    <w:rPr>
      <w:rFonts w:ascii="Cambria" w:hAnsi="Cambria" w:eastAsia="宋体" w:cs="Times New Roman"/>
      <w:b/>
      <w:bCs/>
      <w:kern w:val="2"/>
      <w:sz w:val="32"/>
      <w:szCs w:val="32"/>
    </w:rPr>
  </w:style>
  <w:style w:type="character" w:customStyle="1" w:styleId="226">
    <w:name w:val="脚注文本 Char1"/>
    <w:qFormat/>
    <w:uiPriority w:val="0"/>
    <w:rPr>
      <w:rFonts w:ascii="Arial" w:hAnsi="Arial" w:cs="Arial"/>
      <w:sz w:val="18"/>
      <w:szCs w:val="18"/>
      <w:lang w:eastAsia="en-US"/>
    </w:rPr>
  </w:style>
  <w:style w:type="character" w:customStyle="1" w:styleId="227">
    <w:name w:val="HTML 预设格式 Char2"/>
    <w:semiHidden/>
    <w:qFormat/>
    <w:uiPriority w:val="99"/>
    <w:rPr>
      <w:rFonts w:ascii="Courier New" w:hAnsi="Courier New" w:eastAsia="宋体" w:cs="Courier New"/>
      <w:sz w:val="20"/>
      <w:szCs w:val="20"/>
    </w:rPr>
  </w:style>
  <w:style w:type="character" w:customStyle="1" w:styleId="228">
    <w:name w:val="标题 8 Char"/>
    <w:qFormat/>
    <w:uiPriority w:val="0"/>
    <w:rPr>
      <w:rFonts w:ascii="Arial" w:hAnsi="Arial" w:eastAsia="黑体" w:cs="Times New Roman"/>
      <w:sz w:val="24"/>
      <w:szCs w:val="24"/>
    </w:rPr>
  </w:style>
  <w:style w:type="character" w:customStyle="1" w:styleId="229">
    <w:name w:val="s3"/>
    <w:qFormat/>
    <w:uiPriority w:val="0"/>
  </w:style>
  <w:style w:type="character" w:customStyle="1" w:styleId="230">
    <w:name w:val="标题 4 Char"/>
    <w:qFormat/>
    <w:uiPriority w:val="0"/>
    <w:rPr>
      <w:rFonts w:ascii="仿宋_GB2312" w:hAnsi="Calibri" w:eastAsia="仿宋_GB2312" w:cs="Times New Roman"/>
      <w:b/>
      <w:kern w:val="0"/>
      <w:sz w:val="24"/>
      <w:szCs w:val="28"/>
    </w:rPr>
  </w:style>
  <w:style w:type="character" w:customStyle="1" w:styleId="231">
    <w:name w:val="正文文本缩进 2 Char"/>
    <w:qFormat/>
    <w:uiPriority w:val="0"/>
    <w:rPr>
      <w:kern w:val="2"/>
      <w:sz w:val="21"/>
      <w:szCs w:val="24"/>
    </w:rPr>
  </w:style>
  <w:style w:type="character" w:customStyle="1" w:styleId="232">
    <w:name w:val="style21"/>
    <w:qFormat/>
    <w:uiPriority w:val="0"/>
    <w:rPr>
      <w:b/>
      <w:bCs/>
      <w:sz w:val="28"/>
      <w:szCs w:val="28"/>
    </w:rPr>
  </w:style>
  <w:style w:type="character" w:customStyle="1" w:styleId="233">
    <w:name w:val="正文文本缩进 2 Char2"/>
    <w:semiHidden/>
    <w:qFormat/>
    <w:uiPriority w:val="99"/>
    <w:rPr>
      <w:rFonts w:ascii="Calibri" w:hAnsi="Calibri" w:eastAsia="宋体" w:cs="Times New Roman"/>
      <w:szCs w:val="24"/>
    </w:rPr>
  </w:style>
  <w:style w:type="character" w:customStyle="1" w:styleId="234">
    <w:name w:val="ht1"/>
    <w:qFormat/>
    <w:uiPriority w:val="0"/>
    <w:rPr>
      <w:rFonts w:ascii="黑体" w:eastAsia="黑体"/>
      <w:b/>
      <w:bCs/>
    </w:rPr>
  </w:style>
  <w:style w:type="character" w:customStyle="1" w:styleId="235">
    <w:name w:val="文档结构图 Char3"/>
    <w:semiHidden/>
    <w:qFormat/>
    <w:uiPriority w:val="99"/>
    <w:rPr>
      <w:rFonts w:ascii="宋体" w:hAnsi="Calibri" w:eastAsia="宋体" w:cs="Times New Roman"/>
      <w:sz w:val="18"/>
      <w:szCs w:val="18"/>
    </w:rPr>
  </w:style>
  <w:style w:type="character" w:customStyle="1" w:styleId="236">
    <w:name w:val="书籍标题1"/>
    <w:qFormat/>
    <w:uiPriority w:val="0"/>
    <w:rPr>
      <w:b/>
      <w:bCs/>
      <w:smallCaps/>
      <w:spacing w:val="5"/>
    </w:rPr>
  </w:style>
  <w:style w:type="character" w:customStyle="1" w:styleId="237">
    <w:name w:val="标题 7 Char1"/>
    <w:qFormat/>
    <w:uiPriority w:val="0"/>
    <w:rPr>
      <w:rFonts w:ascii="Times New Roman" w:hAnsi="Times New Roman" w:eastAsia="仿宋_GB2312" w:cs="Times New Roman"/>
      <w:sz w:val="30"/>
      <w:szCs w:val="20"/>
    </w:rPr>
  </w:style>
  <w:style w:type="character" w:customStyle="1" w:styleId="238">
    <w:name w:val="明显引用 Char2"/>
    <w:qFormat/>
    <w:uiPriority w:val="99"/>
    <w:rPr>
      <w:b/>
      <w:bCs/>
      <w:i/>
      <w:iCs/>
      <w:color w:val="4F81BD"/>
      <w:kern w:val="2"/>
      <w:sz w:val="21"/>
      <w:szCs w:val="24"/>
    </w:rPr>
  </w:style>
  <w:style w:type="character" w:customStyle="1" w:styleId="239">
    <w:name w:val="不明显强调1"/>
    <w:qFormat/>
    <w:uiPriority w:val="0"/>
    <w:rPr>
      <w:i/>
      <w:iCs/>
      <w:color w:val="808080"/>
    </w:rPr>
  </w:style>
  <w:style w:type="character" w:customStyle="1" w:styleId="240">
    <w:name w:val="普通文字 Char Char2"/>
    <w:qFormat/>
    <w:uiPriority w:val="0"/>
    <w:rPr>
      <w:rFonts w:ascii="宋体" w:hAnsi="Courier New"/>
      <w:kern w:val="2"/>
      <w:sz w:val="28"/>
      <w:szCs w:val="28"/>
    </w:rPr>
  </w:style>
  <w:style w:type="character" w:customStyle="1" w:styleId="241">
    <w:name w:val="标题 6 Char"/>
    <w:qFormat/>
    <w:uiPriority w:val="0"/>
    <w:rPr>
      <w:rFonts w:ascii="Arial" w:hAnsi="Arial" w:eastAsia="黑体" w:cs="Times New Roman"/>
      <w:b/>
      <w:bCs/>
      <w:sz w:val="24"/>
      <w:szCs w:val="24"/>
    </w:rPr>
  </w:style>
  <w:style w:type="character" w:customStyle="1" w:styleId="242">
    <w:name w:val="l1"/>
    <w:basedOn w:val="48"/>
    <w:qFormat/>
    <w:uiPriority w:val="0"/>
  </w:style>
  <w:style w:type="character" w:customStyle="1" w:styleId="243">
    <w:name w:val="未处理的提及1"/>
    <w:unhideWhenUsed/>
    <w:qFormat/>
    <w:uiPriority w:val="99"/>
    <w:rPr>
      <w:color w:val="808080"/>
      <w:shd w:val="clear" w:color="auto" w:fill="E6E6E6"/>
    </w:rPr>
  </w:style>
  <w:style w:type="character" w:customStyle="1" w:styleId="244">
    <w:name w:val="页眉 Char2"/>
    <w:link w:val="30"/>
    <w:qFormat/>
    <w:uiPriority w:val="0"/>
    <w:rPr>
      <w:rFonts w:eastAsia="宋体"/>
      <w:kern w:val="2"/>
      <w:sz w:val="18"/>
      <w:szCs w:val="18"/>
      <w:lang w:val="en-US" w:eastAsia="zh-CN" w:bidi="ar-SA"/>
    </w:rPr>
  </w:style>
  <w:style w:type="character" w:customStyle="1" w:styleId="245">
    <w:name w:val="Char Char35"/>
    <w:qFormat/>
    <w:uiPriority w:val="0"/>
    <w:rPr>
      <w:rFonts w:ascii="仿宋_GB2312" w:eastAsia="仿宋_GB2312" w:cs="MingLiU"/>
      <w:b/>
      <w:sz w:val="24"/>
      <w:szCs w:val="28"/>
    </w:rPr>
  </w:style>
  <w:style w:type="character" w:customStyle="1" w:styleId="246">
    <w:name w:val="Char Char11"/>
    <w:qFormat/>
    <w:locked/>
    <w:uiPriority w:val="0"/>
    <w:rPr>
      <w:rFonts w:eastAsia="黑体"/>
      <w:kern w:val="2"/>
      <w:sz w:val="44"/>
      <w:szCs w:val="44"/>
      <w:lang w:val="en-US" w:eastAsia="zh-CN" w:bidi="ar-SA"/>
    </w:rPr>
  </w:style>
  <w:style w:type="character" w:customStyle="1" w:styleId="247">
    <w:name w:val="style31"/>
    <w:qFormat/>
    <w:uiPriority w:val="0"/>
    <w:rPr>
      <w:sz w:val="10"/>
      <w:szCs w:val="10"/>
    </w:rPr>
  </w:style>
  <w:style w:type="character" w:customStyle="1" w:styleId="248">
    <w:name w:val="0d1471"/>
    <w:qFormat/>
    <w:uiPriority w:val="0"/>
    <w:rPr>
      <w:color w:val="000000"/>
      <w:sz w:val="11"/>
      <w:szCs w:val="11"/>
      <w:u w:val="none"/>
    </w:rPr>
  </w:style>
  <w:style w:type="character" w:customStyle="1" w:styleId="249">
    <w:name w:val="标题 9 Char"/>
    <w:qFormat/>
    <w:uiPriority w:val="0"/>
    <w:rPr>
      <w:rFonts w:ascii="Arial" w:hAnsi="Arial" w:eastAsia="黑体" w:cs="Times New Roman"/>
      <w:szCs w:val="21"/>
    </w:rPr>
  </w:style>
  <w:style w:type="character" w:customStyle="1" w:styleId="250">
    <w:name w:val="标题 3 Char1"/>
    <w:qFormat/>
    <w:uiPriority w:val="0"/>
    <w:rPr>
      <w:rFonts w:ascii="Times New Roman" w:hAnsi="Times New Roman" w:eastAsia="宋体" w:cs="Times New Roman"/>
      <w:b/>
      <w:bCs/>
      <w:kern w:val="2"/>
      <w:sz w:val="32"/>
      <w:szCs w:val="32"/>
    </w:rPr>
  </w:style>
  <w:style w:type="character" w:customStyle="1" w:styleId="251">
    <w:name w:val="标题4 Char Char"/>
    <w:link w:val="95"/>
    <w:qFormat/>
    <w:uiPriority w:val="0"/>
    <w:rPr>
      <w:rFonts w:ascii="Arial" w:hAnsi="Arial"/>
      <w:b/>
      <w:bCs/>
      <w:sz w:val="24"/>
      <w:szCs w:val="32"/>
      <w:lang w:bidi="ar-SA"/>
    </w:rPr>
  </w:style>
  <w:style w:type="character" w:customStyle="1" w:styleId="252">
    <w:name w:val="标题 5 Char1"/>
    <w:qFormat/>
    <w:uiPriority w:val="0"/>
    <w:rPr>
      <w:rFonts w:ascii="宋体" w:hAnsi="宋体" w:eastAsia="宋体" w:cs="宋体"/>
      <w:b/>
      <w:bCs/>
      <w:sz w:val="20"/>
      <w:szCs w:val="20"/>
    </w:rPr>
  </w:style>
  <w:style w:type="character" w:customStyle="1" w:styleId="253">
    <w:name w:val="正文文本缩进 3 Char1"/>
    <w:qFormat/>
    <w:uiPriority w:val="0"/>
    <w:rPr>
      <w:rFonts w:ascii="宋体" w:hAnsi="宋体"/>
      <w:kern w:val="2"/>
      <w:sz w:val="28"/>
      <w:szCs w:val="28"/>
    </w:rPr>
  </w:style>
  <w:style w:type="character" w:customStyle="1" w:styleId="254">
    <w:name w:val="Char Char33"/>
    <w:qFormat/>
    <w:uiPriority w:val="0"/>
    <w:rPr>
      <w:rFonts w:ascii="仿宋_GB2312" w:eastAsia="仿宋_GB2312" w:cs="MingLiU"/>
      <w:b/>
      <w:sz w:val="24"/>
      <w:szCs w:val="28"/>
    </w:rPr>
  </w:style>
  <w:style w:type="character" w:customStyle="1" w:styleId="255">
    <w:name w:val="批注文字 Char1"/>
    <w:qFormat/>
    <w:uiPriority w:val="99"/>
    <w:rPr>
      <w:rFonts w:ascii="Times New Roman" w:hAnsi="Times New Roman" w:eastAsia="宋体" w:cs="Times New Roman"/>
      <w:szCs w:val="24"/>
    </w:rPr>
  </w:style>
  <w:style w:type="character" w:customStyle="1" w:styleId="256">
    <w:name w:val="正文文本 3 Char1"/>
    <w:qFormat/>
    <w:uiPriority w:val="0"/>
    <w:rPr>
      <w:kern w:val="2"/>
      <w:sz w:val="16"/>
      <w:szCs w:val="16"/>
    </w:rPr>
  </w:style>
  <w:style w:type="character" w:customStyle="1" w:styleId="257">
    <w:name w:val="页眉 Char"/>
    <w:qFormat/>
    <w:uiPriority w:val="0"/>
    <w:rPr>
      <w:sz w:val="18"/>
      <w:szCs w:val="18"/>
    </w:rPr>
  </w:style>
  <w:style w:type="character" w:customStyle="1" w:styleId="258">
    <w:name w:val="明显引用 Char"/>
    <w:qFormat/>
    <w:uiPriority w:val="0"/>
    <w:rPr>
      <w:rFonts w:ascii="Times New Roman" w:hAnsi="Times New Roman" w:eastAsia="宋体" w:cs="Times New Roman"/>
      <w:b/>
      <w:bCs/>
      <w:i/>
      <w:iCs/>
      <w:color w:val="4F81BD"/>
      <w:kern w:val="2"/>
      <w:sz w:val="21"/>
      <w:szCs w:val="24"/>
    </w:rPr>
  </w:style>
  <w:style w:type="character" w:customStyle="1" w:styleId="259">
    <w:name w:val="color_red1"/>
    <w:qFormat/>
    <w:uiPriority w:val="0"/>
    <w:rPr>
      <w:color w:val="FA0004"/>
    </w:rPr>
  </w:style>
  <w:style w:type="character" w:customStyle="1" w:styleId="260">
    <w:name w:val="批注主题 Char2"/>
    <w:qFormat/>
    <w:uiPriority w:val="99"/>
    <w:rPr>
      <w:b/>
      <w:bCs/>
      <w:kern w:val="2"/>
      <w:sz w:val="21"/>
      <w:szCs w:val="24"/>
    </w:rPr>
  </w:style>
  <w:style w:type="character" w:customStyle="1" w:styleId="261">
    <w:name w:val="Char Char34"/>
    <w:qFormat/>
    <w:uiPriority w:val="0"/>
    <w:rPr>
      <w:rFonts w:ascii="仿宋_GB2312" w:eastAsia="仿宋_GB2312" w:cs="MingLiU"/>
      <w:b/>
      <w:spacing w:val="1"/>
      <w:w w:val="99"/>
      <w:sz w:val="28"/>
      <w:szCs w:val="32"/>
    </w:rPr>
  </w:style>
  <w:style w:type="character" w:customStyle="1" w:styleId="262">
    <w:name w:val="标题 1 Char"/>
    <w:qFormat/>
    <w:uiPriority w:val="0"/>
    <w:rPr>
      <w:rFonts w:ascii="Times New Roman" w:hAnsi="Times New Roman" w:eastAsia="宋体" w:cs="Times New Roman"/>
      <w:b/>
      <w:bCs/>
      <w:kern w:val="44"/>
      <w:sz w:val="44"/>
      <w:szCs w:val="44"/>
    </w:rPr>
  </w:style>
  <w:style w:type="character" w:customStyle="1" w:styleId="263">
    <w:name w:val="docpro"/>
    <w:basedOn w:val="48"/>
    <w:qFormat/>
    <w:uiPriority w:val="0"/>
  </w:style>
  <w:style w:type="character" w:customStyle="1" w:styleId="264">
    <w:name w:val="正文文本 3 Char"/>
    <w:qFormat/>
    <w:uiPriority w:val="0"/>
    <w:rPr>
      <w:kern w:val="2"/>
      <w:sz w:val="16"/>
      <w:szCs w:val="16"/>
    </w:rPr>
  </w:style>
  <w:style w:type="character" w:customStyle="1" w:styleId="265">
    <w:name w:val="标题 5 Char"/>
    <w:qFormat/>
    <w:uiPriority w:val="0"/>
    <w:rPr>
      <w:rFonts w:ascii="Calibri" w:hAnsi="Calibri" w:eastAsia="宋体" w:cs="Times New Roman"/>
      <w:b/>
      <w:bCs/>
      <w:sz w:val="28"/>
      <w:szCs w:val="28"/>
    </w:rPr>
  </w:style>
  <w:style w:type="character" w:customStyle="1" w:styleId="266">
    <w:name w:val="style161"/>
    <w:qFormat/>
    <w:uiPriority w:val="0"/>
    <w:rPr>
      <w:b/>
      <w:bCs/>
      <w:color w:val="333333"/>
    </w:rPr>
  </w:style>
  <w:style w:type="character" w:customStyle="1" w:styleId="267">
    <w:name w:val="文档结构图 Char2"/>
    <w:qFormat/>
    <w:uiPriority w:val="99"/>
    <w:rPr>
      <w:kern w:val="2"/>
      <w:sz w:val="21"/>
      <w:szCs w:val="24"/>
      <w:shd w:val="clear" w:color="auto" w:fill="000080"/>
    </w:rPr>
  </w:style>
  <w:style w:type="character" w:customStyle="1" w:styleId="268">
    <w:name w:val="页脚 Char1"/>
    <w:semiHidden/>
    <w:qFormat/>
    <w:uiPriority w:val="99"/>
    <w:rPr>
      <w:kern w:val="2"/>
      <w:sz w:val="18"/>
      <w:szCs w:val="18"/>
    </w:rPr>
  </w:style>
  <w:style w:type="character" w:customStyle="1" w:styleId="269">
    <w:name w:val="日期 Char2"/>
    <w:qFormat/>
    <w:uiPriority w:val="99"/>
    <w:rPr>
      <w:kern w:val="2"/>
      <w:sz w:val="21"/>
      <w:szCs w:val="24"/>
    </w:rPr>
  </w:style>
  <w:style w:type="character" w:customStyle="1" w:styleId="270">
    <w:name w:val="HTML 预设格式 Char"/>
    <w:qFormat/>
    <w:uiPriority w:val="0"/>
    <w:rPr>
      <w:rFonts w:ascii="宋体" w:hAnsi="宋体" w:eastAsia="宋体" w:cs="宋体"/>
      <w:color w:val="000000"/>
      <w:sz w:val="24"/>
      <w:szCs w:val="24"/>
    </w:rPr>
  </w:style>
  <w:style w:type="character" w:customStyle="1" w:styleId="271">
    <w:name w:val="批注主题 Char4"/>
    <w:link w:val="44"/>
    <w:qFormat/>
    <w:uiPriority w:val="0"/>
    <w:rPr>
      <w:rFonts w:eastAsia="宋体"/>
      <w:b/>
      <w:bCs/>
      <w:kern w:val="2"/>
      <w:sz w:val="21"/>
      <w:szCs w:val="24"/>
      <w:lang w:val="en-US" w:eastAsia="zh-CN" w:bidi="ar-SA"/>
    </w:rPr>
  </w:style>
  <w:style w:type="character" w:customStyle="1" w:styleId="272">
    <w:name w:val="正文文本 2 Char"/>
    <w:link w:val="39"/>
    <w:qFormat/>
    <w:uiPriority w:val="0"/>
    <w:rPr>
      <w:i/>
      <w:iCs/>
      <w:kern w:val="2"/>
      <w:sz w:val="26"/>
      <w:szCs w:val="24"/>
    </w:rPr>
  </w:style>
  <w:style w:type="character" w:customStyle="1" w:styleId="273">
    <w:name w:val="批注框文本 Char"/>
    <w:qFormat/>
    <w:uiPriority w:val="0"/>
    <w:rPr>
      <w:sz w:val="18"/>
      <w:szCs w:val="18"/>
    </w:rPr>
  </w:style>
  <w:style w:type="character" w:customStyle="1" w:styleId="274">
    <w:name w:val="文档结构图 Char"/>
    <w:qFormat/>
    <w:uiPriority w:val="0"/>
    <w:rPr>
      <w:rFonts w:ascii="宋体"/>
      <w:kern w:val="2"/>
      <w:sz w:val="18"/>
      <w:szCs w:val="18"/>
    </w:rPr>
  </w:style>
  <w:style w:type="character" w:customStyle="1" w:styleId="275">
    <w:name w:val="标题 8 Char2"/>
    <w:link w:val="10"/>
    <w:qFormat/>
    <w:uiPriority w:val="0"/>
    <w:rPr>
      <w:rFonts w:hAnsi="Arial" w:eastAsia="仿宋_GB2312"/>
      <w:sz w:val="30"/>
      <w:lang w:val="en-US" w:eastAsia="zh-CN" w:bidi="ar-SA"/>
    </w:rPr>
  </w:style>
  <w:style w:type="character" w:customStyle="1" w:styleId="276">
    <w:name w:val="正文文本缩进 3 Char3"/>
    <w:link w:val="36"/>
    <w:qFormat/>
    <w:uiPriority w:val="0"/>
    <w:rPr>
      <w:rFonts w:ascii="宋体" w:hAnsi="宋体" w:eastAsia="宋体"/>
      <w:kern w:val="2"/>
      <w:sz w:val="28"/>
      <w:szCs w:val="28"/>
      <w:lang w:val="en-US" w:eastAsia="zh-CN" w:bidi="ar-SA"/>
    </w:rPr>
  </w:style>
  <w:style w:type="character" w:customStyle="1" w:styleId="277">
    <w:name w:val="正文文本缩进 Char3"/>
    <w:link w:val="18"/>
    <w:qFormat/>
    <w:uiPriority w:val="0"/>
    <w:rPr>
      <w:rFonts w:eastAsia="宋体"/>
      <w:kern w:val="2"/>
      <w:sz w:val="21"/>
      <w:szCs w:val="24"/>
      <w:lang w:val="en-US" w:eastAsia="zh-CN" w:bidi="ar-SA"/>
    </w:rPr>
  </w:style>
  <w:style w:type="character" w:customStyle="1" w:styleId="278">
    <w:name w:val="_Style 196"/>
    <w:qFormat/>
    <w:uiPriority w:val="0"/>
    <w:rPr>
      <w:i/>
      <w:iCs/>
      <w:color w:val="808080"/>
    </w:rPr>
  </w:style>
  <w:style w:type="character" w:customStyle="1" w:styleId="279">
    <w:name w:val="正文文本缩进 2 Char3"/>
    <w:link w:val="26"/>
    <w:qFormat/>
    <w:uiPriority w:val="0"/>
    <w:rPr>
      <w:rFonts w:eastAsia="宋体"/>
      <w:sz w:val="28"/>
      <w:szCs w:val="24"/>
      <w:lang w:val="en-US" w:eastAsia="zh-CN" w:bidi="ar-SA"/>
    </w:rPr>
  </w:style>
  <w:style w:type="character" w:customStyle="1" w:styleId="280">
    <w:name w:val="标题 7 Char2"/>
    <w:link w:val="9"/>
    <w:qFormat/>
    <w:uiPriority w:val="0"/>
    <w:rPr>
      <w:rFonts w:eastAsia="仿宋_GB2312"/>
      <w:sz w:val="30"/>
      <w:lang w:val="en-US" w:eastAsia="zh-CN" w:bidi="ar-SA"/>
    </w:rPr>
  </w:style>
  <w:style w:type="character" w:customStyle="1" w:styleId="281">
    <w:name w:val="Char Char13"/>
    <w:qFormat/>
    <w:uiPriority w:val="0"/>
    <w:rPr>
      <w:kern w:val="2"/>
      <w:sz w:val="18"/>
      <w:szCs w:val="18"/>
    </w:rPr>
  </w:style>
  <w:style w:type="character" w:customStyle="1" w:styleId="282">
    <w:name w:val="正文文本缩进 2 Char1"/>
    <w:qFormat/>
    <w:uiPriority w:val="0"/>
    <w:rPr>
      <w:sz w:val="28"/>
      <w:szCs w:val="24"/>
    </w:rPr>
  </w:style>
  <w:style w:type="character" w:customStyle="1" w:styleId="283">
    <w:name w:val="Char Char21"/>
    <w:qFormat/>
    <w:uiPriority w:val="0"/>
    <w:rPr>
      <w:rFonts w:ascii="宋体" w:hAnsi="宋体" w:cs="宋体"/>
      <w:b/>
      <w:bCs/>
      <w:sz w:val="24"/>
      <w:szCs w:val="24"/>
    </w:rPr>
  </w:style>
  <w:style w:type="character" w:customStyle="1" w:styleId="284">
    <w:name w:val="文档结构图 Char1"/>
    <w:qFormat/>
    <w:uiPriority w:val="0"/>
    <w:rPr>
      <w:rFonts w:ascii="宋体"/>
      <w:kern w:val="2"/>
      <w:sz w:val="18"/>
      <w:szCs w:val="18"/>
    </w:rPr>
  </w:style>
  <w:style w:type="character" w:customStyle="1" w:styleId="285">
    <w:name w:val="标题 Char"/>
    <w:qFormat/>
    <w:uiPriority w:val="0"/>
    <w:rPr>
      <w:rFonts w:ascii="Cambria" w:hAnsi="Cambria" w:eastAsia="宋体" w:cs="Times New Roman"/>
      <w:b/>
      <w:bCs/>
      <w:kern w:val="2"/>
      <w:sz w:val="32"/>
      <w:szCs w:val="32"/>
    </w:rPr>
  </w:style>
  <w:style w:type="character" w:customStyle="1" w:styleId="286">
    <w:name w:val="_Style 275"/>
    <w:qFormat/>
    <w:uiPriority w:val="0"/>
    <w:rPr>
      <w:smallCaps/>
      <w:color w:val="C0504D"/>
      <w:u w:val="single"/>
    </w:rPr>
  </w:style>
  <w:style w:type="character" w:customStyle="1" w:styleId="287">
    <w:name w:val="Char Char12"/>
    <w:qFormat/>
    <w:uiPriority w:val="0"/>
    <w:rPr>
      <w:rFonts w:eastAsia="黑体"/>
      <w:kern w:val="2"/>
      <w:sz w:val="44"/>
      <w:szCs w:val="44"/>
      <w:lang w:val="en-US" w:eastAsia="zh-CN" w:bidi="ar-SA"/>
    </w:rPr>
  </w:style>
  <w:style w:type="character" w:customStyle="1" w:styleId="288">
    <w:name w:val="明显参考1"/>
    <w:qFormat/>
    <w:uiPriority w:val="0"/>
    <w:rPr>
      <w:b/>
      <w:bCs/>
      <w:smallCaps/>
      <w:color w:val="C0504D"/>
      <w:spacing w:val="5"/>
      <w:u w:val="single"/>
    </w:rPr>
  </w:style>
  <w:style w:type="character" w:customStyle="1" w:styleId="289">
    <w:name w:val="Char Char36"/>
    <w:qFormat/>
    <w:uiPriority w:val="0"/>
    <w:rPr>
      <w:rFonts w:ascii="仿宋_GB2312" w:eastAsia="仿宋_GB2312" w:cs="MingLiU"/>
      <w:b/>
      <w:sz w:val="24"/>
      <w:szCs w:val="28"/>
    </w:rPr>
  </w:style>
  <w:style w:type="character" w:customStyle="1" w:styleId="290">
    <w:name w:val="批注框文本 Char2"/>
    <w:qFormat/>
    <w:uiPriority w:val="99"/>
    <w:rPr>
      <w:kern w:val="2"/>
      <w:sz w:val="18"/>
      <w:szCs w:val="18"/>
    </w:rPr>
  </w:style>
  <w:style w:type="character" w:customStyle="1" w:styleId="291">
    <w:name w:val="subhead1"/>
    <w:qFormat/>
    <w:uiPriority w:val="0"/>
    <w:rPr>
      <w:rFonts w:hint="default" w:ascii="Tahoma" w:hAnsi="Tahoma" w:cs="Tahoma"/>
      <w:color w:val="000000"/>
      <w:sz w:val="18"/>
      <w:szCs w:val="18"/>
      <w:u w:val="none"/>
      <w:shd w:val="clear" w:color="auto" w:fill="FFFFFF"/>
    </w:rPr>
  </w:style>
  <w:style w:type="character" w:customStyle="1" w:styleId="292">
    <w:name w:val="正文文本缩进 3 Char2"/>
    <w:semiHidden/>
    <w:qFormat/>
    <w:uiPriority w:val="99"/>
    <w:rPr>
      <w:rFonts w:ascii="Calibri" w:hAnsi="Calibri" w:eastAsia="宋体" w:cs="Times New Roman"/>
      <w:sz w:val="16"/>
      <w:szCs w:val="16"/>
    </w:rPr>
  </w:style>
  <w:style w:type="character" w:customStyle="1" w:styleId="293">
    <w:name w:val="纯文本 Char"/>
    <w:qFormat/>
    <w:uiPriority w:val="99"/>
    <w:rPr>
      <w:rFonts w:ascii="宋体" w:hAnsi="Courier New"/>
      <w:sz w:val="28"/>
      <w:szCs w:val="28"/>
    </w:rPr>
  </w:style>
  <w:style w:type="character" w:customStyle="1" w:styleId="294">
    <w:name w:val="纯文本 Char2"/>
    <w:semiHidden/>
    <w:qFormat/>
    <w:uiPriority w:val="99"/>
    <w:rPr>
      <w:rFonts w:ascii="宋体" w:hAnsi="Courier New" w:eastAsia="宋体" w:cs="Courier New"/>
      <w:szCs w:val="21"/>
    </w:rPr>
  </w:style>
  <w:style w:type="character" w:customStyle="1" w:styleId="295">
    <w:name w:val="页眉 Char1"/>
    <w:semiHidden/>
    <w:qFormat/>
    <w:uiPriority w:val="99"/>
    <w:rPr>
      <w:kern w:val="2"/>
      <w:sz w:val="18"/>
      <w:szCs w:val="18"/>
    </w:rPr>
  </w:style>
  <w:style w:type="character" w:customStyle="1" w:styleId="296">
    <w:name w:val="Char Char14"/>
    <w:qFormat/>
    <w:uiPriority w:val="0"/>
    <w:rPr>
      <w:kern w:val="2"/>
      <w:sz w:val="18"/>
      <w:szCs w:val="18"/>
    </w:rPr>
  </w:style>
  <w:style w:type="character" w:customStyle="1" w:styleId="297">
    <w:name w:val="批注文字 Char3"/>
    <w:link w:val="15"/>
    <w:qFormat/>
    <w:uiPriority w:val="99"/>
    <w:rPr>
      <w:rFonts w:eastAsia="宋体"/>
      <w:kern w:val="2"/>
      <w:sz w:val="21"/>
      <w:szCs w:val="24"/>
      <w:lang w:val="en-US" w:eastAsia="zh-CN" w:bidi="ar-SA"/>
    </w:rPr>
  </w:style>
  <w:style w:type="character" w:customStyle="1" w:styleId="298">
    <w:name w:val="批注文字 Char Char"/>
    <w:qFormat/>
    <w:uiPriority w:val="0"/>
    <w:rPr>
      <w:rFonts w:ascii="宋体" w:hAnsi="Times New Roman" w:eastAsia="宋体" w:cs="Times New Roman"/>
      <w:sz w:val="28"/>
      <w:szCs w:val="20"/>
    </w:rPr>
  </w:style>
  <w:style w:type="character" w:customStyle="1" w:styleId="299">
    <w:name w:val="标题 1 Char1"/>
    <w:qFormat/>
    <w:uiPriority w:val="0"/>
    <w:rPr>
      <w:rFonts w:ascii="Times New Roman" w:hAnsi="Times New Roman" w:eastAsia="宋体" w:cs="Times New Roman"/>
      <w:b/>
      <w:bCs/>
      <w:kern w:val="44"/>
      <w:sz w:val="44"/>
      <w:szCs w:val="44"/>
    </w:rPr>
  </w:style>
  <w:style w:type="character" w:customStyle="1" w:styleId="300">
    <w:name w:val="标题 5 Char2"/>
    <w:link w:val="6"/>
    <w:qFormat/>
    <w:uiPriority w:val="0"/>
    <w:rPr>
      <w:rFonts w:ascii="宋体" w:hAnsi="宋体" w:eastAsia="宋体" w:cs="宋体"/>
      <w:b/>
      <w:bCs/>
      <w:lang w:val="en-US" w:eastAsia="zh-CN" w:bidi="ar-SA"/>
    </w:rPr>
  </w:style>
  <w:style w:type="character" w:customStyle="1" w:styleId="301">
    <w:name w:val="手改 Char Char"/>
    <w:qFormat/>
    <w:uiPriority w:val="0"/>
    <w:rPr>
      <w:kern w:val="2"/>
      <w:sz w:val="21"/>
      <w:szCs w:val="24"/>
    </w:rPr>
  </w:style>
  <w:style w:type="character" w:customStyle="1" w:styleId="302">
    <w:name w:val="标题 1 Char2"/>
    <w:link w:val="3"/>
    <w:qFormat/>
    <w:uiPriority w:val="0"/>
    <w:rPr>
      <w:rFonts w:eastAsia="宋体"/>
      <w:b/>
      <w:bCs/>
      <w:kern w:val="44"/>
      <w:sz w:val="44"/>
      <w:szCs w:val="44"/>
      <w:lang w:val="en-US" w:eastAsia="zh-CN" w:bidi="ar-SA"/>
    </w:rPr>
  </w:style>
  <w:style w:type="character" w:customStyle="1" w:styleId="303">
    <w:name w:val="intel3"/>
    <w:basedOn w:val="48"/>
    <w:qFormat/>
    <w:uiPriority w:val="0"/>
  </w:style>
  <w:style w:type="character" w:customStyle="1" w:styleId="304">
    <w:name w:val="副标题 Char2"/>
    <w:qFormat/>
    <w:uiPriority w:val="11"/>
    <w:rPr>
      <w:rFonts w:ascii="Cambria" w:hAnsi="Cambria" w:eastAsia="宋体" w:cs="Times New Roman"/>
      <w:b/>
      <w:bCs/>
      <w:kern w:val="28"/>
      <w:sz w:val="32"/>
      <w:szCs w:val="32"/>
    </w:rPr>
  </w:style>
  <w:style w:type="character" w:customStyle="1" w:styleId="305">
    <w:name w:val="明显引用 Char4"/>
    <w:link w:val="126"/>
    <w:qFormat/>
    <w:uiPriority w:val="0"/>
    <w:rPr>
      <w:b/>
      <w:bCs/>
      <w:i/>
      <w:iCs/>
      <w:color w:val="4F81BD"/>
      <w:kern w:val="2"/>
      <w:sz w:val="21"/>
      <w:szCs w:val="22"/>
      <w:lang w:bidi="ar-SA"/>
    </w:rPr>
  </w:style>
  <w:style w:type="character" w:customStyle="1" w:styleId="306">
    <w:name w:val="明显引用 Char1"/>
    <w:link w:val="119"/>
    <w:qFormat/>
    <w:uiPriority w:val="30"/>
    <w:rPr>
      <w:b/>
      <w:bCs/>
      <w:i/>
      <w:iCs/>
      <w:color w:val="4F81BD"/>
      <w:kern w:val="2"/>
      <w:sz w:val="21"/>
    </w:rPr>
  </w:style>
  <w:style w:type="character" w:customStyle="1" w:styleId="307">
    <w:name w:val="HTML 预设格式 Char1"/>
    <w:qFormat/>
    <w:uiPriority w:val="0"/>
    <w:rPr>
      <w:rFonts w:ascii="宋体" w:hAnsi="宋体" w:cs="宋体"/>
      <w:color w:val="000000"/>
      <w:sz w:val="24"/>
      <w:szCs w:val="24"/>
    </w:rPr>
  </w:style>
  <w:style w:type="character" w:customStyle="1" w:styleId="308">
    <w:name w:val="引用 Char"/>
    <w:link w:val="77"/>
    <w:qFormat/>
    <w:uiPriority w:val="0"/>
    <w:rPr>
      <w:rFonts w:ascii="Times New Roman" w:hAnsi="Times New Roman" w:eastAsia="宋体" w:cs="Times New Roman"/>
      <w:i/>
      <w:iCs/>
      <w:color w:val="000000"/>
      <w:kern w:val="2"/>
      <w:sz w:val="21"/>
      <w:szCs w:val="24"/>
    </w:rPr>
  </w:style>
  <w:style w:type="character" w:customStyle="1" w:styleId="309">
    <w:name w:val="副标题 Char3"/>
    <w:link w:val="33"/>
    <w:qFormat/>
    <w:uiPriority w:val="0"/>
    <w:rPr>
      <w:rFonts w:eastAsia="宋体"/>
      <w:szCs w:val="24"/>
      <w:u w:val="single"/>
      <w:lang w:val="en-US" w:eastAsia="en-US" w:bidi="ar-SA"/>
    </w:rPr>
  </w:style>
  <w:style w:type="character" w:customStyle="1" w:styleId="310">
    <w:name w:val="ITTHEADER1 Char"/>
    <w:qFormat/>
    <w:uiPriority w:val="0"/>
    <w:rPr>
      <w:rFonts w:eastAsia="黑体"/>
      <w:kern w:val="2"/>
      <w:sz w:val="44"/>
      <w:szCs w:val="44"/>
      <w:lang w:val="en-US" w:eastAsia="zh-CN" w:bidi="ar-SA"/>
    </w:rPr>
  </w:style>
  <w:style w:type="character" w:customStyle="1" w:styleId="311">
    <w:name w:val="日期 Char3"/>
    <w:semiHidden/>
    <w:qFormat/>
    <w:uiPriority w:val="99"/>
    <w:rPr>
      <w:rFonts w:ascii="Calibri" w:hAnsi="Calibri" w:eastAsia="宋体" w:cs="Times New Roman"/>
      <w:szCs w:val="24"/>
    </w:rPr>
  </w:style>
  <w:style w:type="character" w:customStyle="1" w:styleId="312">
    <w:name w:val="纯文本 Char3"/>
    <w:link w:val="23"/>
    <w:qFormat/>
    <w:uiPriority w:val="0"/>
    <w:rPr>
      <w:rFonts w:ascii="宋体" w:hAnsi="Courier New" w:eastAsia="宋体" w:cs="Courier New"/>
      <w:kern w:val="2"/>
      <w:sz w:val="21"/>
      <w:szCs w:val="21"/>
      <w:lang w:val="en-US" w:eastAsia="zh-CN" w:bidi="ar-SA"/>
    </w:rPr>
  </w:style>
  <w:style w:type="character" w:customStyle="1" w:styleId="313">
    <w:name w:val="批注文字 Char"/>
    <w:qFormat/>
    <w:uiPriority w:val="0"/>
    <w:rPr>
      <w:rFonts w:ascii="Times New Roman" w:hAnsi="Times New Roman" w:eastAsia="宋体" w:cs="Times New Roman"/>
      <w:kern w:val="2"/>
      <w:sz w:val="21"/>
      <w:szCs w:val="24"/>
    </w:rPr>
  </w:style>
  <w:style w:type="character" w:customStyle="1" w:styleId="314">
    <w:name w:val="Section Char"/>
    <w:qFormat/>
    <w:uiPriority w:val="0"/>
    <w:rPr>
      <w:rFonts w:ascii="仿宋_GB2312" w:eastAsia="仿宋_GB2312" w:cs="MingLiU"/>
      <w:b/>
      <w:sz w:val="24"/>
      <w:szCs w:val="28"/>
      <w:lang w:val="en-US" w:eastAsia="zh-CN" w:bidi="ar-SA"/>
    </w:rPr>
  </w:style>
  <w:style w:type="character" w:customStyle="1" w:styleId="315">
    <w:name w:val="正文文本 3 Char2"/>
    <w:semiHidden/>
    <w:qFormat/>
    <w:uiPriority w:val="99"/>
    <w:rPr>
      <w:rFonts w:ascii="Calibri" w:hAnsi="Calibri" w:eastAsia="宋体" w:cs="Times New Roman"/>
      <w:sz w:val="16"/>
      <w:szCs w:val="16"/>
    </w:rPr>
  </w:style>
  <w:style w:type="character" w:customStyle="1" w:styleId="316">
    <w:name w:val="正文文本 3 Char3"/>
    <w:link w:val="16"/>
    <w:qFormat/>
    <w:uiPriority w:val="0"/>
    <w:rPr>
      <w:rFonts w:eastAsia="宋体"/>
      <w:kern w:val="2"/>
      <w:sz w:val="16"/>
      <w:szCs w:val="16"/>
      <w:lang w:val="en-US" w:eastAsia="zh-CN" w:bidi="ar-SA"/>
    </w:rPr>
  </w:style>
  <w:style w:type="character" w:customStyle="1" w:styleId="317">
    <w:name w:val="普通文字 Char Char1"/>
    <w:qFormat/>
    <w:uiPriority w:val="0"/>
    <w:rPr>
      <w:rFonts w:ascii="宋体" w:hAnsi="Courier New"/>
      <w:kern w:val="2"/>
      <w:sz w:val="28"/>
      <w:szCs w:val="28"/>
    </w:rPr>
  </w:style>
  <w:style w:type="character" w:customStyle="1" w:styleId="318">
    <w:name w:val="正文文本缩进 Char"/>
    <w:qFormat/>
    <w:uiPriority w:val="0"/>
    <w:rPr>
      <w:rFonts w:ascii="黑体" w:hAnsi="宋体" w:eastAsia="黑体"/>
      <w:color w:val="000000"/>
      <w:sz w:val="28"/>
      <w:szCs w:val="32"/>
    </w:rPr>
  </w:style>
  <w:style w:type="character" w:customStyle="1" w:styleId="319">
    <w:name w:val="font161"/>
    <w:qFormat/>
    <w:uiPriority w:val="0"/>
    <w:rPr>
      <w:b/>
      <w:bCs/>
      <w:sz w:val="32"/>
      <w:szCs w:val="32"/>
    </w:rPr>
  </w:style>
  <w:style w:type="paragraph" w:customStyle="1" w:styleId="320">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321">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2661</Words>
  <Characters>15170</Characters>
  <Lines>126</Lines>
  <Paragraphs>35</Paragraphs>
  <TotalTime>22</TotalTime>
  <ScaleCrop>false</ScaleCrop>
  <LinksUpToDate>false</LinksUpToDate>
  <CharactersWithSpaces>17796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2019-12-29T13:15:00Z</dcterms:created>
  <dc:creator>USER</dc:creator>
  <cp:lastModifiedBy>CQWFS</cp:lastModifiedBy>
  <cp:lastPrinted>2022-09-15T03:12:00Z</cp:lastPrinted>
  <dcterms:modified xsi:type="dcterms:W3CDTF">2022-09-29T03:37:23Z</dcterms:modified>
  <dc:title>第一卷</dc:title>
  <cp:revision>339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7ADAEED0296D4E28A1029CB54C4E5029</vt:lpwstr>
  </property>
</Properties>
</file>