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FDFB2">
      <w:pPr>
        <w:shd w:val="solid" w:color="FFFFFF" w:fill="auto"/>
        <w:autoSpaceDE w:val="0"/>
        <w:spacing w:beforeAutospacing="1" w:afterAutospacing="1" w:line="500" w:lineRule="exact"/>
        <w:ind w:firstLine="720" w:firstLineChars="200"/>
        <w:jc w:val="center"/>
      </w:pPr>
      <w:bookmarkStart w:id="0" w:name="_GoBack"/>
      <w:bookmarkEnd w:id="0"/>
      <w:r>
        <w:rPr>
          <w:rFonts w:hint="eastAsia" w:ascii="方正小标宋_GBK" w:hAnsi="方正小标宋_GBK" w:eastAsia="方正小标宋_GBK" w:cs="方正小标宋_GBK"/>
          <w:sz w:val="36"/>
          <w:szCs w:val="36"/>
          <w:lang w:val="zh-CN"/>
        </w:rPr>
        <w:t>重庆市九龙坡区教育系统</w:t>
      </w:r>
      <w:r>
        <w:rPr>
          <w:rFonts w:hint="eastAsia" w:ascii="方正小标宋_GBK" w:hAnsi="方正小标宋_GBK" w:eastAsia="方正小标宋_GBK" w:cs="方正小标宋_GBK"/>
          <w:sz w:val="36"/>
          <w:szCs w:val="36"/>
        </w:rPr>
        <w:t>2020、2021年集中实施的小型基建维修工程（限下项目，电力改造）竞争性比选公告</w:t>
      </w:r>
    </w:p>
    <w:p w14:paraId="283FA2B4">
      <w:pPr>
        <w:numPr>
          <w:ilvl w:val="0"/>
          <w:numId w:val="1"/>
        </w:num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项目名称：2020年全区中小学小型基建及维修项目---区成教中心电力扩容工程项目、2021年全区中小学小型基建及维修项目---西彭三中维修改造工程项目。</w:t>
      </w:r>
    </w:p>
    <w:p w14:paraId="0A213F86">
      <w:pPr>
        <w:numPr>
          <w:ilvl w:val="0"/>
          <w:numId w:val="1"/>
        </w:num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本竞争性比选项目已由重庆市九龙坡区发展和改革委员会文件批准建设，项目资金由区财政筹措解决。</w:t>
      </w:r>
    </w:p>
    <w:p w14:paraId="63859EF6">
      <w:p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三、发包方式：竞争性比选 </w:t>
      </w:r>
    </w:p>
    <w:p w14:paraId="6B42498E">
      <w:pPr>
        <w:spacing w:line="540" w:lineRule="exact"/>
        <w:jc w:val="left"/>
      </w:pPr>
      <w:r>
        <w:rPr>
          <w:rFonts w:hint="eastAsia" w:ascii="方正楷体_GBK" w:hAnsi="方正楷体_GBK" w:eastAsia="方正楷体_GBK" w:cs="方正楷体_GBK"/>
          <w:sz w:val="28"/>
          <w:szCs w:val="28"/>
          <w:shd w:val="clear" w:color="auto" w:fill="FFFFFF"/>
        </w:rPr>
        <w:t>四、集中实施项目内容分包情况、承包范围、最高限价、工期要求</w:t>
      </w:r>
    </w:p>
    <w:tbl>
      <w:tblPr>
        <w:tblStyle w:val="3"/>
        <w:tblpPr w:leftFromText="180" w:rightFromText="180" w:vertAnchor="text" w:horzAnchor="margin" w:tblpXSpec="center" w:tblpY="463"/>
        <w:tblOverlap w:val="never"/>
        <w:tblW w:w="9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1263"/>
        <w:gridCol w:w="1246"/>
        <w:gridCol w:w="3050"/>
        <w:gridCol w:w="1830"/>
        <w:gridCol w:w="1320"/>
      </w:tblGrid>
      <w:tr w14:paraId="2DC5E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6" w:type="dxa"/>
            <w:tcBorders>
              <w:top w:val="single" w:color="auto" w:sz="4" w:space="0"/>
              <w:left w:val="single" w:color="auto" w:sz="4" w:space="0"/>
              <w:bottom w:val="single" w:color="auto" w:sz="4" w:space="0"/>
              <w:right w:val="single" w:color="auto" w:sz="4" w:space="0"/>
            </w:tcBorders>
            <w:vAlign w:val="center"/>
          </w:tcPr>
          <w:p w14:paraId="49D3091D">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序号</w:t>
            </w:r>
          </w:p>
        </w:tc>
        <w:tc>
          <w:tcPr>
            <w:tcW w:w="1263" w:type="dxa"/>
            <w:tcBorders>
              <w:top w:val="single" w:color="auto" w:sz="4" w:space="0"/>
              <w:left w:val="nil"/>
              <w:bottom w:val="single" w:color="auto" w:sz="4" w:space="0"/>
              <w:right w:val="single" w:color="auto" w:sz="4" w:space="0"/>
            </w:tcBorders>
            <w:vAlign w:val="center"/>
          </w:tcPr>
          <w:p w14:paraId="347912B9">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项目名称</w:t>
            </w:r>
          </w:p>
        </w:tc>
        <w:tc>
          <w:tcPr>
            <w:tcW w:w="1246" w:type="dxa"/>
            <w:tcBorders>
              <w:top w:val="single" w:color="auto" w:sz="4" w:space="0"/>
              <w:left w:val="nil"/>
              <w:bottom w:val="single" w:color="auto" w:sz="4" w:space="0"/>
              <w:right w:val="single" w:color="auto" w:sz="4" w:space="0"/>
            </w:tcBorders>
            <w:vAlign w:val="center"/>
          </w:tcPr>
          <w:p w14:paraId="411E517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项目业主</w:t>
            </w:r>
          </w:p>
        </w:tc>
        <w:tc>
          <w:tcPr>
            <w:tcW w:w="3050" w:type="dxa"/>
            <w:tcBorders>
              <w:top w:val="single" w:color="auto" w:sz="4" w:space="0"/>
              <w:left w:val="nil"/>
              <w:bottom w:val="single" w:color="auto" w:sz="4" w:space="0"/>
              <w:right w:val="single" w:color="auto" w:sz="4" w:space="0"/>
            </w:tcBorders>
            <w:vAlign w:val="center"/>
          </w:tcPr>
          <w:p w14:paraId="529A480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承包范围</w:t>
            </w:r>
          </w:p>
        </w:tc>
        <w:tc>
          <w:tcPr>
            <w:tcW w:w="1830" w:type="dxa"/>
            <w:tcBorders>
              <w:top w:val="single" w:color="auto" w:sz="4" w:space="0"/>
              <w:left w:val="nil"/>
              <w:bottom w:val="single" w:color="auto" w:sz="4" w:space="0"/>
              <w:right w:val="single" w:color="auto" w:sz="4" w:space="0"/>
            </w:tcBorders>
            <w:vAlign w:val="center"/>
          </w:tcPr>
          <w:p w14:paraId="7477B76D">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最高限价（万元）</w:t>
            </w:r>
          </w:p>
        </w:tc>
        <w:tc>
          <w:tcPr>
            <w:tcW w:w="1320" w:type="dxa"/>
            <w:tcBorders>
              <w:top w:val="single" w:color="auto" w:sz="4" w:space="0"/>
              <w:left w:val="nil"/>
              <w:bottom w:val="single" w:color="auto" w:sz="4" w:space="0"/>
              <w:right w:val="single" w:color="auto" w:sz="4" w:space="0"/>
            </w:tcBorders>
            <w:vAlign w:val="center"/>
          </w:tcPr>
          <w:p w14:paraId="08C99B27">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工期</w:t>
            </w:r>
          </w:p>
        </w:tc>
      </w:tr>
      <w:tr w14:paraId="62F18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606" w:type="dxa"/>
            <w:tcBorders>
              <w:top w:val="single" w:color="auto" w:sz="4" w:space="0"/>
              <w:left w:val="single" w:color="auto" w:sz="4" w:space="0"/>
              <w:bottom w:val="single" w:color="auto" w:sz="4" w:space="0"/>
              <w:right w:val="single" w:color="auto" w:sz="4" w:space="0"/>
            </w:tcBorders>
            <w:vAlign w:val="center"/>
          </w:tcPr>
          <w:p w14:paraId="3CF1AF1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w:t>
            </w:r>
          </w:p>
        </w:tc>
        <w:tc>
          <w:tcPr>
            <w:tcW w:w="1263" w:type="dxa"/>
            <w:tcBorders>
              <w:top w:val="nil"/>
              <w:left w:val="nil"/>
              <w:bottom w:val="single" w:color="auto" w:sz="4" w:space="0"/>
              <w:right w:val="single" w:color="auto" w:sz="4" w:space="0"/>
            </w:tcBorders>
            <w:vAlign w:val="center"/>
          </w:tcPr>
          <w:p w14:paraId="612CDF6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西彭三中维修改造工程项目</w:t>
            </w:r>
          </w:p>
        </w:tc>
        <w:tc>
          <w:tcPr>
            <w:tcW w:w="1246" w:type="dxa"/>
            <w:tcBorders>
              <w:top w:val="single" w:color="auto" w:sz="4" w:space="0"/>
              <w:left w:val="nil"/>
              <w:bottom w:val="single" w:color="auto" w:sz="4" w:space="0"/>
              <w:right w:val="single" w:color="auto" w:sz="4" w:space="0"/>
            </w:tcBorders>
            <w:vAlign w:val="center"/>
          </w:tcPr>
          <w:p w14:paraId="31FAB73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西彭三中</w:t>
            </w:r>
          </w:p>
        </w:tc>
        <w:tc>
          <w:tcPr>
            <w:tcW w:w="3050" w:type="dxa"/>
            <w:tcBorders>
              <w:top w:val="single" w:color="auto" w:sz="4" w:space="0"/>
              <w:left w:val="nil"/>
              <w:bottom w:val="single" w:color="auto" w:sz="4" w:space="0"/>
              <w:right w:val="single" w:color="auto" w:sz="4" w:space="0"/>
            </w:tcBorders>
            <w:vAlign w:val="center"/>
          </w:tcPr>
          <w:p w14:paraId="46ED077E">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新安装一台400千伏安变压器及相关配套工程改造</w:t>
            </w:r>
          </w:p>
        </w:tc>
        <w:tc>
          <w:tcPr>
            <w:tcW w:w="1830" w:type="dxa"/>
            <w:tcBorders>
              <w:top w:val="single" w:color="auto" w:sz="4" w:space="0"/>
              <w:left w:val="nil"/>
              <w:bottom w:val="single" w:color="auto" w:sz="4" w:space="0"/>
              <w:right w:val="single" w:color="auto" w:sz="4" w:space="0"/>
            </w:tcBorders>
            <w:vAlign w:val="center"/>
          </w:tcPr>
          <w:p w14:paraId="5E012875">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84.21</w:t>
            </w:r>
          </w:p>
        </w:tc>
        <w:tc>
          <w:tcPr>
            <w:tcW w:w="1320" w:type="dxa"/>
            <w:tcBorders>
              <w:top w:val="nil"/>
              <w:left w:val="nil"/>
              <w:bottom w:val="single" w:color="auto" w:sz="4" w:space="0"/>
              <w:right w:val="single" w:color="auto" w:sz="4" w:space="0"/>
            </w:tcBorders>
            <w:vAlign w:val="center"/>
          </w:tcPr>
          <w:p w14:paraId="2FCCC67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30天</w:t>
            </w:r>
          </w:p>
        </w:tc>
      </w:tr>
      <w:tr w14:paraId="19DDA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606" w:type="dxa"/>
            <w:tcBorders>
              <w:top w:val="single" w:color="auto" w:sz="4" w:space="0"/>
              <w:left w:val="single" w:color="auto" w:sz="4" w:space="0"/>
              <w:bottom w:val="single" w:color="auto" w:sz="4" w:space="0"/>
              <w:right w:val="single" w:color="auto" w:sz="4" w:space="0"/>
            </w:tcBorders>
            <w:vAlign w:val="center"/>
          </w:tcPr>
          <w:p w14:paraId="18851D02">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1</w:t>
            </w:r>
          </w:p>
        </w:tc>
        <w:tc>
          <w:tcPr>
            <w:tcW w:w="1263" w:type="dxa"/>
            <w:tcBorders>
              <w:top w:val="nil"/>
              <w:left w:val="nil"/>
              <w:bottom w:val="single" w:color="auto" w:sz="4" w:space="0"/>
              <w:right w:val="single" w:color="auto" w:sz="4" w:space="0"/>
            </w:tcBorders>
            <w:vAlign w:val="center"/>
          </w:tcPr>
          <w:p w14:paraId="5871EA24">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区成教中心电力扩容工程项目</w:t>
            </w:r>
          </w:p>
        </w:tc>
        <w:tc>
          <w:tcPr>
            <w:tcW w:w="1246" w:type="dxa"/>
            <w:tcBorders>
              <w:top w:val="single" w:color="auto" w:sz="4" w:space="0"/>
              <w:left w:val="nil"/>
              <w:bottom w:val="single" w:color="auto" w:sz="4" w:space="0"/>
              <w:right w:val="single" w:color="auto" w:sz="4" w:space="0"/>
            </w:tcBorders>
            <w:vAlign w:val="center"/>
          </w:tcPr>
          <w:p w14:paraId="0DAEE63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重庆市九龙坡区成人教育发展中心</w:t>
            </w:r>
          </w:p>
        </w:tc>
        <w:tc>
          <w:tcPr>
            <w:tcW w:w="3050" w:type="dxa"/>
            <w:tcBorders>
              <w:top w:val="single" w:color="auto" w:sz="4" w:space="0"/>
              <w:left w:val="nil"/>
              <w:bottom w:val="single" w:color="auto" w:sz="4" w:space="0"/>
              <w:right w:val="single" w:color="auto" w:sz="4" w:space="0"/>
            </w:tcBorders>
            <w:vAlign w:val="center"/>
          </w:tcPr>
          <w:p w14:paraId="6157CE3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新增高压开关柜1台，低压开关柜4个，800KVA变压器1台，配电箱11台，电缆1470米。</w:t>
            </w:r>
          </w:p>
        </w:tc>
        <w:tc>
          <w:tcPr>
            <w:tcW w:w="1830" w:type="dxa"/>
            <w:tcBorders>
              <w:top w:val="single" w:color="auto" w:sz="4" w:space="0"/>
              <w:left w:val="nil"/>
              <w:bottom w:val="single" w:color="auto" w:sz="4" w:space="0"/>
              <w:right w:val="single" w:color="auto" w:sz="4" w:space="0"/>
            </w:tcBorders>
            <w:vAlign w:val="center"/>
          </w:tcPr>
          <w:p w14:paraId="4F5E496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118.95</w:t>
            </w:r>
          </w:p>
        </w:tc>
        <w:tc>
          <w:tcPr>
            <w:tcW w:w="1320" w:type="dxa"/>
            <w:tcBorders>
              <w:top w:val="nil"/>
              <w:left w:val="nil"/>
              <w:bottom w:val="single" w:color="auto" w:sz="4" w:space="0"/>
              <w:right w:val="single" w:color="auto" w:sz="4" w:space="0"/>
            </w:tcBorders>
            <w:vAlign w:val="center"/>
          </w:tcPr>
          <w:p w14:paraId="0BBFB35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30天</w:t>
            </w:r>
          </w:p>
        </w:tc>
      </w:tr>
    </w:tbl>
    <w:p w14:paraId="48006E35">
      <w:pPr>
        <w:spacing w:line="540" w:lineRule="exact"/>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承包范围：详见施工图图纸图说资料和工程量清单。</w:t>
      </w:r>
    </w:p>
    <w:p w14:paraId="0DC6452B">
      <w:pPr>
        <w:numPr>
          <w:ilvl w:val="0"/>
          <w:numId w:val="2"/>
        </w:num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投标人投标资格：</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1.具备建设行政主管部门颁发的电力工程施工总承包三级及以上资质或输变电工程专业承包叁级及以上资质，并同时具备国家能源局或原国家电力监管委员会颁发的肆级及以上承装（修、试）电力设施许可证。（须提供有效的营业执照、资质证书复印件，原件备查）。</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2.必须具备建设行政主管部门颁发的有效的安全生产许可证（须提供有效的安全生产许可证复印件，原件备查）。</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3.投标人负责该工程的项目经理需具备机电工程类专业贰级及以上注册建造师执业资格证书，安全员持有有效证件。提供项目经理、安全员证书复印件，原件备查。项目经理、安全员、授权委托人须为投标人本企业员工，并提供并提供2021年3月-5月的为其缴纳的社保证明。</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4.重庆市外企业参与投标的需自行承诺根据符合重庆市建委《市外建筑施工企业入渝信息报送管理办法》的相关规定，已办理相关手续。否则，视为虚假应标，自行承担相应后果。（格式自拟加盖投标人公章，法人代表或授权代表签字） 。</w:t>
      </w:r>
    </w:p>
    <w:p w14:paraId="73BCD823">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六、报价要求</w:t>
      </w:r>
    </w:p>
    <w:p w14:paraId="35495921">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1.比选申请人在报名时，将报价用信封单独密封盖章后装入资料审查文件包一并提交。竞争性比选现场启封后，以下浮比例最高的确定为拟中选承包商的中选下浮比例。</w:t>
      </w:r>
    </w:p>
    <w:p w14:paraId="08664860">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如果下浮比例最高的出现相同的比选申请人，则当众电脑抽签确定拟中选承包商。</w:t>
      </w:r>
    </w:p>
    <w:p w14:paraId="06CCF0F5">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2.低价风险担保</w:t>
      </w:r>
    </w:p>
    <w:p w14:paraId="1F923B18">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（1）低价风险担保：若中选价低于最高限价的85%时（下浮比例与发布的暂定最高限价相乘），需提供低价风险担保金。</w:t>
      </w:r>
    </w:p>
    <w:p w14:paraId="79304A1D">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（2）中选人提供低价风险担保的形式、金额及期限：</w:t>
      </w:r>
    </w:p>
    <w:p w14:paraId="252B3004">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①</w:t>
      </w:r>
      <w:r>
        <w:rPr>
          <w:rFonts w:hint="eastAsia" w:ascii="方正楷体_GBK" w:hAnsi="方正楷体_GBK" w:eastAsia="方正楷体_GBK" w:cs="方正楷体_GBK"/>
          <w:sz w:val="28"/>
          <w:szCs w:val="28"/>
          <w:shd w:val="clear" w:color="auto" w:fill="FFFFFF"/>
        </w:rPr>
        <w:t>低价风险担保的形式：现金；</w:t>
      </w:r>
    </w:p>
    <w:p w14:paraId="63C6CD07">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②</w:t>
      </w:r>
      <w:r>
        <w:rPr>
          <w:rFonts w:hint="eastAsia" w:ascii="方正楷体_GBK" w:hAnsi="方正楷体_GBK" w:eastAsia="方正楷体_GBK" w:cs="方正楷体_GBK"/>
          <w:sz w:val="28"/>
          <w:szCs w:val="28"/>
          <w:shd w:val="clear" w:color="auto" w:fill="FFFFFF"/>
        </w:rPr>
        <w:t>低价风险担保的金额：（最高限价×85%-中选价）×□1□2</w:t>
      </w:r>
      <w:r>
        <w:rPr>
          <w:rFonts w:hint="eastAsia" w:ascii="MS Mincho" w:hAnsi="MS Mincho" w:eastAsia="MS Mincho" w:cs="MS Mincho"/>
          <w:sz w:val="28"/>
          <w:szCs w:val="28"/>
          <w:shd w:val="clear" w:color="auto" w:fill="FFFFFF"/>
        </w:rPr>
        <w:t>☑</w:t>
      </w:r>
      <w:r>
        <w:rPr>
          <w:rFonts w:hint="eastAsia" w:ascii="方正楷体_GBK" w:hAnsi="方正楷体_GBK" w:eastAsia="方正楷体_GBK" w:cs="方正楷体_GBK"/>
          <w:sz w:val="28"/>
          <w:szCs w:val="28"/>
          <w:shd w:val="clear" w:color="auto" w:fill="FFFFFF"/>
        </w:rPr>
        <w:t>3）；</w:t>
      </w:r>
    </w:p>
    <w:p w14:paraId="4D362EA9">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③</w:t>
      </w:r>
      <w:r>
        <w:rPr>
          <w:rFonts w:hint="eastAsia" w:ascii="方正楷体_GBK" w:hAnsi="方正楷体_GBK" w:eastAsia="方正楷体_GBK" w:cs="方正楷体_GBK"/>
          <w:sz w:val="28"/>
          <w:szCs w:val="28"/>
          <w:shd w:val="clear" w:color="auto" w:fill="FFFFFF"/>
        </w:rPr>
        <w:t>低价风险担保的提交时间：中标候选人公示结束后10个工作日内，中选人按担保金额向比选人提交低价风险担保；如不按时足额提供，视为中选人放弃中选，比选人有权不退还其比选保证金。</w:t>
      </w:r>
    </w:p>
    <w:p w14:paraId="753D672A">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④中选人因自身原因未按中选通知书规定的时限与比选人签订合同的，比选人有权扣除其低价风险担保并取消中选资格。</w:t>
      </w:r>
    </w:p>
    <w:p w14:paraId="4730F86D">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⑤低价风险担保的期限：自提交低价风险担保之日起至竣工验收合格之日止。</w:t>
      </w:r>
    </w:p>
    <w:p w14:paraId="1F53DAA3">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（3）低价风险担保的退还时间：竣工验收合格后退还。</w:t>
      </w:r>
    </w:p>
    <w:p w14:paraId="0418DA6F">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如果中选人未按时足额提交低价风险担保金或中选人因自身原因未按中选通知书规定的时限与比选人签订合同的，视为中选人恶意放弃中选机会。该中选人三年内不得参加九龙坡区教育系统小型基建维修工程项目的竞争性比选。比选人将重新招标。</w:t>
      </w:r>
    </w:p>
    <w:p w14:paraId="715D6FE2">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（4）低价风险担保的收款信息</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收款单位：重庆市九龙坡区财政局</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lang w:eastAsia="zh-CN"/>
        </w:rPr>
        <w:t>账号</w:t>
      </w:r>
      <w:r>
        <w:rPr>
          <w:rFonts w:hint="eastAsia" w:ascii="方正楷体_GBK" w:hAnsi="方正楷体_GBK" w:eastAsia="方正楷体_GBK" w:cs="方正楷体_GBK"/>
          <w:sz w:val="28"/>
          <w:szCs w:val="28"/>
          <w:shd w:val="clear" w:color="auto" w:fill="FFFFFF"/>
        </w:rPr>
        <w:t>：50001034100050005078-00254</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开户银行：建行西郊支行</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务必在进帐单备注栏上填：050900206</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用途栏：填写项目名称及项目编号</w:t>
      </w:r>
    </w:p>
    <w:p w14:paraId="7264A015">
      <w:pPr>
        <w:pStyle w:val="6"/>
        <w:adjustRightInd w:val="0"/>
        <w:snapToGrid w:val="0"/>
        <w:spacing w:line="600" w:lineRule="exact"/>
        <w:ind w:firstLine="0" w:firstLineChars="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低价风险担保须从中选的单位账户转出</w:t>
      </w:r>
    </w:p>
    <w:p w14:paraId="3CE2E5EA">
      <w:pPr>
        <w:pStyle w:val="6"/>
        <w:adjustRightInd w:val="0"/>
        <w:snapToGrid w:val="0"/>
        <w:spacing w:line="600" w:lineRule="exact"/>
        <w:ind w:firstLine="0" w:firstLineChars="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七</w:t>
      </w:r>
      <w:r>
        <w:rPr>
          <w:rFonts w:ascii="方正楷体_GBK" w:hAnsi="方正楷体_GBK" w:eastAsia="方正楷体_GBK" w:cs="方正楷体_GBK"/>
          <w:sz w:val="28"/>
          <w:szCs w:val="28"/>
          <w:shd w:val="clear" w:color="auto" w:fill="FFFFFF"/>
        </w:rPr>
        <w:t>、比选保证金</w:t>
      </w:r>
    </w:p>
    <w:p w14:paraId="5FF305B3">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1、保证金为</w:t>
      </w:r>
      <w:r>
        <w:rPr>
          <w:rFonts w:hint="eastAsia" w:ascii="方正楷体_GBK" w:hAnsi="方正楷体_GBK" w:eastAsia="方正楷体_GBK" w:cs="方正楷体_GBK"/>
          <w:sz w:val="28"/>
          <w:szCs w:val="28"/>
          <w:shd w:val="clear" w:color="auto" w:fill="FFFFFF"/>
        </w:rPr>
        <w:t>：40000</w:t>
      </w:r>
      <w:r>
        <w:rPr>
          <w:rFonts w:ascii="方正楷体_GBK" w:hAnsi="方正楷体_GBK" w:eastAsia="方正楷体_GBK" w:cs="方正楷体_GBK"/>
          <w:sz w:val="28"/>
          <w:szCs w:val="28"/>
          <w:shd w:val="clear" w:color="auto" w:fill="FFFFFF"/>
        </w:rPr>
        <w:t>元人民币。</w:t>
      </w:r>
    </w:p>
    <w:p w14:paraId="653020FE">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2、提交时间：报名时现场</w:t>
      </w:r>
      <w:r>
        <w:rPr>
          <w:rFonts w:hint="eastAsia" w:ascii="方正楷体_GBK" w:hAnsi="方正楷体_GBK" w:eastAsia="方正楷体_GBK" w:cs="方正楷体_GBK"/>
          <w:sz w:val="28"/>
          <w:szCs w:val="28"/>
          <w:shd w:val="clear" w:color="auto" w:fill="FFFFFF"/>
        </w:rPr>
        <w:t>提交。</w:t>
      </w:r>
    </w:p>
    <w:p w14:paraId="3FD8BB1D">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3、提交方式：现金或者银行保函。现金方式须现场</w:t>
      </w:r>
      <w:r>
        <w:rPr>
          <w:rFonts w:ascii="方正楷体_GBK" w:hAnsi="方正楷体_GBK" w:eastAsia="方正楷体_GBK" w:cs="方正楷体_GBK"/>
          <w:sz w:val="28"/>
          <w:szCs w:val="28"/>
          <w:shd w:val="clear" w:color="auto" w:fill="FFFFFF"/>
        </w:rPr>
        <w:t>刷POSS机提交（法人或法人授权代表刷卡）</w:t>
      </w:r>
      <w:r>
        <w:rPr>
          <w:rFonts w:hint="eastAsia" w:ascii="方正楷体_GBK" w:hAnsi="方正楷体_GBK" w:eastAsia="方正楷体_GBK" w:cs="方正楷体_GBK"/>
          <w:sz w:val="28"/>
          <w:szCs w:val="28"/>
          <w:shd w:val="clear" w:color="auto" w:fill="FFFFFF"/>
        </w:rPr>
        <w:t>；银行保函方式须报名现场提交银行保 函原件，保函必须不可撤销且见索即付。</w:t>
      </w:r>
    </w:p>
    <w:p w14:paraId="38E45CC1">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w:t>
      </w:r>
      <w:r>
        <w:rPr>
          <w:rFonts w:ascii="方正楷体_GBK" w:hAnsi="方正楷体_GBK" w:eastAsia="方正楷体_GBK" w:cs="方正楷体_GBK"/>
          <w:sz w:val="28"/>
          <w:szCs w:val="28"/>
          <w:shd w:val="clear" w:color="auto" w:fill="FFFFFF"/>
        </w:rPr>
        <w:t>、退还时间：在开标公布中选人后未中选人当天退还。中选人的比选保证金转为履约保证金。</w:t>
      </w:r>
    </w:p>
    <w:p w14:paraId="51790B81">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w:t>
      </w:r>
      <w:r>
        <w:rPr>
          <w:rFonts w:ascii="方正楷体_GBK" w:hAnsi="方正楷体_GBK" w:eastAsia="方正楷体_GBK" w:cs="方正楷体_GBK"/>
          <w:sz w:val="28"/>
          <w:szCs w:val="28"/>
          <w:shd w:val="clear" w:color="auto" w:fill="FFFFFF"/>
        </w:rPr>
        <w:t>、下列任何情况发生时，竞选保证金不予退还：</w:t>
      </w:r>
    </w:p>
    <w:p w14:paraId="5CDEA8FB">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（1）中选通知书发出后</w:t>
      </w:r>
      <w:r>
        <w:rPr>
          <w:rFonts w:hint="eastAsia" w:ascii="方正楷体_GBK" w:hAnsi="方正楷体_GBK" w:eastAsia="方正楷体_GBK" w:cs="方正楷体_GBK"/>
          <w:sz w:val="28"/>
          <w:szCs w:val="28"/>
          <w:shd w:val="clear" w:color="auto" w:fill="FFFFFF"/>
        </w:rPr>
        <w:t>10个工作日</w:t>
      </w:r>
      <w:r>
        <w:rPr>
          <w:rFonts w:ascii="方正楷体_GBK" w:hAnsi="方正楷体_GBK" w:eastAsia="方正楷体_GBK" w:cs="方正楷体_GBK"/>
          <w:sz w:val="28"/>
          <w:szCs w:val="28"/>
          <w:shd w:val="clear" w:color="auto" w:fill="FFFFFF"/>
        </w:rPr>
        <w:t>内，中选人未与中选的项目学校签订合同的；</w:t>
      </w:r>
    </w:p>
    <w:p w14:paraId="7EC9112C">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（2）经查实</w:t>
      </w:r>
      <w:r>
        <w:rPr>
          <w:rFonts w:hint="eastAsia" w:ascii="方正楷体_GBK" w:hAnsi="方正楷体_GBK" w:eastAsia="方正楷体_GBK" w:cs="方正楷体_GBK"/>
          <w:sz w:val="28"/>
          <w:szCs w:val="28"/>
          <w:shd w:val="clear" w:color="auto" w:fill="FFFFFF"/>
        </w:rPr>
        <w:t>比选申请人</w:t>
      </w:r>
      <w:r>
        <w:rPr>
          <w:rFonts w:ascii="方正楷体_GBK" w:hAnsi="方正楷体_GBK" w:eastAsia="方正楷体_GBK" w:cs="方正楷体_GBK"/>
          <w:sz w:val="28"/>
          <w:szCs w:val="28"/>
          <w:shd w:val="clear" w:color="auto" w:fill="FFFFFF"/>
        </w:rPr>
        <w:t>恶意串通参与投标等。</w:t>
      </w:r>
    </w:p>
    <w:p w14:paraId="610DCEC2">
      <w:pPr>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6、</w:t>
      </w:r>
      <w:r>
        <w:rPr>
          <w:rFonts w:ascii="方正楷体_GBK" w:hAnsi="方正楷体_GBK" w:eastAsia="方正楷体_GBK" w:cs="方正楷体_GBK"/>
          <w:sz w:val="28"/>
          <w:szCs w:val="28"/>
          <w:shd w:val="clear" w:color="auto" w:fill="FFFFFF"/>
        </w:rPr>
        <w:t>履约保证金</w:t>
      </w:r>
      <w:r>
        <w:rPr>
          <w:rFonts w:hint="eastAsia" w:ascii="方正楷体_GBK" w:hAnsi="方正楷体_GBK" w:eastAsia="方正楷体_GBK" w:cs="方正楷体_GBK"/>
          <w:sz w:val="28"/>
          <w:szCs w:val="28"/>
          <w:shd w:val="clear" w:color="auto" w:fill="FFFFFF"/>
        </w:rPr>
        <w:t>退还时间：工程竣工验收合格，结算资料送区教委培训监督科后退还。</w:t>
      </w:r>
    </w:p>
    <w:p w14:paraId="6BBA0E54">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八、资料递交</w:t>
      </w:r>
    </w:p>
    <w:p w14:paraId="20D4AF5A">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（一）递交时间、地点</w:t>
      </w:r>
    </w:p>
    <w:p w14:paraId="6B61A097">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1.递交资料时间：比选申请人持法定代表人证书或授权委托书、单位营业执照、资质证书副本、安全生产许可证（上述资料提供原件）于</w:t>
      </w:r>
      <w:r>
        <w:rPr>
          <w:rFonts w:hint="eastAsia" w:ascii="方正楷体_GBK" w:hAnsi="方正楷体_GBK" w:eastAsia="方正楷体_GBK" w:cs="方正楷体_GBK"/>
          <w:sz w:val="28"/>
          <w:szCs w:val="28"/>
          <w:highlight w:val="yellow"/>
          <w:shd w:val="clear" w:color="auto" w:fill="FFFFFF"/>
        </w:rPr>
        <w:t>2021年7月9日上午9时30分至9时50分在</w:t>
      </w:r>
      <w:r>
        <w:rPr>
          <w:rFonts w:hint="eastAsia" w:ascii="方正楷体_GBK" w:hAnsi="方正楷体_GBK" w:eastAsia="方正楷体_GBK" w:cs="方正楷体_GBK"/>
          <w:sz w:val="28"/>
          <w:szCs w:val="28"/>
          <w:shd w:val="clear" w:color="auto" w:fill="FFFFFF"/>
        </w:rPr>
        <w:t>在九龙坡区教育发展服务中心一楼报名。</w:t>
      </w:r>
    </w:p>
    <w:p w14:paraId="6A3EAA3A">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2.递交地点：九龙坡区教育发展服务中心一楼会议室。</w:t>
      </w:r>
    </w:p>
    <w:p w14:paraId="755FF27E">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（二）递交资料</w:t>
      </w:r>
    </w:p>
    <w:p w14:paraId="584925CA">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1.法定代表人证书或授权委托书</w:t>
      </w:r>
    </w:p>
    <w:p w14:paraId="3B1A8C19">
      <w:pPr>
        <w:adjustRightInd w:val="0"/>
        <w:snapToGrid w:val="0"/>
        <w:spacing w:line="600" w:lineRule="exact"/>
        <w:ind w:firstLine="700" w:firstLineChars="2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2.报价表（报价表盖单位鲜章并单独密封，加盖密封章）</w:t>
      </w:r>
    </w:p>
    <w:p w14:paraId="59AF4A09">
      <w:pPr>
        <w:adjustRightInd w:val="0"/>
        <w:snapToGrid w:val="0"/>
        <w:spacing w:line="600" w:lineRule="exact"/>
        <w:ind w:left="63" w:leftChars="30"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3.营业执照、资质证书、安全生产许可证复印件（复印件加盖鲜章，原件备查）</w:t>
      </w:r>
    </w:p>
    <w:p w14:paraId="7CCA59F6">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拟派到本项目的项目经理、安全员和比选申请人投标时的授权委托人的本单位2021年3月-5月社保证明和联系方式；提供项目经理（机电工程类专业贰级及以上注册建造师执业资格证书）、安全员（有效证件）复印件加盖单位鲜章；</w:t>
      </w:r>
    </w:p>
    <w:p w14:paraId="518D6EEF">
      <w:pPr>
        <w:adjustRightInd w:val="0"/>
        <w:snapToGrid w:val="0"/>
        <w:spacing w:line="600" w:lineRule="exact"/>
        <w:ind w:left="63" w:leftChars="30"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5.重庆市外企业参与投标的需自行承诺根据符合重庆市建委《市外建筑施工企业入渝信息报送管理办法》的相关规定，已办理相关手续（格式自拟）。</w:t>
      </w:r>
    </w:p>
    <w:p w14:paraId="6F7F6FD2">
      <w:pPr>
        <w:adjustRightInd w:val="0"/>
        <w:snapToGrid w:val="0"/>
        <w:spacing w:line="600" w:lineRule="exact"/>
        <w:ind w:left="63" w:leftChars="30" w:firstLine="560" w:firstLineChars="200"/>
        <w:jc w:val="left"/>
        <w:rPr>
          <w:rFonts w:ascii="方正楷体_GBK" w:hAnsi="方正楷体_GBK" w:eastAsia="方正楷体_GBK" w:cs="方正楷体_GBK"/>
          <w:sz w:val="28"/>
          <w:szCs w:val="28"/>
          <w:highlight w:val="cyan"/>
          <w:shd w:val="clear" w:color="auto" w:fill="FFFFFF"/>
        </w:rPr>
      </w:pPr>
      <w:r>
        <w:rPr>
          <w:rFonts w:hint="eastAsia" w:ascii="方正楷体_GBK" w:hAnsi="方正楷体_GBK" w:eastAsia="方正楷体_GBK" w:cs="方正楷体_GBK"/>
          <w:sz w:val="28"/>
          <w:szCs w:val="28"/>
          <w:shd w:val="clear" w:color="auto" w:fill="FFFFFF"/>
        </w:rPr>
        <w:t>6.上述</w:t>
      </w:r>
      <w:r>
        <w:rPr>
          <w:rFonts w:hint="eastAsia" w:ascii="方正楷体_GBK" w:hAnsi="方正楷体_GBK" w:eastAsia="方正楷体_GBK" w:cs="方正楷体_GBK"/>
          <w:sz w:val="28"/>
          <w:szCs w:val="28"/>
          <w:highlight w:val="yellow"/>
          <w:shd w:val="clear" w:color="auto" w:fill="FFFFFF"/>
        </w:rPr>
        <w:t>3、4项</w:t>
      </w:r>
      <w:r>
        <w:rPr>
          <w:rFonts w:hint="eastAsia" w:ascii="方正楷体_GBK" w:hAnsi="方正楷体_GBK" w:eastAsia="方正楷体_GBK" w:cs="方正楷体_GBK"/>
          <w:sz w:val="28"/>
          <w:szCs w:val="28"/>
          <w:shd w:val="clear" w:color="auto" w:fill="FFFFFF"/>
        </w:rPr>
        <w:t>资料原件备查（若需查证原件时，比选申请人无法提供，则视为无效投标）。</w:t>
      </w:r>
    </w:p>
    <w:p w14:paraId="2C34893B">
      <w:pPr>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九、承包商确定</w:t>
      </w:r>
    </w:p>
    <w:p w14:paraId="5B2693CC">
      <w:pPr>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（一）确定中选承包商时间、地点</w:t>
      </w:r>
    </w:p>
    <w:p w14:paraId="6BBAAC61">
      <w:pPr>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1.时间：</w:t>
      </w:r>
      <w:r>
        <w:rPr>
          <w:rFonts w:hint="eastAsia" w:ascii="方正楷体_GBK" w:hAnsi="方正楷体_GBK" w:eastAsia="方正楷体_GBK" w:cs="方正楷体_GBK"/>
          <w:sz w:val="28"/>
          <w:szCs w:val="28"/>
          <w:highlight w:val="yellow"/>
          <w:shd w:val="clear" w:color="auto" w:fill="FFFFFF"/>
        </w:rPr>
        <w:t>2021年7月9日上午</w:t>
      </w:r>
    </w:p>
    <w:p w14:paraId="65AD361C">
      <w:pPr>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2.地点：九龙坡区教育发展服务中心一楼会议室。</w:t>
      </w:r>
    </w:p>
    <w:p w14:paraId="000CC597">
      <w:pPr>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（二）确定中选承包商的方法</w:t>
      </w:r>
    </w:p>
    <w:p w14:paraId="5211CCDA">
      <w:pPr>
        <w:adjustRightInd w:val="0"/>
        <w:snapToGrid w:val="0"/>
        <w:spacing w:line="600" w:lineRule="exact"/>
        <w:ind w:left="63" w:leftChars="30"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1、报名时由相关工作人员对所有报名单位进行资格审查，符合本比选公告的单位及人员资质要求并提供本公告第七、八条相应资料的单位纳入本次竞争性比选范围。</w:t>
      </w:r>
    </w:p>
    <w:p w14:paraId="67C2D35B">
      <w:pPr>
        <w:adjustRightInd w:val="0"/>
        <w:snapToGrid w:val="0"/>
        <w:spacing w:line="600" w:lineRule="exact"/>
        <w:ind w:left="63" w:leftChars="30"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2、竞争性比选报价表现场启封，以下浮比例最高的确定为拟中选承包商。</w:t>
      </w:r>
    </w:p>
    <w:p w14:paraId="49C0A104">
      <w:pPr>
        <w:adjustRightInd w:val="0"/>
        <w:snapToGrid w:val="0"/>
        <w:spacing w:line="600" w:lineRule="exact"/>
        <w:ind w:left="63" w:leftChars="30"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3、本次参与竞争性比选的报名单位或资格审查合格单位不得少于三家，若不足三家，则该项目重新组织比选。</w:t>
      </w:r>
    </w:p>
    <w:p w14:paraId="689F77EF">
      <w:pPr>
        <w:pStyle w:val="6"/>
        <w:adjustRightInd w:val="0"/>
        <w:snapToGrid w:val="0"/>
        <w:spacing w:line="600" w:lineRule="exact"/>
        <w:ind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4、若中选人放弃中选，本项目将重新组织比选。</w:t>
      </w:r>
    </w:p>
    <w:p w14:paraId="231E97F4">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十、签订合同</w:t>
      </w:r>
    </w:p>
    <w:p w14:paraId="025DF2D0">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1.以挂网最高限价乘以（1-中选报价下浮比例）作为合同价签订工程合同</w:t>
      </w:r>
      <w:r>
        <w:rPr>
          <w:rFonts w:hint="eastAsia" w:ascii="方正仿宋_GBK" w:hAnsi="宋体" w:eastAsia="方正仿宋_GBK"/>
          <w:sz w:val="32"/>
          <w:szCs w:val="24"/>
        </w:rPr>
        <w:t>。</w:t>
      </w:r>
    </w:p>
    <w:p w14:paraId="4DD81CEE">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2.按附件合同模板签订合同，一式四份。</w:t>
      </w:r>
    </w:p>
    <w:p w14:paraId="68D1C4F0">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十一、相关要求</w:t>
      </w:r>
    </w:p>
    <w:p w14:paraId="274AF515">
      <w:pPr>
        <w:pStyle w:val="7"/>
        <w:numPr>
          <w:ilvl w:val="0"/>
          <w:numId w:val="3"/>
        </w:numPr>
        <w:adjustRightInd w:val="0"/>
        <w:snapToGrid w:val="0"/>
        <w:spacing w:line="600" w:lineRule="exact"/>
        <w:ind w:firstLineChars="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各潜在比选申请人在递交第七、八条的所有资料后，视为认可本公告的所有内容。</w:t>
      </w:r>
    </w:p>
    <w:p w14:paraId="072646D8">
      <w:pPr>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2.各潜在比选申请人按第八条的时间和地点，准时到场并签到，报名时间开始后，授权委托人须携带所有竞争性比选需要的相关资料文件进入开标室签到，</w:t>
      </w:r>
      <w:r>
        <w:rPr>
          <w:rFonts w:hint="eastAsia" w:ascii="方正楷体_GBK" w:hAnsi="方正楷体_GBK" w:eastAsia="方正楷体_GBK" w:cs="方正楷体_GBK"/>
          <w:b/>
          <w:bCs/>
          <w:sz w:val="28"/>
          <w:szCs w:val="28"/>
          <w:shd w:val="clear" w:color="auto" w:fill="FFFFFF"/>
        </w:rPr>
        <w:t>为维持现场秩序，维护竞争性比选过程的公平性，一旦进入开标室，不得再随意出入；若确需出入开标室，需征得开标现场工作人员同意，同时不管签到与否，均不得再携带资料出入开标室，否则视为放弃本次竞选</w:t>
      </w:r>
      <w:r>
        <w:rPr>
          <w:rFonts w:hint="eastAsia" w:ascii="方正楷体_GBK" w:hAnsi="方正楷体_GBK" w:eastAsia="方正楷体_GBK" w:cs="方正楷体_GBK"/>
          <w:sz w:val="28"/>
          <w:szCs w:val="28"/>
          <w:shd w:val="clear" w:color="auto" w:fill="FFFFFF"/>
        </w:rPr>
        <w:t>。</w:t>
      </w:r>
    </w:p>
    <w:p w14:paraId="3CE7B6D6">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3.超过递交资料截止时间递交资料的，视为放弃本次竞选，我委将拒绝接收相关资料。</w:t>
      </w:r>
    </w:p>
    <w:p w14:paraId="16B787E2">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4.区教委若以补遗书方式延长接受比选申请文件的截止日期，则以延长后新的比选截止日期为准；我委无义务向未中选的比选申请人解释未中选原因。</w:t>
      </w:r>
    </w:p>
    <w:p w14:paraId="48065C91">
      <w:pPr>
        <w:adjustRightInd w:val="0"/>
        <w:snapToGrid w:val="0"/>
        <w:spacing w:line="600" w:lineRule="exact"/>
        <w:ind w:firstLine="422" w:firstLineChars="150"/>
        <w:jc w:val="left"/>
      </w:pPr>
      <w:r>
        <w:rPr>
          <w:rFonts w:hint="eastAsia" w:ascii="方正楷体_GBK" w:hAnsi="方正楷体_GBK" w:eastAsia="方正楷体_GBK" w:cs="方正楷体_GBK"/>
          <w:b/>
          <w:sz w:val="28"/>
          <w:szCs w:val="28"/>
          <w:shd w:val="clear" w:color="auto" w:fill="FFFFFF"/>
        </w:rPr>
        <w:t>5. 需办理施工许可证的项目，中选单位必须无条件配合协助项目学校进行施工许可证的办理，若发放中选通知书十日内由于中选单位原因造成无法办理施工许可证的，将没收履约保证金和低价风险担保金（如有），并取消中选资格。</w:t>
      </w:r>
      <w:r>
        <w:rPr>
          <w:rFonts w:hint="eastAsia" w:ascii="方正楷体_GBK" w:hAnsi="方正楷体_GBK" w:eastAsia="方正楷体_GBK" w:cs="方正楷体_GBK"/>
          <w:sz w:val="28"/>
          <w:szCs w:val="28"/>
          <w:shd w:val="clear" w:color="auto" w:fill="FFFFFF"/>
        </w:rPr>
        <w:t>工程施工期间的现场管理人员（项目经理、安全员），必须为报名时提交的人员，特殊情况需要更换人员的，必须经项目学校同意后方可更换，更换的人员必须与报名时人员资格相同或高于该资格，更换后每人每次罚款5000元。</w:t>
      </w:r>
    </w:p>
    <w:p w14:paraId="59ACC4F1">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6.所有竞选人不得恶意低价投标。中选人在施工期间若有设计变更（包括增减项目）必须报项目学校和区教委，书面征得项目学校和区教委同意后才能实施变更。若擅自进行设计变更、更改项目、调整造价，一律不得纳入工程结算范围，若因此造成结算和付款延迟，煽动工人信访闹事的，我委将该单位纳入九龙坡区教育系统黑名单，三年内不允许参与暑假集中实施的小型基建维修工程项目（限下项目）竞争性比选，情节严重的将报相关行业主管部门进行处罚。</w:t>
      </w:r>
    </w:p>
    <w:p w14:paraId="7AB0C59D">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7、土石方外运、借土回填、建筑工地垃圾的运距由投标人自行综合考虑，结算时不做另外调整。</w:t>
      </w:r>
    </w:p>
    <w:p w14:paraId="0B3C5E2D">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8、发出的最高限价作为结算依据，各潜在投标人根据企业自身和本工程情况，自行测算风险报价（包括招标限价中清单特征描述不全、运距等风险，结算时概不调整）。</w:t>
      </w:r>
    </w:p>
    <w:p w14:paraId="03CFD284">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9.各潜在比选申请人可自行到项目学校踏勘，了解项目位置、施工情况、道路状况、材料运输、弃渣地点运距弃渣费及其它足以影响项目价格的情况，无论各潜在比选申请人是否踏勘现场，均视为已了解现场全部情况。</w:t>
      </w:r>
    </w:p>
    <w:p w14:paraId="2A599BC8">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10.中选人义务受学校委托，向电力部门申请办理该工程相关手续，确保该工程顺利施工。若中选人不能协调市区供电局顺利实施该工程，将取消中选资格（如已签订合同将解除合同），比选保证金不予退还；若工程完工后60个工作日内无法完成通电工作，比选保证金不予退还，并没收低价风险金，业主另行委托单位通电，所需费用在比选保证金和低价风险金中扣除，不足部份由中选人补足。</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11.本公告要求的所有竞选资料复印件加盖章单位鲜章后装入文件大袋（其中报价函单独封装加盖章单位鲜章装入文件大袋中，文件大袋可不密封），要求的原件随身携带备查。</w:t>
      </w:r>
    </w:p>
    <w:p w14:paraId="023E0A88">
      <w:pPr>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12.所有竞选人必须响应本次工期要求，否则为废标。</w:t>
      </w:r>
    </w:p>
    <w:p w14:paraId="0BA657FE">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13.本次竞争性比选项目在九龙坡区人民政府官网和九龙坡区教育委员会微信官网两个平台进行挂网，附件1、2、3的相关资料两个平台均可进行下载。</w:t>
      </w:r>
    </w:p>
    <w:p w14:paraId="1A547DA9">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p>
    <w:p w14:paraId="12BD89E6">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十二、联系方式</w:t>
      </w:r>
    </w:p>
    <w:p w14:paraId="750176A3">
      <w:pPr>
        <w:pStyle w:val="6"/>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联系人：熊</w:t>
      </w:r>
      <w:r>
        <w:rPr>
          <w:rFonts w:ascii="方正楷体_GBK" w:hAnsi="方正楷体_GBK" w:eastAsia="方正楷体_GBK" w:cs="方正楷体_GBK"/>
          <w:sz w:val="28"/>
          <w:szCs w:val="28"/>
          <w:shd w:val="clear" w:color="auto" w:fill="FFFFFF"/>
        </w:rPr>
        <w:t>老师</w:t>
      </w:r>
      <w:r>
        <w:rPr>
          <w:rFonts w:hint="eastAsia" w:ascii="方正楷体_GBK" w:hAnsi="方正楷体_GBK" w:eastAsia="方正楷体_GBK" w:cs="方正楷体_GBK"/>
          <w:sz w:val="28"/>
          <w:szCs w:val="28"/>
          <w:shd w:val="clear" w:color="auto" w:fill="FFFFFF"/>
        </w:rPr>
        <w:t xml:space="preserve">    联系电话：68781121</w:t>
      </w:r>
    </w:p>
    <w:p w14:paraId="509BAC45">
      <w:pPr>
        <w:adjustRightInd w:val="0"/>
        <w:snapToGrid w:val="0"/>
        <w:spacing w:line="600" w:lineRule="exact"/>
        <w:ind w:left="1120" w:hanging="1120" w:hangingChars="4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附件： 1.图纸、清单</w:t>
      </w:r>
    </w:p>
    <w:p w14:paraId="55E8055A">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2.施工合同模板</w:t>
      </w:r>
    </w:p>
    <w:p w14:paraId="162E5604">
      <w:pPr>
        <w:adjustRightInd w:val="0"/>
        <w:snapToGrid w:val="0"/>
        <w:spacing w:line="600" w:lineRule="exact"/>
        <w:ind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3.报价表</w:t>
      </w:r>
    </w:p>
    <w:p w14:paraId="367FE5D8">
      <w:pPr>
        <w:pStyle w:val="6"/>
        <w:adjustRightInd w:val="0"/>
        <w:snapToGrid w:val="0"/>
        <w:spacing w:line="600" w:lineRule="exact"/>
        <w:ind w:left="4060" w:hanging="4060" w:hangingChars="14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重庆市九龙坡区教育委员会</w:t>
      </w:r>
    </w:p>
    <w:p w14:paraId="6A0FC109">
      <w:pPr>
        <w:ind w:firstLine="4900" w:firstLineChars="175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2021年6月30日</w:t>
      </w:r>
    </w:p>
    <w:p w14:paraId="08B32E03">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32880204">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621B26CA">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5854A7BC">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0D1C8B86">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2926201B">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3F57DE20">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682E55EC">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47948135">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3591F625">
      <w:pPr>
        <w:adjustRightInd w:val="0"/>
        <w:snapToGrid w:val="0"/>
        <w:spacing w:line="600" w:lineRule="exact"/>
        <w:jc w:val="left"/>
        <w:rPr>
          <w:rFonts w:ascii="方正楷体_GBK" w:hAnsi="方正楷体_GBK" w:eastAsia="方正楷体_GBK" w:cs="方正楷体_GBK"/>
          <w:sz w:val="28"/>
          <w:szCs w:val="28"/>
          <w:shd w:val="clear" w:color="auto" w:fill="FFFFFF"/>
        </w:rPr>
      </w:pPr>
    </w:p>
    <w:p w14:paraId="0453825A">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附件3</w:t>
      </w:r>
    </w:p>
    <w:p w14:paraId="57AF7D90">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九龙坡区教育系统2021年集中实施的小型基建维修工程（限下项目，电力改造）报价表</w:t>
      </w:r>
    </w:p>
    <w:tbl>
      <w:tblPr>
        <w:tblStyle w:val="3"/>
        <w:tblpPr w:leftFromText="180" w:rightFromText="180" w:vertAnchor="text" w:horzAnchor="margin" w:tblpY="606"/>
        <w:tblW w:w="87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005"/>
        <w:gridCol w:w="2423"/>
        <w:gridCol w:w="2040"/>
        <w:gridCol w:w="1410"/>
      </w:tblGrid>
      <w:tr w14:paraId="542F6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9" w:hRule="atLeast"/>
        </w:trPr>
        <w:tc>
          <w:tcPr>
            <w:tcW w:w="1825" w:type="dxa"/>
            <w:vAlign w:val="center"/>
          </w:tcPr>
          <w:p w14:paraId="1FB6F900">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报价人全称</w:t>
            </w:r>
          </w:p>
        </w:tc>
        <w:tc>
          <w:tcPr>
            <w:tcW w:w="6878" w:type="dxa"/>
            <w:gridSpan w:val="4"/>
            <w:vAlign w:val="center"/>
          </w:tcPr>
          <w:p w14:paraId="5D678CB4">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r>
      <w:tr w14:paraId="382EC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trPr>
        <w:tc>
          <w:tcPr>
            <w:tcW w:w="2830" w:type="dxa"/>
            <w:gridSpan w:val="2"/>
            <w:vAlign w:val="center"/>
          </w:tcPr>
          <w:p w14:paraId="1243EE66">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项目名称</w:t>
            </w:r>
          </w:p>
        </w:tc>
        <w:tc>
          <w:tcPr>
            <w:tcW w:w="2423" w:type="dxa"/>
            <w:vAlign w:val="center"/>
          </w:tcPr>
          <w:p w14:paraId="796DCDCA">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仿宋_GBK" w:hAnsi="方正仿宋_GBK" w:eastAsia="方正仿宋_GBK"/>
                <w:snapToGrid w:val="0"/>
                <w:color w:val="000000"/>
                <w:kern w:val="0"/>
                <w:sz w:val="28"/>
                <w:szCs w:val="28"/>
              </w:rPr>
              <w:t>下</w:t>
            </w:r>
            <w:r>
              <w:rPr>
                <w:rFonts w:ascii="方正仿宋_GBK" w:hAnsi="方正仿宋_GBK" w:eastAsia="方正仿宋_GBK"/>
                <w:snapToGrid w:val="0"/>
                <w:color w:val="000000"/>
                <w:kern w:val="0"/>
                <w:sz w:val="28"/>
                <w:szCs w:val="28"/>
              </w:rPr>
              <w:t>浮比例（%）</w:t>
            </w:r>
          </w:p>
        </w:tc>
        <w:tc>
          <w:tcPr>
            <w:tcW w:w="2040" w:type="dxa"/>
            <w:vAlign w:val="center"/>
          </w:tcPr>
          <w:p w14:paraId="301334C3">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是否响应本次竞争性比选公告的工期要求</w:t>
            </w:r>
          </w:p>
        </w:tc>
        <w:tc>
          <w:tcPr>
            <w:tcW w:w="1410" w:type="dxa"/>
            <w:vAlign w:val="center"/>
          </w:tcPr>
          <w:p w14:paraId="00694996">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备注</w:t>
            </w:r>
          </w:p>
        </w:tc>
      </w:tr>
      <w:tr w14:paraId="14B7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trPr>
        <w:tc>
          <w:tcPr>
            <w:tcW w:w="2830" w:type="dxa"/>
            <w:gridSpan w:val="2"/>
            <w:vAlign w:val="center"/>
          </w:tcPr>
          <w:p w14:paraId="09165F1F">
            <w:pPr>
              <w:adjustRightInd w:val="0"/>
              <w:snapToGrid w:val="0"/>
              <w:spacing w:line="600" w:lineRule="exact"/>
              <w:jc w:val="center"/>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西彭三中维修改造工程项目</w:t>
            </w:r>
          </w:p>
          <w:p w14:paraId="3FC10C1E">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Cs w:val="21"/>
                <w:shd w:val="clear" w:color="auto" w:fill="FFFFFF"/>
              </w:rPr>
              <w:t>区成教中心电力扩容工程项目</w:t>
            </w:r>
          </w:p>
        </w:tc>
        <w:tc>
          <w:tcPr>
            <w:tcW w:w="2423" w:type="dxa"/>
            <w:vAlign w:val="center"/>
          </w:tcPr>
          <w:p w14:paraId="2D933187">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2040" w:type="dxa"/>
            <w:vAlign w:val="center"/>
          </w:tcPr>
          <w:p w14:paraId="416D144C">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1410" w:type="dxa"/>
            <w:vAlign w:val="center"/>
          </w:tcPr>
          <w:p w14:paraId="34D12408">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r>
      <w:tr w14:paraId="01DD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3" w:hRule="atLeast"/>
        </w:trPr>
        <w:tc>
          <w:tcPr>
            <w:tcW w:w="8703" w:type="dxa"/>
            <w:gridSpan w:val="5"/>
            <w:tcBorders>
              <w:left w:val="nil"/>
              <w:bottom w:val="nil"/>
              <w:right w:val="nil"/>
            </w:tcBorders>
            <w:vAlign w:val="center"/>
          </w:tcPr>
          <w:p w14:paraId="0C2FB87A">
            <w:pPr>
              <w:jc w:val="left"/>
              <w:rPr>
                <w:rFonts w:ascii="方正楷体_GBK" w:hAnsi="方正楷体_GBK" w:eastAsia="方正楷体_GBK" w:cs="方正楷体_GBK"/>
                <w:sz w:val="28"/>
                <w:szCs w:val="28"/>
                <w:shd w:val="clear" w:color="auto" w:fill="FFFFFF"/>
              </w:rPr>
            </w:pPr>
          </w:p>
          <w:p w14:paraId="3A712B1C">
            <w:pPr>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报价人：（投标人公章） </w:t>
            </w:r>
          </w:p>
          <w:p w14:paraId="32CA987C">
            <w:pPr>
              <w:pStyle w:val="2"/>
            </w:pPr>
          </w:p>
          <w:p w14:paraId="7D647726">
            <w:pPr>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法人授权代表： （签字或盖章）          </w:t>
            </w:r>
          </w:p>
          <w:p w14:paraId="43E464D7">
            <w:pPr>
              <w:ind w:left="5880" w:hanging="5880" w:hangingChars="2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年     月     日</w:t>
            </w:r>
          </w:p>
          <w:p w14:paraId="3C10E178">
            <w:pP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说明：</w:t>
            </w:r>
          </w:p>
          <w:p w14:paraId="71DC8570">
            <w:pPr>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1.报价表在大会上当众宣读，务必填写清楚，准确无误。</w:t>
            </w:r>
          </w:p>
          <w:p w14:paraId="250BC6E4">
            <w:pPr>
              <w:rPr>
                <w:rFonts w:ascii="方正楷体_GBK" w:hAnsi="方正楷体_GBK" w:eastAsia="方正楷体_GBK" w:cs="方正楷体_GBK"/>
                <w:sz w:val="28"/>
                <w:szCs w:val="28"/>
                <w:shd w:val="clear" w:color="auto" w:fill="FFFFFF"/>
              </w:rPr>
            </w:pPr>
          </w:p>
        </w:tc>
      </w:tr>
    </w:tbl>
    <w:p w14:paraId="32323063">
      <w:pPr>
        <w:rPr>
          <w:rFonts w:ascii="方正楷体_GBK" w:hAnsi="方正楷体_GBK" w:eastAsia="方正楷体_GBK" w:cs="方正楷体_GBK"/>
          <w:sz w:val="28"/>
          <w:szCs w:val="28"/>
          <w:shd w:val="clear" w:color="auto" w:fill="FFFFFF"/>
        </w:rPr>
      </w:pPr>
    </w:p>
    <w:p w14:paraId="6EC395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B2BEAB3-933B-4B9D-81EC-6D6AF2A36BD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2" w:fontKey="{211A958A-4EB0-4DB6-B601-8DAE9779B94A}"/>
  </w:font>
  <w:font w:name="方正楷体_GBK">
    <w:panose1 w:val="02000000000000000000"/>
    <w:charset w:val="86"/>
    <w:family w:val="script"/>
    <w:pitch w:val="default"/>
    <w:sig w:usb0="800002BF" w:usb1="38CF7CFA" w:usb2="00000016" w:usb3="00000000" w:csb0="00040000" w:csb1="00000000"/>
    <w:embedRegular r:id="rId3" w:fontKey="{975502CE-4498-4AB4-A414-D3A230EA6E65}"/>
  </w:font>
  <w:font w:name="MS Mincho">
    <w:altName w:val="Yu Gothic UI"/>
    <w:panose1 w:val="02020609040205080304"/>
    <w:charset w:val="80"/>
    <w:family w:val="modern"/>
    <w:pitch w:val="default"/>
    <w:sig w:usb0="00000000" w:usb1="00000000" w:usb2="00000012" w:usb3="00000000" w:csb0="0002009F" w:csb1="00000000"/>
    <w:embedRegular r:id="rId4" w:fontKey="{94FC46C6-9A33-412C-9453-A806F545C3A2}"/>
  </w:font>
  <w:font w:name="ＭＳ 明朝">
    <w:altName w:val="Segoe Print"/>
    <w:panose1 w:val="00000000000000000000"/>
    <w:charset w:val="00"/>
    <w:family w:val="auto"/>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embedRegular r:id="rId5" w:fontKey="{2C61EF35-23CE-4EC2-B13D-C072D5F1F411}"/>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462DA"/>
    <w:multiLevelType w:val="singleLevel"/>
    <w:tmpl w:val="CBD462DA"/>
    <w:lvl w:ilvl="0" w:tentative="0">
      <w:start w:val="1"/>
      <w:numFmt w:val="chineseCounting"/>
      <w:suff w:val="nothing"/>
      <w:lvlText w:val="%1、"/>
      <w:lvlJc w:val="left"/>
      <w:rPr>
        <w:rFonts w:hint="eastAsia"/>
      </w:rPr>
    </w:lvl>
  </w:abstractNum>
  <w:abstractNum w:abstractNumId="1">
    <w:nsid w:val="37393FA9"/>
    <w:multiLevelType w:val="multilevel"/>
    <w:tmpl w:val="37393FA9"/>
    <w:lvl w:ilvl="0" w:tentative="0">
      <w:start w:val="1"/>
      <w:numFmt w:val="decimal"/>
      <w:lvlText w:val="%1."/>
      <w:lvlJc w:val="left"/>
      <w:pPr>
        <w:ind w:left="543" w:hanging="360"/>
      </w:pPr>
      <w:rPr>
        <w:rFonts w:hint="default"/>
      </w:rPr>
    </w:lvl>
    <w:lvl w:ilvl="1" w:tentative="0">
      <w:start w:val="1"/>
      <w:numFmt w:val="lowerLetter"/>
      <w:lvlText w:val="%2)"/>
      <w:lvlJc w:val="left"/>
      <w:pPr>
        <w:ind w:left="1023" w:hanging="420"/>
      </w:pPr>
    </w:lvl>
    <w:lvl w:ilvl="2" w:tentative="0">
      <w:start w:val="1"/>
      <w:numFmt w:val="lowerRoman"/>
      <w:lvlText w:val="%3."/>
      <w:lvlJc w:val="right"/>
      <w:pPr>
        <w:ind w:left="1443" w:hanging="420"/>
      </w:pPr>
    </w:lvl>
    <w:lvl w:ilvl="3" w:tentative="0">
      <w:start w:val="1"/>
      <w:numFmt w:val="decimal"/>
      <w:lvlText w:val="%4."/>
      <w:lvlJc w:val="left"/>
      <w:pPr>
        <w:ind w:left="1863" w:hanging="420"/>
      </w:pPr>
    </w:lvl>
    <w:lvl w:ilvl="4" w:tentative="0">
      <w:start w:val="1"/>
      <w:numFmt w:val="lowerLetter"/>
      <w:lvlText w:val="%5)"/>
      <w:lvlJc w:val="left"/>
      <w:pPr>
        <w:ind w:left="2283" w:hanging="420"/>
      </w:pPr>
    </w:lvl>
    <w:lvl w:ilvl="5" w:tentative="0">
      <w:start w:val="1"/>
      <w:numFmt w:val="lowerRoman"/>
      <w:lvlText w:val="%6."/>
      <w:lvlJc w:val="right"/>
      <w:pPr>
        <w:ind w:left="2703" w:hanging="420"/>
      </w:pPr>
    </w:lvl>
    <w:lvl w:ilvl="6" w:tentative="0">
      <w:start w:val="1"/>
      <w:numFmt w:val="decimal"/>
      <w:lvlText w:val="%7."/>
      <w:lvlJc w:val="left"/>
      <w:pPr>
        <w:ind w:left="3123" w:hanging="420"/>
      </w:pPr>
    </w:lvl>
    <w:lvl w:ilvl="7" w:tentative="0">
      <w:start w:val="1"/>
      <w:numFmt w:val="lowerLetter"/>
      <w:lvlText w:val="%8)"/>
      <w:lvlJc w:val="left"/>
      <w:pPr>
        <w:ind w:left="3543" w:hanging="420"/>
      </w:pPr>
    </w:lvl>
    <w:lvl w:ilvl="8" w:tentative="0">
      <w:start w:val="1"/>
      <w:numFmt w:val="lowerRoman"/>
      <w:lvlText w:val="%9."/>
      <w:lvlJc w:val="right"/>
      <w:pPr>
        <w:ind w:left="3963" w:hanging="420"/>
      </w:pPr>
    </w:lvl>
  </w:abstractNum>
  <w:abstractNum w:abstractNumId="2">
    <w:nsid w:val="64F00F86"/>
    <w:multiLevelType w:val="singleLevel"/>
    <w:tmpl w:val="64F00F86"/>
    <w:lvl w:ilvl="0" w:tentative="0">
      <w:start w:val="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05CA"/>
    <w:rsid w:val="001300EB"/>
    <w:rsid w:val="003A6283"/>
    <w:rsid w:val="004169FC"/>
    <w:rsid w:val="00685A90"/>
    <w:rsid w:val="00D505CA"/>
    <w:rsid w:val="00EB4B9F"/>
    <w:rsid w:val="08262BA0"/>
    <w:rsid w:val="10291275"/>
    <w:rsid w:val="150663C3"/>
    <w:rsid w:val="1D3A1986"/>
    <w:rsid w:val="2490491F"/>
    <w:rsid w:val="3A85768F"/>
    <w:rsid w:val="44DF2CE7"/>
    <w:rsid w:val="4B07640E"/>
    <w:rsid w:val="4CBC49F7"/>
    <w:rsid w:val="50AA2148"/>
    <w:rsid w:val="53274B2A"/>
    <w:rsid w:val="5AE137F2"/>
    <w:rsid w:val="685B527D"/>
    <w:rsid w:val="6A892448"/>
    <w:rsid w:val="6C236D59"/>
    <w:rsid w:val="75D250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2">
    <w:name w:val="heading 3"/>
    <w:basedOn w:val="1"/>
    <w:next w:val="1"/>
    <w:link w:val="5"/>
    <w:semiHidden/>
    <w:unhideWhenUsed/>
    <w:qFormat/>
    <w:uiPriority w:val="9"/>
    <w:pPr>
      <w:keepNext/>
      <w:keepLines/>
      <w:spacing w:before="260" w:after="260" w:line="416" w:lineRule="auto"/>
      <w:outlineLvl w:val="2"/>
    </w:pPr>
    <w:rPr>
      <w:b/>
      <w:bCs/>
      <w:sz w:val="32"/>
      <w:szCs w:val="32"/>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3 Char"/>
    <w:basedOn w:val="4"/>
    <w:link w:val="2"/>
    <w:semiHidden/>
    <w:uiPriority w:val="9"/>
    <w:rPr>
      <w:rFonts w:ascii="Calibri" w:hAnsi="Calibri" w:eastAsia="宋体" w:cs="黑体"/>
      <w:b/>
      <w:bCs/>
      <w:sz w:val="32"/>
      <w:szCs w:val="32"/>
    </w:rPr>
  </w:style>
  <w:style w:type="paragraph" w:customStyle="1" w:styleId="6">
    <w:name w:val="列出段落1"/>
    <w:basedOn w:val="1"/>
    <w:qFormat/>
    <w:uiPriority w:val="34"/>
    <w:pPr>
      <w:ind w:firstLine="420" w:firstLineChars="200"/>
    </w:pPr>
    <w:rPr>
      <w:rFonts w:ascii="等线" w:hAnsi="等线" w:eastAsia="等线"/>
      <w:szCs w:val="22"/>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1000</Words>
  <Characters>1053</Characters>
  <Lines>4</Lines>
  <Paragraphs>8</Paragraphs>
  <TotalTime>6</TotalTime>
  <ScaleCrop>false</ScaleCrop>
  <LinksUpToDate>false</LinksUpToDate>
  <CharactersWithSpaces>1055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2020-12-31T06:37:00Z</dcterms:created>
  <dc:creator>赵驿</dc:creator>
  <cp:lastModifiedBy>silence</cp:lastModifiedBy>
  <cp:lastPrinted>2021-07-01T00:52:00Z</cp:lastPrinted>
  <dcterms:modified xsi:type="dcterms:W3CDTF">2025-03-07T03:28:53Z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7F23B87396DD4B6A8091141C4C01B81C</vt:lpwstr>
  </property>
  <property fmtid="{D5CDD505-2E9C-101B-9397-08002B2CF9AE}" pid="4" name="KSOTemplateDocerSaveRecord">
    <vt:lpwstr>eyJoZGlkIjoiZjRmYWUxOWJhMWE5OGFmZGQyNzA0NjBkZTNhOGRjMDEiLCJ1c2VySWQiOiIyNDg4ODMzNzUifQ==</vt:lpwstr>
  </property>
</Properties>
</file>