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重庆征创住房服务有限公司</w:t>
      </w:r>
    </w:p>
    <w:p>
      <w:pPr>
        <w:jc w:val="center"/>
        <w:rPr>
          <w:rFonts w:hint="default" w:ascii="宋体" w:hAnsi="宋体" w:eastAsia="宋体" w:cs="宋体"/>
          <w:b/>
          <w:color w:val="000000"/>
          <w:sz w:val="32"/>
          <w:szCs w:val="32"/>
          <w:highlight w:val="none"/>
          <w:u w:val="single"/>
          <w:lang w:val="en-US" w:eastAsia="zh-CN"/>
        </w:rPr>
      </w:pPr>
      <w:r>
        <w:rPr>
          <w:rFonts w:hint="eastAsia" w:ascii="宋体" w:hAnsi="宋体" w:cs="宋体"/>
          <w:b/>
          <w:color w:val="000000"/>
          <w:sz w:val="32"/>
          <w:szCs w:val="32"/>
          <w:highlight w:val="none"/>
          <w:u w:val="single"/>
        </w:rPr>
        <w:t>征收、征地档案整理及制档服务项目</w:t>
      </w:r>
      <w:r>
        <w:rPr>
          <w:rFonts w:hint="eastAsia" w:ascii="宋体" w:hAnsi="宋体" w:cs="宋体"/>
          <w:b/>
          <w:color w:val="000000"/>
          <w:sz w:val="32"/>
          <w:szCs w:val="32"/>
          <w:highlight w:val="none"/>
          <w:u w:val="single"/>
          <w:lang w:eastAsia="zh-CN"/>
        </w:rPr>
        <w:t>（</w:t>
      </w:r>
      <w:r>
        <w:rPr>
          <w:rFonts w:hint="eastAsia" w:ascii="宋体" w:hAnsi="宋体" w:cs="宋体"/>
          <w:b/>
          <w:color w:val="000000"/>
          <w:sz w:val="32"/>
          <w:szCs w:val="32"/>
          <w:highlight w:val="none"/>
          <w:u w:val="single"/>
          <w:lang w:val="en-US" w:eastAsia="zh-CN"/>
        </w:rPr>
        <w:t>第三次</w:t>
      </w:r>
      <w:r>
        <w:rPr>
          <w:rFonts w:hint="eastAsia" w:ascii="宋体" w:hAnsi="宋体" w:cs="宋体"/>
          <w:b/>
          <w:color w:val="000000"/>
          <w:sz w:val="32"/>
          <w:szCs w:val="32"/>
          <w:highlight w:val="none"/>
          <w:u w:val="single"/>
          <w:lang w:eastAsia="zh-CN"/>
        </w:rPr>
        <w:t>）</w:t>
      </w:r>
    </w:p>
    <w:p>
      <w:pPr>
        <w:pStyle w:val="4"/>
        <w:rPr>
          <w:highlight w:val="none"/>
        </w:rPr>
      </w:pPr>
    </w:p>
    <w:p>
      <w:pPr>
        <w:jc w:val="center"/>
        <w:rPr>
          <w:rFonts w:eastAsia="黑体"/>
          <w:b/>
          <w:bCs/>
          <w:color w:val="000000"/>
          <w:sz w:val="84"/>
          <w:szCs w:val="84"/>
          <w:highlight w:val="none"/>
        </w:rPr>
      </w:pPr>
      <w:r>
        <w:rPr>
          <w:rFonts w:hint="eastAsia" w:ascii="宋体" w:hAnsi="宋体" w:cs="宋体"/>
          <w:b/>
          <w:color w:val="000000"/>
          <w:sz w:val="84"/>
          <w:szCs w:val="84"/>
          <w:highlight w:val="none"/>
        </w:rPr>
        <w:t>比  选  文  件</w:t>
      </w: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eastAsia="仿宋_GB2312"/>
          <w:bCs/>
          <w:color w:val="000000"/>
          <w:sz w:val="36"/>
          <w:szCs w:val="36"/>
          <w:highlight w:val="none"/>
        </w:rPr>
      </w:pPr>
    </w:p>
    <w:p>
      <w:pPr>
        <w:spacing w:line="360" w:lineRule="auto"/>
        <w:jc w:val="center"/>
        <w:rPr>
          <w:rFonts w:hint="eastAsia" w:eastAsia="黑体"/>
          <w:color w:val="000000"/>
          <w:sz w:val="32"/>
          <w:szCs w:val="32"/>
          <w:highlight w:val="none"/>
        </w:rPr>
      </w:pPr>
    </w:p>
    <w:p>
      <w:pPr>
        <w:spacing w:line="360" w:lineRule="auto"/>
        <w:jc w:val="center"/>
        <w:rPr>
          <w:rFonts w:eastAsia="黑体"/>
          <w:color w:val="000000"/>
          <w:sz w:val="32"/>
          <w:szCs w:val="32"/>
          <w:highlight w:val="none"/>
        </w:rPr>
      </w:pPr>
    </w:p>
    <w:p>
      <w:pPr>
        <w:spacing w:line="360" w:lineRule="auto"/>
        <w:jc w:val="center"/>
        <w:rPr>
          <w:rFonts w:eastAsia="黑体"/>
          <w:color w:val="000000"/>
          <w:sz w:val="32"/>
          <w:szCs w:val="32"/>
          <w:highlight w:val="none"/>
        </w:rPr>
      </w:pPr>
    </w:p>
    <w:p>
      <w:pPr>
        <w:pStyle w:val="6"/>
        <w:spacing w:line="360" w:lineRule="auto"/>
        <w:ind w:left="0" w:leftChars="0" w:firstLine="301" w:firstLineChars="100"/>
        <w:rPr>
          <w:rFonts w:hint="eastAsia" w:ascii="宋体" w:hAnsi="宋体" w:cs="宋体"/>
          <w:b/>
          <w:color w:val="000000"/>
          <w:sz w:val="30"/>
          <w:szCs w:val="30"/>
          <w:highlight w:val="none"/>
        </w:rPr>
      </w:pPr>
      <w:r>
        <w:rPr>
          <w:rFonts w:hint="eastAsia" w:ascii="宋体" w:hAnsi="宋体" w:cs="宋体"/>
          <w:b/>
          <w:color w:val="000000"/>
          <w:sz w:val="30"/>
          <w:szCs w:val="30"/>
          <w:highlight w:val="none"/>
        </w:rPr>
        <w:t>比   选   人：</w:t>
      </w:r>
      <w:r>
        <w:rPr>
          <w:rFonts w:hint="eastAsia" w:ascii="宋体" w:hAnsi="宋体" w:cs="宋体"/>
          <w:b/>
          <w:color w:val="000000"/>
          <w:sz w:val="30"/>
          <w:szCs w:val="30"/>
          <w:highlight w:val="none"/>
          <w:u w:val="single"/>
        </w:rPr>
        <w:t xml:space="preserve">   重庆征创住房服务有限公司  </w:t>
      </w:r>
    </w:p>
    <w:p>
      <w:pPr>
        <w:pStyle w:val="6"/>
        <w:spacing w:line="360" w:lineRule="auto"/>
        <w:ind w:left="99" w:leftChars="47"/>
        <w:jc w:val="center"/>
        <w:rPr>
          <w:color w:val="000000"/>
          <w:sz w:val="32"/>
          <w:szCs w:val="32"/>
          <w:highlight w:val="none"/>
        </w:rPr>
      </w:pPr>
    </w:p>
    <w:p>
      <w:pPr>
        <w:spacing w:line="360" w:lineRule="auto"/>
        <w:jc w:val="center"/>
        <w:rPr>
          <w:rFonts w:hint="eastAsia"/>
          <w:b/>
          <w:color w:val="000000"/>
          <w:sz w:val="72"/>
          <w:szCs w:val="72"/>
          <w:highlight w:val="none"/>
        </w:rPr>
      </w:pP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2021</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年</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u w:val="single"/>
          <w:lang w:val="en-US" w:eastAsia="zh-CN"/>
        </w:rPr>
        <w:t>10</w:t>
      </w:r>
      <w:r>
        <w:rPr>
          <w:rFonts w:hint="eastAsia" w:ascii="宋体" w:hAnsi="宋体" w:cs="仿宋_GB2312"/>
          <w:color w:val="000000"/>
          <w:sz w:val="28"/>
          <w:szCs w:val="28"/>
          <w:highlight w:val="none"/>
          <w:u w:val="single"/>
        </w:rPr>
        <w:t xml:space="preserve"> </w:t>
      </w:r>
      <w:r>
        <w:rPr>
          <w:rFonts w:hint="eastAsia" w:ascii="宋体" w:hAnsi="宋体" w:cs="仿宋_GB2312"/>
          <w:color w:val="000000"/>
          <w:sz w:val="28"/>
          <w:szCs w:val="28"/>
          <w:highlight w:val="none"/>
        </w:rPr>
        <w:t>月</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b/>
          <w:color w:val="000000"/>
          <w:sz w:val="44"/>
          <w:szCs w:val="44"/>
          <w:highlight w:val="none"/>
        </w:rPr>
      </w:pPr>
      <w:r>
        <w:rPr>
          <w:b/>
          <w:color w:val="000000"/>
          <w:sz w:val="44"/>
          <w:szCs w:val="44"/>
          <w:highlight w:val="none"/>
        </w:rPr>
        <w:br w:type="page"/>
      </w:r>
      <w:r>
        <w:rPr>
          <w:rFonts w:hint="eastAsia" w:ascii="方正小标宋_GBK" w:hAnsi="方正小标宋_GBK" w:eastAsia="方正小标宋_GBK" w:cs="方正小标宋_GBK"/>
          <w:b w:val="0"/>
          <w:bCs/>
          <w:color w:val="000000"/>
          <w:sz w:val="44"/>
          <w:szCs w:val="44"/>
          <w:highlight w:val="none"/>
        </w:rPr>
        <w:t>比选申请人须知</w:t>
      </w:r>
    </w:p>
    <w:p>
      <w:pPr>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b/>
          <w:color w:val="000000"/>
          <w:sz w:val="44"/>
          <w:szCs w:val="44"/>
          <w:highlight w:val="none"/>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根据</w:t>
      </w:r>
      <w:r>
        <w:rPr>
          <w:rFonts w:hint="eastAsia" w:ascii="方正仿宋_GBK" w:hAnsi="方正仿宋_GBK" w:eastAsia="方正仿宋_GBK" w:cs="方正仿宋_GBK"/>
          <w:color w:val="000000"/>
          <w:sz w:val="32"/>
          <w:szCs w:val="32"/>
          <w:highlight w:val="none"/>
          <w:u w:val="single"/>
        </w:rPr>
        <w:t>重庆征创住房服务有限公司为</w:t>
      </w:r>
      <w:r>
        <w:rPr>
          <w:rFonts w:hint="eastAsia" w:ascii="方正仿宋_GBK" w:hAnsi="方正仿宋_GBK" w:eastAsia="方正仿宋_GBK" w:cs="方正仿宋_GBK"/>
          <w:color w:val="000000"/>
          <w:sz w:val="32"/>
          <w:szCs w:val="32"/>
          <w:highlight w:val="none"/>
          <w:u w:val="single"/>
          <w:lang w:val="en-US" w:eastAsia="zh-CN"/>
        </w:rPr>
        <w:t>规范档案制作、</w:t>
      </w:r>
      <w:r>
        <w:rPr>
          <w:rFonts w:hint="eastAsia" w:ascii="方正仿宋_GBK" w:hAnsi="方正仿宋_GBK" w:eastAsia="方正仿宋_GBK" w:cs="方正仿宋_GBK"/>
          <w:color w:val="000000"/>
          <w:sz w:val="32"/>
          <w:szCs w:val="32"/>
          <w:highlight w:val="none"/>
          <w:u w:val="single"/>
        </w:rPr>
        <w:t>加强档案管理</w:t>
      </w:r>
      <w:r>
        <w:rPr>
          <w:rFonts w:hint="eastAsia" w:ascii="方正仿宋_GBK" w:hAnsi="方正仿宋_GBK" w:eastAsia="方正仿宋_GBK" w:cs="方正仿宋_GBK"/>
          <w:color w:val="000000"/>
          <w:sz w:val="32"/>
          <w:szCs w:val="32"/>
          <w:highlight w:val="none"/>
        </w:rPr>
        <w:t>实施计划，现对</w:t>
      </w:r>
      <w:r>
        <w:rPr>
          <w:rFonts w:hint="eastAsia" w:ascii="方正仿宋_GBK" w:hAnsi="方正仿宋_GBK" w:eastAsia="方正仿宋_GBK" w:cs="方正仿宋_GBK"/>
          <w:color w:val="000000"/>
          <w:sz w:val="32"/>
          <w:szCs w:val="32"/>
          <w:highlight w:val="none"/>
          <w:u w:val="single"/>
        </w:rPr>
        <w:t>征收</w:t>
      </w:r>
      <w:r>
        <w:rPr>
          <w:rFonts w:hint="eastAsia" w:ascii="方正仿宋_GBK" w:hAnsi="方正仿宋_GBK" w:eastAsia="方正仿宋_GBK" w:cs="方正仿宋_GBK"/>
          <w:color w:val="000000"/>
          <w:sz w:val="32"/>
          <w:szCs w:val="32"/>
          <w:highlight w:val="none"/>
          <w:u w:val="single"/>
          <w:lang w:eastAsia="zh-CN"/>
        </w:rPr>
        <w:t>、</w:t>
      </w:r>
      <w:r>
        <w:rPr>
          <w:rFonts w:hint="eastAsia" w:ascii="方正仿宋_GBK" w:hAnsi="方正仿宋_GBK" w:eastAsia="方正仿宋_GBK" w:cs="方正仿宋_GBK"/>
          <w:color w:val="000000"/>
          <w:sz w:val="32"/>
          <w:szCs w:val="32"/>
          <w:highlight w:val="none"/>
          <w:u w:val="single"/>
          <w:lang w:val="en-US" w:eastAsia="zh-CN"/>
        </w:rPr>
        <w:t>征地</w:t>
      </w:r>
      <w:r>
        <w:rPr>
          <w:rFonts w:hint="eastAsia" w:ascii="方正仿宋_GBK" w:hAnsi="方正仿宋_GBK" w:eastAsia="方正仿宋_GBK" w:cs="方正仿宋_GBK"/>
          <w:color w:val="000000"/>
          <w:sz w:val="32"/>
          <w:szCs w:val="32"/>
          <w:highlight w:val="none"/>
          <w:u w:val="single"/>
        </w:rPr>
        <w:t>档案</w:t>
      </w:r>
      <w:r>
        <w:rPr>
          <w:rFonts w:hint="eastAsia" w:ascii="方正仿宋_GBK" w:hAnsi="方正仿宋_GBK" w:eastAsia="方正仿宋_GBK" w:cs="方正仿宋_GBK"/>
          <w:color w:val="000000"/>
          <w:sz w:val="32"/>
          <w:szCs w:val="32"/>
          <w:highlight w:val="none"/>
          <w:u w:val="single"/>
          <w:lang w:val="en-US" w:eastAsia="zh-CN"/>
        </w:rPr>
        <w:t>整理及制档服务</w:t>
      </w:r>
      <w:r>
        <w:rPr>
          <w:rFonts w:hint="eastAsia" w:ascii="方正仿宋_GBK" w:hAnsi="方正仿宋_GBK" w:eastAsia="方正仿宋_GBK" w:cs="方正仿宋_GBK"/>
          <w:b w:val="0"/>
          <w:bCs/>
          <w:color w:val="000000"/>
          <w:sz w:val="32"/>
          <w:szCs w:val="32"/>
          <w:highlight w:val="none"/>
          <w:u w:val="single"/>
          <w:lang w:val="en-US" w:eastAsia="zh-CN"/>
        </w:rPr>
        <w:t>项目</w:t>
      </w:r>
      <w:r>
        <w:rPr>
          <w:rFonts w:hint="eastAsia" w:ascii="方正仿宋_GBK" w:hAnsi="方正仿宋_GBK" w:eastAsia="方正仿宋_GBK" w:cs="方正仿宋_GBK"/>
          <w:b w:val="0"/>
          <w:bCs/>
          <w:color w:val="000000"/>
          <w:sz w:val="32"/>
          <w:szCs w:val="32"/>
          <w:highlight w:val="none"/>
          <w:u w:val="single"/>
          <w:lang w:val="en-US" w:eastAsia="zh-CN"/>
        </w:rPr>
        <w:t>（第三次）</w:t>
      </w:r>
      <w:r>
        <w:rPr>
          <w:rFonts w:hint="eastAsia" w:ascii="方正仿宋_GBK" w:hAnsi="方正仿宋_GBK" w:eastAsia="方正仿宋_GBK" w:cs="方正仿宋_GBK"/>
          <w:color w:val="000000"/>
          <w:sz w:val="32"/>
          <w:szCs w:val="32"/>
          <w:highlight w:val="none"/>
        </w:rPr>
        <w:t>进行公开比选。特邀请潜在投标单位参加本项目的比选。</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一、项目名称</w:t>
      </w:r>
    </w:p>
    <w:p>
      <w:pPr>
        <w:pStyle w:val="12"/>
        <w:pageBreakBefore w:val="0"/>
        <w:widowControl w:val="0"/>
        <w:kinsoku/>
        <w:wordWrap/>
        <w:overflowPunct/>
        <w:topLinePunct w:val="0"/>
        <w:autoSpaceDE/>
        <w:autoSpaceDN/>
        <w:bidi w:val="0"/>
        <w:adjustRightInd/>
        <w:snapToGrid/>
        <w:spacing w:before="0" w:line="600" w:lineRule="exact"/>
        <w:ind w:firstLine="643" w:firstLineChars="200"/>
        <w:jc w:val="left"/>
        <w:textAlignment w:val="auto"/>
        <w:rPr>
          <w:rFonts w:hint="eastAsia" w:ascii="方正仿宋_GBK" w:hAnsi="方正仿宋_GBK" w:eastAsia="方正仿宋_GBK" w:cs="方正仿宋_GBK"/>
          <w:b/>
          <w:bCs/>
          <w:color w:val="000000"/>
          <w:sz w:val="32"/>
          <w:szCs w:val="32"/>
          <w:highlight w:val="none"/>
          <w:u w:val="single"/>
          <w:lang w:val="en-US" w:eastAsia="zh-CN"/>
        </w:rPr>
      </w:pPr>
      <w:r>
        <w:rPr>
          <w:rFonts w:hint="eastAsia" w:ascii="方正仿宋_GBK" w:hAnsi="方正仿宋_GBK" w:eastAsia="方正仿宋_GBK" w:cs="方正仿宋_GBK"/>
          <w:b/>
          <w:bCs/>
          <w:color w:val="000000"/>
          <w:sz w:val="32"/>
          <w:szCs w:val="32"/>
          <w:highlight w:val="none"/>
          <w:u w:val="single"/>
          <w:lang w:val="en-US" w:eastAsia="zh-CN"/>
        </w:rPr>
        <w:t>重庆征创住房服务有限公司征收、征地档案整理及制档服务项目（第三次）</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二、项目概况及比选范围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u w:val="none"/>
        </w:rPr>
      </w:pP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一</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rPr>
        <w:t>项目地点：</w:t>
      </w:r>
      <w:r>
        <w:rPr>
          <w:rFonts w:hint="eastAsia" w:ascii="方正仿宋_GBK" w:hAnsi="方正仿宋_GBK" w:eastAsia="方正仿宋_GBK" w:cs="方正仿宋_GBK"/>
          <w:sz w:val="32"/>
          <w:szCs w:val="32"/>
          <w:highlight w:val="none"/>
          <w:u w:val="none"/>
          <w:lang w:val="en-US" w:eastAsia="zh-CN"/>
        </w:rPr>
        <w:t>九龙坡区。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二</w:t>
      </w:r>
      <w:r>
        <w:rPr>
          <w:rFonts w:hint="eastAsia" w:ascii="方正仿宋_GBK" w:hAnsi="方正仿宋_GBK" w:eastAsia="方正仿宋_GBK" w:cs="方正仿宋_GBK"/>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项目规模：</w:t>
      </w:r>
      <w:r>
        <w:rPr>
          <w:rFonts w:hint="default" w:ascii="Times New Roman" w:hAnsi="Times New Roman" w:eastAsia="方正仿宋_GBK" w:cs="Times New Roman"/>
          <w:sz w:val="32"/>
          <w:szCs w:val="32"/>
          <w:highlight w:val="none"/>
          <w:u w:val="none"/>
          <w:lang w:val="en-US" w:eastAsia="zh-CN"/>
        </w:rPr>
        <w:t>征收征地档案约</w:t>
      </w:r>
      <w:r>
        <w:rPr>
          <w:rFonts w:hint="eastAsia" w:ascii="方正仿宋_GBK" w:hAnsi="方正仿宋_GBK" w:eastAsia="方正仿宋_GBK" w:cs="方正仿宋_GBK"/>
          <w:sz w:val="32"/>
          <w:szCs w:val="32"/>
          <w:highlight w:val="none"/>
          <w:u w:val="none"/>
          <w:lang w:val="en-US" w:eastAsia="zh-CN"/>
        </w:rPr>
        <w:t>7000</w:t>
      </w:r>
      <w:r>
        <w:rPr>
          <w:rFonts w:hint="default" w:ascii="Times New Roman" w:hAnsi="Times New Roman" w:eastAsia="方正仿宋_GBK" w:cs="Times New Roman"/>
          <w:sz w:val="32"/>
          <w:szCs w:val="32"/>
          <w:highlight w:val="none"/>
          <w:u w:val="none"/>
          <w:lang w:val="en-US" w:eastAsia="zh-CN"/>
        </w:rPr>
        <w:t>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u w:val="none"/>
        </w:rPr>
      </w:pP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三</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rPr>
        <w:t>项目工期：</w:t>
      </w:r>
      <w:r>
        <w:rPr>
          <w:rFonts w:hint="eastAsia" w:ascii="方正仿宋_GBK" w:hAnsi="方正仿宋_GBK" w:eastAsia="方正仿宋_GBK" w:cs="方正仿宋_GBK"/>
          <w:sz w:val="32"/>
          <w:szCs w:val="32"/>
          <w:highlight w:val="none"/>
          <w:u w:val="none"/>
          <w:lang w:val="en-US" w:eastAsia="zh-CN"/>
        </w:rPr>
        <w:t>两年。</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仿宋_GBK" w:hAnsi="方正仿宋_GBK" w:eastAsia="方正仿宋_GBK" w:cs="方正仿宋_GBK"/>
          <w:color w:val="000000"/>
          <w:sz w:val="32"/>
          <w:szCs w:val="32"/>
          <w:highlight w:val="none"/>
          <w:u w:val="none"/>
          <w:lang w:val="en-US" w:eastAsia="zh-CN"/>
        </w:rPr>
      </w:pPr>
      <w:r>
        <w:rPr>
          <w:rFonts w:hint="eastAsia" w:ascii="方正黑体_GBK" w:hAnsi="方正黑体_GBK" w:eastAsia="方正黑体_GBK" w:cs="方正黑体_GBK"/>
          <w:b w:val="0"/>
          <w:bCs/>
          <w:color w:val="000000"/>
          <w:kern w:val="44"/>
          <w:sz w:val="32"/>
          <w:szCs w:val="32"/>
          <w:highlight w:val="none"/>
        </w:rPr>
        <w:t>三、</w:t>
      </w:r>
      <w:r>
        <w:rPr>
          <w:rFonts w:hint="eastAsia" w:ascii="方正黑体_GBK" w:hAnsi="方正黑体_GBK" w:eastAsia="方正黑体_GBK" w:cs="方正黑体_GBK"/>
          <w:b w:val="0"/>
          <w:bCs/>
          <w:color w:val="000000"/>
          <w:kern w:val="44"/>
          <w:sz w:val="32"/>
          <w:szCs w:val="32"/>
          <w:highlight w:val="none"/>
          <w:lang w:val="en-US" w:eastAsia="zh-CN"/>
        </w:rPr>
        <w:t>项目内容</w:t>
      </w:r>
      <w:r>
        <w:rPr>
          <w:rFonts w:hint="eastAsia" w:ascii="方正黑体_GBK" w:hAnsi="方正黑体_GBK" w:eastAsia="方正黑体_GBK" w:cs="方正黑体_GBK"/>
          <w:b w:val="0"/>
          <w:bCs/>
          <w:color w:val="000000"/>
          <w:kern w:val="44"/>
          <w:sz w:val="32"/>
          <w:szCs w:val="32"/>
          <w:highlight w:val="none"/>
        </w:rPr>
        <w:t>及限价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u w:val="none"/>
          <w:lang w:val="en-US" w:eastAsia="zh-CN"/>
        </w:rPr>
      </w:pP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一</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项目内容及相关要求：实施标准及</w:t>
      </w:r>
      <w:r>
        <w:rPr>
          <w:rFonts w:hint="eastAsia" w:ascii="方正仿宋_GBK" w:hAnsi="方正仿宋_GBK" w:eastAsia="方正仿宋_GBK" w:cs="方正仿宋_GBK"/>
          <w:color w:val="000000"/>
          <w:sz w:val="32"/>
          <w:szCs w:val="32"/>
          <w:highlight w:val="none"/>
          <w:u w:val="none"/>
          <w:lang w:val="zh-CN" w:eastAsia="zh-CN"/>
        </w:rPr>
        <w:t>项目</w:t>
      </w:r>
      <w:r>
        <w:rPr>
          <w:rFonts w:hint="eastAsia" w:ascii="方正仿宋_GBK" w:hAnsi="方正仿宋_GBK" w:eastAsia="方正仿宋_GBK" w:cs="方正仿宋_GBK"/>
          <w:color w:val="000000"/>
          <w:sz w:val="32"/>
          <w:szCs w:val="32"/>
          <w:highlight w:val="none"/>
          <w:u w:val="none"/>
          <w:lang w:val="en-US" w:eastAsia="zh-CN"/>
        </w:rPr>
        <w:t>加工</w:t>
      </w:r>
      <w:r>
        <w:rPr>
          <w:rFonts w:hint="eastAsia" w:ascii="方正仿宋_GBK" w:hAnsi="方正仿宋_GBK" w:eastAsia="方正仿宋_GBK" w:cs="方正仿宋_GBK"/>
          <w:color w:val="000000"/>
          <w:sz w:val="32"/>
          <w:szCs w:val="32"/>
          <w:highlight w:val="none"/>
          <w:u w:val="none"/>
          <w:lang w:val="zh-CN" w:eastAsia="zh-CN"/>
        </w:rPr>
        <w:t>技术及质量要求</w:t>
      </w:r>
      <w:r>
        <w:rPr>
          <w:rFonts w:hint="eastAsia" w:ascii="方正仿宋_GBK" w:hAnsi="方正仿宋_GBK" w:eastAsia="方正仿宋_GBK" w:cs="方正仿宋_GBK"/>
          <w:color w:val="000000"/>
          <w:sz w:val="32"/>
          <w:szCs w:val="32"/>
          <w:highlight w:val="none"/>
          <w:u w:val="none"/>
          <w:lang w:val="en-US" w:eastAsia="zh-CN"/>
        </w:rPr>
        <w:t>详见附件3。</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color w:val="000000"/>
          <w:sz w:val="32"/>
          <w:szCs w:val="32"/>
          <w:highlight w:val="none"/>
          <w:u w:val="none"/>
          <w:lang w:val="en-US" w:eastAsia="zh-CN"/>
        </w:rPr>
      </w:pP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二</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b/>
          <w:bCs/>
          <w:color w:val="000000"/>
          <w:sz w:val="32"/>
          <w:szCs w:val="32"/>
          <w:highlight w:val="none"/>
          <w:u w:val="none"/>
          <w:lang w:val="en-US" w:eastAsia="zh-CN"/>
        </w:rPr>
        <w:t>最高限价：31元/卷，预计约7000卷，总价约217000元。</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四、资格要求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一</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本次项目实行公开比选。本</w:t>
      </w:r>
      <w:r>
        <w:rPr>
          <w:rFonts w:hint="eastAsia" w:ascii="方正仿宋_GBK" w:hAnsi="方正仿宋_GBK" w:eastAsia="方正仿宋_GBK" w:cs="方正仿宋_GBK"/>
          <w:color w:val="000000"/>
          <w:sz w:val="32"/>
          <w:szCs w:val="32"/>
          <w:highlight w:val="none"/>
          <w:lang w:val="en-US" w:eastAsia="zh-CN"/>
        </w:rPr>
        <w:t>次</w:t>
      </w:r>
      <w:r>
        <w:rPr>
          <w:rFonts w:hint="eastAsia" w:ascii="方正仿宋_GBK" w:hAnsi="方正仿宋_GBK" w:eastAsia="方正仿宋_GBK" w:cs="方正仿宋_GBK"/>
          <w:color w:val="000000"/>
          <w:sz w:val="32"/>
          <w:szCs w:val="32"/>
          <w:highlight w:val="none"/>
        </w:rPr>
        <w:t>比选实行资格后审，比选申请人应满</w:t>
      </w:r>
      <w:r>
        <w:rPr>
          <w:rFonts w:hint="eastAsia" w:ascii="方正仿宋_GBK" w:hAnsi="方正仿宋_GBK" w:eastAsia="方正仿宋_GBK" w:cs="方正仿宋_GBK"/>
          <w:color w:val="000000"/>
          <w:sz w:val="32"/>
          <w:szCs w:val="32"/>
          <w:highlight w:val="none"/>
        </w:rPr>
        <w:t>足下列资格条件：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1.比选申请人须具有省级或省级以上国家保密局颁发的“国家秘密载体印制资质证书”甲级资质，且资质类别必须为：涉密档案数字化加工</w:t>
      </w:r>
      <w:r>
        <w:rPr>
          <w:rFonts w:hint="eastAsia" w:ascii="方正仿宋_GBK" w:hAnsi="方正仿宋_GBK" w:eastAsia="方正仿宋_GBK" w:cs="方正仿宋_GBK"/>
          <w:color w:val="000000"/>
          <w:sz w:val="32"/>
          <w:szCs w:val="32"/>
          <w:highlight w:val="none"/>
        </w:rPr>
        <w:t>，须提供有效的资质证书复印件。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比选申请人企业营业执照应在有效期内，须提供有效的企业营业执照复印件。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比选申请人所提供复印件均需加盖比选申请人公章</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二</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本次比选条件不接受联合体。</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五、比选报价、结算、支付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一</w:t>
      </w: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rPr>
        <w:t>比选报价</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1.</w:t>
      </w:r>
      <w:r>
        <w:rPr>
          <w:rFonts w:hint="eastAsia" w:ascii="方正仿宋_GBK" w:hAnsi="方正仿宋_GBK" w:eastAsia="方正仿宋_GBK" w:cs="方正仿宋_GBK"/>
          <w:b/>
          <w:bCs/>
          <w:color w:val="000000"/>
          <w:sz w:val="32"/>
          <w:szCs w:val="32"/>
          <w:highlight w:val="none"/>
        </w:rPr>
        <w:t>报价方式</w:t>
      </w:r>
      <w:r>
        <w:rPr>
          <w:rFonts w:hint="eastAsia" w:ascii="方正仿宋_GBK" w:hAnsi="方正仿宋_GBK" w:eastAsia="方正仿宋_GBK" w:cs="方正仿宋_GBK"/>
          <w:b/>
          <w:bCs/>
          <w:color w:val="000000"/>
          <w:sz w:val="32"/>
          <w:szCs w:val="32"/>
          <w:highlight w:val="none"/>
        </w:rPr>
        <w:t>：</w:t>
      </w:r>
      <w:r>
        <w:rPr>
          <w:rFonts w:hint="eastAsia" w:ascii="方正仿宋_GBK" w:hAnsi="方正仿宋_GBK" w:eastAsia="方正仿宋_GBK" w:cs="方正仿宋_GBK"/>
          <w:b/>
          <w:bCs/>
          <w:color w:val="000000"/>
          <w:sz w:val="32"/>
          <w:szCs w:val="32"/>
          <w:highlight w:val="none"/>
          <w:u w:val="single"/>
        </w:rPr>
        <w:t>单价包干</w:t>
      </w:r>
      <w:r>
        <w:rPr>
          <w:rFonts w:hint="eastAsia" w:ascii="方正仿宋_GBK" w:hAnsi="方正仿宋_GBK" w:eastAsia="方正仿宋_GBK" w:cs="方正仿宋_GBK"/>
          <w:b/>
          <w:bCs/>
          <w:color w:val="000000"/>
          <w:sz w:val="32"/>
          <w:szCs w:val="32"/>
          <w:highlight w:val="none"/>
        </w:rPr>
        <w:t>（所有报价必须低于最高限价否则为否决投标。</w:t>
      </w:r>
      <w:r>
        <w:rPr>
          <w:rFonts w:hint="eastAsia" w:ascii="方正仿宋_GBK" w:hAnsi="方正仿宋_GBK" w:eastAsia="方正仿宋_GBK" w:cs="方正仿宋_GBK"/>
          <w:b/>
          <w:bCs/>
          <w:color w:val="000000"/>
          <w:sz w:val="32"/>
          <w:szCs w:val="32"/>
          <w:highlight w:val="none"/>
          <w:lang w:val="en-US" w:eastAsia="zh-CN"/>
        </w:rPr>
        <w:t>报价为每卷单价，</w:t>
      </w:r>
      <w:r>
        <w:rPr>
          <w:rFonts w:hint="eastAsia" w:ascii="方正仿宋_GBK" w:hAnsi="方正仿宋_GBK" w:eastAsia="方正仿宋_GBK" w:cs="方正仿宋_GBK"/>
          <w:b/>
          <w:bCs/>
          <w:color w:val="000000"/>
          <w:sz w:val="32"/>
          <w:szCs w:val="32"/>
          <w:highlight w:val="none"/>
        </w:rPr>
        <w:t>最高限价见</w:t>
      </w:r>
      <w:r>
        <w:rPr>
          <w:rFonts w:hint="eastAsia" w:ascii="方正仿宋_GBK" w:hAnsi="方正仿宋_GBK" w:eastAsia="方正仿宋_GBK" w:cs="方正仿宋_GBK"/>
          <w:b/>
          <w:bCs/>
          <w:color w:val="000000"/>
          <w:sz w:val="32"/>
          <w:szCs w:val="32"/>
          <w:highlight w:val="none"/>
          <w:lang w:val="en-US" w:eastAsia="zh-CN"/>
        </w:rPr>
        <w:t>本文件第三项</w:t>
      </w:r>
      <w:r>
        <w:rPr>
          <w:rFonts w:hint="eastAsia" w:ascii="方正仿宋_GBK" w:hAnsi="方正仿宋_GBK" w:eastAsia="方正仿宋_GBK" w:cs="方正仿宋_GBK"/>
          <w:b/>
          <w:bCs/>
          <w:color w:val="000000"/>
          <w:sz w:val="32"/>
          <w:szCs w:val="32"/>
          <w:highlight w:val="none"/>
        </w:rPr>
        <w:t>“</w:t>
      </w:r>
      <w:r>
        <w:rPr>
          <w:rFonts w:hint="eastAsia" w:ascii="方正仿宋_GBK" w:hAnsi="方正仿宋_GBK" w:eastAsia="方正仿宋_GBK" w:cs="方正仿宋_GBK"/>
          <w:b/>
          <w:bCs/>
          <w:color w:val="000000"/>
          <w:sz w:val="32"/>
          <w:szCs w:val="32"/>
          <w:highlight w:val="none"/>
          <w:lang w:val="en-US" w:eastAsia="zh-CN"/>
        </w:rPr>
        <w:t>项目内容及限价</w:t>
      </w:r>
      <w:r>
        <w:rPr>
          <w:rFonts w:hint="eastAsia" w:ascii="方正仿宋_GBK" w:hAnsi="方正仿宋_GBK" w:eastAsia="方正仿宋_GBK" w:cs="方正仿宋_GBK"/>
          <w:b/>
          <w:bCs/>
          <w:color w:val="000000"/>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报价范围：</w:t>
      </w:r>
      <w:r>
        <w:rPr>
          <w:rFonts w:hint="eastAsia" w:ascii="方正仿宋_GBK" w:hAnsi="方正仿宋_GBK" w:eastAsia="方正仿宋_GBK" w:cs="方正仿宋_GBK"/>
          <w:color w:val="000000"/>
          <w:sz w:val="32"/>
          <w:szCs w:val="32"/>
          <w:highlight w:val="none"/>
          <w:lang w:val="en-US" w:eastAsia="zh-CN"/>
        </w:rPr>
        <w:t>完成所有征收、征地项目资料的档案整理、数字资源加工、扫描图像整理、数据存储备份、数据挂接等相关任务。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报价原则：本</w:t>
      </w:r>
      <w:r>
        <w:rPr>
          <w:rFonts w:hint="eastAsia" w:ascii="方正仿宋_GBK" w:hAnsi="方正仿宋_GBK" w:eastAsia="方正仿宋_GBK" w:cs="方正仿宋_GBK"/>
          <w:color w:val="000000"/>
          <w:sz w:val="32"/>
          <w:szCs w:val="32"/>
          <w:highlight w:val="none"/>
          <w:lang w:val="en-US" w:eastAsia="zh-CN"/>
        </w:rPr>
        <w:t>项目</w:t>
      </w:r>
      <w:r>
        <w:rPr>
          <w:rFonts w:hint="eastAsia" w:ascii="方正仿宋_GBK" w:hAnsi="方正仿宋_GBK" w:eastAsia="方正仿宋_GBK" w:cs="方正仿宋_GBK"/>
          <w:color w:val="000000"/>
          <w:sz w:val="32"/>
          <w:szCs w:val="32"/>
          <w:highlight w:val="none"/>
        </w:rPr>
        <w:t>由比选申请人结合自身实力、市场行情自</w:t>
      </w:r>
      <w:r>
        <w:rPr>
          <w:rFonts w:hint="eastAsia" w:ascii="方正仿宋_GBK" w:hAnsi="方正仿宋_GBK" w:eastAsia="方正仿宋_GBK" w:cs="方正仿宋_GBK"/>
          <w:color w:val="000000"/>
          <w:sz w:val="32"/>
          <w:szCs w:val="32"/>
          <w:highlight w:val="none"/>
        </w:rPr>
        <w:t>主合理报价。比选报价应包括完成比选范围内项目的人工费、材料费、机械费、企业管理费、利润、风险费用、措施费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rPr>
        <w:t>编制费、规费、税金</w:t>
      </w:r>
      <w:r>
        <w:rPr>
          <w:rFonts w:hint="eastAsia" w:ascii="方正仿宋_GBK" w:hAnsi="方正仿宋_GBK" w:eastAsia="方正仿宋_GBK" w:cs="方正仿宋_GBK"/>
          <w:color w:val="000000"/>
          <w:sz w:val="32"/>
          <w:szCs w:val="32"/>
          <w:highlight w:val="none"/>
          <w:lang w:val="en-US" w:eastAsia="zh-CN"/>
        </w:rPr>
        <w:t>以及本项目相关的</w:t>
      </w:r>
      <w:r>
        <w:rPr>
          <w:rFonts w:hint="eastAsia" w:ascii="方正仿宋_GBK" w:hAnsi="方正仿宋_GBK" w:eastAsia="方正仿宋_GBK" w:cs="方正仿宋_GBK"/>
          <w:color w:val="000000"/>
          <w:sz w:val="32"/>
          <w:szCs w:val="32"/>
          <w:highlight w:val="none"/>
        </w:rPr>
        <w:t>政策性</w:t>
      </w:r>
      <w:r>
        <w:rPr>
          <w:rFonts w:hint="eastAsia" w:ascii="方正仿宋_GBK" w:hAnsi="方正仿宋_GBK" w:eastAsia="方正仿宋_GBK" w:cs="方正仿宋_GBK"/>
          <w:color w:val="000000"/>
          <w:sz w:val="32"/>
          <w:szCs w:val="32"/>
          <w:highlight w:val="none"/>
          <w:lang w:val="en-US" w:eastAsia="zh-CN"/>
        </w:rPr>
        <w:t>文件等各类</w:t>
      </w:r>
      <w:r>
        <w:rPr>
          <w:rFonts w:hint="eastAsia" w:ascii="方正仿宋_GBK" w:hAnsi="方正仿宋_GBK" w:eastAsia="方正仿宋_GBK" w:cs="方正仿宋_GBK"/>
          <w:color w:val="000000"/>
          <w:sz w:val="32"/>
          <w:szCs w:val="32"/>
          <w:highlight w:val="none"/>
        </w:rPr>
        <w:t>文件规定的所有费</w:t>
      </w:r>
      <w:r>
        <w:rPr>
          <w:rFonts w:hint="eastAsia" w:ascii="方正仿宋_GBK" w:hAnsi="方正仿宋_GBK" w:eastAsia="方正仿宋_GBK" w:cs="方正仿宋_GBK"/>
          <w:color w:val="000000"/>
          <w:sz w:val="32"/>
          <w:szCs w:val="32"/>
          <w:highlight w:val="none"/>
          <w:lang w:val="en-US" w:eastAsia="zh-CN"/>
        </w:rPr>
        <w:t>用</w:t>
      </w:r>
      <w:r>
        <w:rPr>
          <w:rFonts w:hint="eastAsia" w:ascii="方正仿宋_GBK" w:hAnsi="方正仿宋_GBK" w:eastAsia="方正仿宋_GBK" w:cs="方正仿宋_GBK"/>
          <w:color w:val="000000"/>
          <w:sz w:val="32"/>
          <w:szCs w:val="32"/>
          <w:highlight w:val="none"/>
        </w:rPr>
        <w:t>。比选人除此以外不支付其它费用。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其他说明：按政策和合同约定的应由中选人交纳的各种保险费由比选申请人自行投保，保险费由中选人承担并支付。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lang w:val="en-US" w:eastAsia="zh-CN"/>
        </w:rPr>
        <w:t>5.</w:t>
      </w:r>
      <w:r>
        <w:rPr>
          <w:rFonts w:hint="eastAsia" w:ascii="方正仿宋_GBK" w:hAnsi="方正仿宋_GBK" w:eastAsia="方正仿宋_GBK" w:cs="方正仿宋_GBK"/>
          <w:b/>
          <w:color w:val="000000"/>
          <w:sz w:val="32"/>
          <w:szCs w:val="32"/>
          <w:highlight w:val="none"/>
        </w:rPr>
        <w:t>比选申请人填报</w:t>
      </w:r>
      <w:r>
        <w:rPr>
          <w:rFonts w:hint="eastAsia" w:ascii="方正仿宋_GBK" w:hAnsi="方正仿宋_GBK" w:eastAsia="方正仿宋_GBK" w:cs="方正仿宋_GBK"/>
          <w:b/>
          <w:color w:val="000000"/>
          <w:sz w:val="32"/>
          <w:szCs w:val="32"/>
          <w:highlight w:val="none"/>
          <w:lang w:val="en-US" w:eastAsia="zh-CN"/>
        </w:rPr>
        <w:t>比选</w:t>
      </w:r>
      <w:r>
        <w:rPr>
          <w:rFonts w:hint="eastAsia" w:ascii="方正仿宋_GBK" w:hAnsi="方正仿宋_GBK" w:eastAsia="方正仿宋_GBK" w:cs="方正仿宋_GBK"/>
          <w:b/>
          <w:color w:val="000000"/>
          <w:sz w:val="32"/>
          <w:szCs w:val="32"/>
          <w:highlight w:val="none"/>
        </w:rPr>
        <w:t>报价，应综合考虑</w:t>
      </w:r>
      <w:r>
        <w:rPr>
          <w:rFonts w:hint="eastAsia" w:ascii="方正仿宋_GBK" w:hAnsi="方正仿宋_GBK" w:eastAsia="方正仿宋_GBK" w:cs="方正仿宋_GBK"/>
          <w:b/>
          <w:color w:val="000000"/>
          <w:sz w:val="32"/>
          <w:szCs w:val="32"/>
          <w:highlight w:val="none"/>
          <w:lang w:val="en-US" w:eastAsia="zh-CN"/>
        </w:rPr>
        <w:t>项目成本等可能影响报价的各类因素，</w:t>
      </w:r>
      <w:r>
        <w:rPr>
          <w:rFonts w:hint="eastAsia" w:ascii="方正仿宋_GBK" w:hAnsi="方正仿宋_GBK" w:eastAsia="方正仿宋_GBK" w:cs="方正仿宋_GBK"/>
          <w:b/>
          <w:color w:val="000000"/>
          <w:sz w:val="32"/>
          <w:szCs w:val="32"/>
          <w:highlight w:val="none"/>
        </w:rPr>
        <w:t>且应自行考虑基于报价所产生的低价风险担保（如有）和履约担保（如有）等，并同意按期足额缴纳低价风险担保（如有）和履约担保。参与比选申请即视为已了解并考虑到包括但不限于上述各种情况，并同意承担各类成本及风险。以任何理由超期、延迟、不足额、不合格缴纳低价风险担保（如有）和履约担保（如有）等行为皆不被允许，比选人有权取消其中选资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二</w:t>
      </w: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rPr>
        <w:t>结算</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结算原则：</w:t>
      </w:r>
      <w:r>
        <w:rPr>
          <w:rFonts w:hint="eastAsia" w:ascii="方正仿宋_GBK" w:hAnsi="方正仿宋_GBK" w:eastAsia="方正仿宋_GBK" w:cs="方正仿宋_GBK"/>
          <w:b/>
          <w:bCs/>
          <w:color w:val="000000"/>
          <w:sz w:val="32"/>
          <w:szCs w:val="32"/>
          <w:highlight w:val="none"/>
          <w:lang w:val="en-US" w:eastAsia="zh-CN"/>
        </w:rPr>
        <w:t>依据合同约定</w:t>
      </w:r>
      <w:r>
        <w:rPr>
          <w:rFonts w:hint="eastAsia" w:ascii="方正仿宋_GBK" w:hAnsi="方正仿宋_GBK" w:eastAsia="方正仿宋_GBK" w:cs="方正仿宋_GBK"/>
          <w:b/>
          <w:bCs/>
          <w:color w:val="000000"/>
          <w:sz w:val="32"/>
          <w:szCs w:val="32"/>
          <w:highlight w:val="none"/>
        </w:rPr>
        <w:t>按实结算。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lang w:eastAsia="zh-CN"/>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三</w:t>
      </w: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rPr>
        <w:t>支付</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价款结算金额=实际验收合格数量*对应单价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比选人自合同签订之日起每半年向中选人结算一次，比选人根据此半年期限内实际验收合格数量向中选人支付价款，中选人必须先提供结算金额的等额发票，否则比选人有权拒绝付款</w:t>
      </w:r>
      <w:r>
        <w:rPr>
          <w:rFonts w:hint="eastAsia" w:ascii="方正仿宋_GBK" w:hAnsi="方正仿宋_GBK" w:eastAsia="方正仿宋_GBK" w:cs="方正仿宋_GBK"/>
          <w:color w:val="auto"/>
          <w:sz w:val="32"/>
          <w:szCs w:val="32"/>
          <w:highlight w:val="none"/>
        </w:rPr>
        <w:t>。具体付款方式以合同约定方式为准。</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六、比选方法</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bCs/>
          <w:color w:val="000000"/>
          <w:sz w:val="32"/>
          <w:szCs w:val="32"/>
          <w:highlight w:val="none"/>
        </w:rPr>
        <w:t>（一）本次比选采用经评审的最低价</w:t>
      </w:r>
      <w:r>
        <w:rPr>
          <w:rFonts w:hint="eastAsia" w:ascii="方正楷体_GBK" w:hAnsi="方正楷体_GBK" w:eastAsia="方正楷体_GBK" w:cs="方正楷体_GBK"/>
          <w:bCs/>
          <w:color w:val="000000"/>
          <w:sz w:val="32"/>
          <w:szCs w:val="32"/>
          <w:highlight w:val="none"/>
          <w:lang w:val="en-US" w:eastAsia="zh-CN"/>
        </w:rPr>
        <w:t>中标</w:t>
      </w:r>
      <w:r>
        <w:rPr>
          <w:rFonts w:hint="eastAsia" w:ascii="方正楷体_GBK" w:hAnsi="方正楷体_GBK" w:eastAsia="方正楷体_GBK" w:cs="方正楷体_GBK"/>
          <w:bCs/>
          <w:color w:val="000000"/>
          <w:sz w:val="32"/>
          <w:szCs w:val="32"/>
          <w:highlight w:val="none"/>
        </w:rPr>
        <w:t>法。</w:t>
      </w:r>
      <w:r>
        <w:rPr>
          <w:rFonts w:hint="eastAsia" w:ascii="方正仿宋_GBK" w:hAnsi="方正仿宋_GBK" w:eastAsia="方正仿宋_GBK" w:cs="方正仿宋_GBK"/>
          <w:bCs/>
          <w:color w:val="000000"/>
          <w:sz w:val="32"/>
          <w:szCs w:val="32"/>
          <w:highlight w:val="none"/>
        </w:rPr>
        <w:t>采取比选当日比选前现场接收比选文件的方式，对各比选申请人的比选资格、比选报价进行评审后，推荐经评审合格的报价由低到高排名前三名为中选候选人，按报价最低确定中选人，若有多家比选申请人同时报价最低时，由评审委员会从报价最低的比选申请人中随机抽签确定中选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（二）修正错误</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1</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大小写金额不一致</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若比选申请人所递交的比选申请文件中的价格出现大写金额和小写金额不一致的错误，以大写金额修正为准。</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评审委员会按上述修正错误的原则及方法修正比选申请人的报价，</w:t>
      </w:r>
      <w:r>
        <w:rPr>
          <w:rFonts w:hint="eastAsia" w:ascii="方正仿宋_GBK" w:hAnsi="方正仿宋_GBK" w:eastAsia="方正仿宋_GBK" w:cs="方正仿宋_GBK"/>
          <w:color w:val="000000"/>
          <w:sz w:val="32"/>
          <w:szCs w:val="32"/>
          <w:highlight w:val="none"/>
          <w:lang w:val="en-US" w:eastAsia="zh-CN"/>
        </w:rPr>
        <w:t>并请</w:t>
      </w:r>
      <w:r>
        <w:rPr>
          <w:rFonts w:hint="eastAsia" w:ascii="方正仿宋_GBK" w:hAnsi="方正仿宋_GBK" w:eastAsia="方正仿宋_GBK" w:cs="方正仿宋_GBK"/>
          <w:color w:val="000000"/>
          <w:sz w:val="32"/>
          <w:szCs w:val="32"/>
          <w:highlight w:val="none"/>
        </w:rPr>
        <w:t>比选申请人同意并签字确认，</w:t>
      </w:r>
      <w:r>
        <w:rPr>
          <w:rFonts w:hint="eastAsia" w:ascii="方正仿宋_GBK" w:hAnsi="方正仿宋_GBK" w:eastAsia="方正仿宋_GBK" w:cs="方正仿宋_GBK"/>
          <w:color w:val="000000"/>
          <w:sz w:val="32"/>
          <w:szCs w:val="32"/>
          <w:highlight w:val="none"/>
          <w:lang w:val="en-US" w:eastAsia="zh-CN"/>
        </w:rPr>
        <w:t>比选申请人应于30分钟内签字确认修正，签字确认</w:t>
      </w:r>
      <w:r>
        <w:rPr>
          <w:rFonts w:hint="eastAsia" w:ascii="方正仿宋_GBK" w:hAnsi="方正仿宋_GBK" w:eastAsia="方正仿宋_GBK" w:cs="方正仿宋_GBK"/>
          <w:color w:val="000000"/>
          <w:sz w:val="32"/>
          <w:szCs w:val="32"/>
          <w:highlight w:val="none"/>
        </w:rPr>
        <w:t>修正后的报价对比选申请人具有约束作用。如果比选申请人</w:t>
      </w:r>
      <w:r>
        <w:rPr>
          <w:rFonts w:hint="eastAsia" w:ascii="方正仿宋_GBK" w:hAnsi="方正仿宋_GBK" w:eastAsia="方正仿宋_GBK" w:cs="方正仿宋_GBK"/>
          <w:color w:val="000000"/>
          <w:sz w:val="32"/>
          <w:szCs w:val="32"/>
          <w:highlight w:val="none"/>
          <w:lang w:val="en-US" w:eastAsia="zh-CN"/>
        </w:rPr>
        <w:t>超期未签字确认或</w:t>
      </w:r>
      <w:r>
        <w:rPr>
          <w:rFonts w:hint="eastAsia" w:ascii="方正仿宋_GBK" w:hAnsi="方正仿宋_GBK" w:eastAsia="方正仿宋_GBK" w:cs="方正仿宋_GBK"/>
          <w:color w:val="000000"/>
          <w:sz w:val="32"/>
          <w:szCs w:val="32"/>
          <w:highlight w:val="none"/>
        </w:rPr>
        <w:t>不接受修正后的价格，将失去成为中选人的资格。若修正后的总报价超过了比选人公布的最高限价，其比选申请文件将被否决。</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2.</w:t>
      </w:r>
      <w:r>
        <w:rPr>
          <w:rFonts w:hint="eastAsia" w:ascii="方正仿宋_GBK" w:hAnsi="方正仿宋_GBK" w:eastAsia="方正仿宋_GBK" w:cs="方正仿宋_GBK"/>
          <w:b/>
          <w:bCs/>
          <w:color w:val="000000"/>
          <w:sz w:val="32"/>
          <w:szCs w:val="32"/>
          <w:highlight w:val="none"/>
        </w:rPr>
        <w:t>单价与总价不一致</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若比选申请人所递交的比选申请文件中的单价与计算出的总价不一致时，以单价为准修正总价。</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评审委员会按上述修正原则及方法修正比选申请人的总报价，</w:t>
      </w:r>
      <w:r>
        <w:rPr>
          <w:rFonts w:hint="eastAsia" w:ascii="方正仿宋_GBK" w:hAnsi="方正仿宋_GBK" w:eastAsia="方正仿宋_GBK" w:cs="方正仿宋_GBK"/>
          <w:color w:val="000000"/>
          <w:sz w:val="32"/>
          <w:szCs w:val="32"/>
          <w:highlight w:val="none"/>
          <w:lang w:val="en-US" w:eastAsia="zh-CN"/>
        </w:rPr>
        <w:t>并请</w:t>
      </w:r>
      <w:r>
        <w:rPr>
          <w:rFonts w:hint="eastAsia" w:ascii="方正仿宋_GBK" w:hAnsi="方正仿宋_GBK" w:eastAsia="方正仿宋_GBK" w:cs="方正仿宋_GBK"/>
          <w:color w:val="000000"/>
          <w:sz w:val="32"/>
          <w:szCs w:val="32"/>
          <w:highlight w:val="none"/>
        </w:rPr>
        <w:t>比选申请人同意并签字确认，</w:t>
      </w:r>
      <w:r>
        <w:rPr>
          <w:rFonts w:hint="eastAsia" w:ascii="方正仿宋_GBK" w:hAnsi="方正仿宋_GBK" w:eastAsia="方正仿宋_GBK" w:cs="方正仿宋_GBK"/>
          <w:color w:val="000000"/>
          <w:sz w:val="32"/>
          <w:szCs w:val="32"/>
          <w:highlight w:val="none"/>
          <w:lang w:val="en-US" w:eastAsia="zh-CN"/>
        </w:rPr>
        <w:t>比选申请人应于30分钟内签字确认修正，签字确认</w:t>
      </w:r>
      <w:r>
        <w:rPr>
          <w:rFonts w:hint="eastAsia" w:ascii="方正仿宋_GBK" w:hAnsi="方正仿宋_GBK" w:eastAsia="方正仿宋_GBK" w:cs="方正仿宋_GBK"/>
          <w:color w:val="000000"/>
          <w:sz w:val="32"/>
          <w:szCs w:val="32"/>
          <w:highlight w:val="none"/>
        </w:rPr>
        <w:t>修正后的报价对比选申请人具有约束作用。如果比选申请人</w:t>
      </w:r>
      <w:r>
        <w:rPr>
          <w:rFonts w:hint="eastAsia" w:ascii="方正仿宋_GBK" w:hAnsi="方正仿宋_GBK" w:eastAsia="方正仿宋_GBK" w:cs="方正仿宋_GBK"/>
          <w:color w:val="000000"/>
          <w:sz w:val="32"/>
          <w:szCs w:val="32"/>
          <w:highlight w:val="none"/>
          <w:lang w:val="en-US" w:eastAsia="zh-CN"/>
        </w:rPr>
        <w:t>超期未签字确认或</w:t>
      </w:r>
      <w:r>
        <w:rPr>
          <w:rFonts w:hint="eastAsia" w:ascii="方正仿宋_GBK" w:hAnsi="方正仿宋_GBK" w:eastAsia="方正仿宋_GBK" w:cs="方正仿宋_GBK"/>
          <w:color w:val="000000"/>
          <w:sz w:val="32"/>
          <w:szCs w:val="32"/>
          <w:highlight w:val="none"/>
        </w:rPr>
        <w:t>不接受修正后的价格，将失去成为中选人的资格。若修正后的总报价超过了比选人公布的最高限价，其比选申请文件将被否决。</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3</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内容不一致</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副本可为正本的复印件，应与正本一致，如出现不一致情况以正本为准。</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若比选文件未标注正副本，则由法定代表人或法定代表人授权代表</w:t>
      </w:r>
      <w:r>
        <w:rPr>
          <w:rFonts w:hint="eastAsia" w:ascii="方正仿宋_GBK" w:hAnsi="方正仿宋_GBK" w:eastAsia="方正仿宋_GBK" w:cs="方正仿宋_GBK"/>
          <w:color w:val="000000"/>
          <w:sz w:val="32"/>
          <w:szCs w:val="32"/>
          <w:highlight w:val="none"/>
          <w:lang w:val="en-US" w:eastAsia="zh-CN"/>
        </w:rPr>
        <w:t>于30分钟内</w:t>
      </w:r>
      <w:r>
        <w:rPr>
          <w:rFonts w:hint="eastAsia" w:ascii="方正仿宋_GBK" w:hAnsi="方正仿宋_GBK" w:eastAsia="方正仿宋_GBK" w:cs="方正仿宋_GBK"/>
          <w:color w:val="000000"/>
          <w:sz w:val="32"/>
          <w:szCs w:val="32"/>
          <w:highlight w:val="none"/>
        </w:rPr>
        <w:t>确定正副本并在标注地方签字确认</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超期未确认，其比选申请文件将被否决</w:t>
      </w:r>
      <w:r>
        <w:rPr>
          <w:rFonts w:hint="eastAsia" w:ascii="方正仿宋_GBK" w:hAnsi="方正仿宋_GBK" w:eastAsia="方正仿宋_GBK" w:cs="方正仿宋_GBK"/>
          <w:color w:val="000000"/>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（三）否决条款</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比选申请人发生以下情况之一者，其比选申请文件将被否决：</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比选申请人不符合初步评审的要求。</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比选申请人的报价高于比选人公布的最高限价。</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比选申请人的申请文件内容有与国家现行法律法规相违背的内容，或附有比选人无法接受条件的。</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（四）比选失败条款</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出现以下情况之一的，本次比选失败：</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本项目第一次报名的比选申请人不足三个的；</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经评审，无比选申请人通过初步评审；</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所有比选申请人的报价均超过了比选人公布的最高限价；</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出现影响比选公正的违法、违规行为的；</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5</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因重大变故，比选任务取消的。</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比选失败后，除比选任务取消情形外，应当重新组织比选。</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（五）特别说明</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比选项目评审过程中，比选申请人被部分否决导致有效比选申请人不足三个而使比选明显缺乏竞争，评审委员会可否决所有比选。</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若比选项目为重新比选项目，比选申请人少于3人的，按比选文件规定程序开标和评标。</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default"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3.比选申请人应在公开比选前详细阅读《比选文件》，未尽、争议事项应及时书面咨询，并以比选人解释为准。比选申请人参与公开比选即视为已充分理解比选文件内容，并自愿接受文件规定，按约履行。</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七、保证金</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方正仿宋_GBK" w:hAnsi="方正仿宋_GBK" w:eastAsia="方正仿宋_GBK" w:cs="方正仿宋_GBK"/>
          <w:b/>
          <w:bCs/>
          <w:color w:val="000000"/>
          <w:kern w:val="44"/>
          <w:sz w:val="32"/>
          <w:szCs w:val="32"/>
          <w:highlight w:val="none"/>
        </w:rPr>
      </w:pPr>
      <w:r>
        <w:rPr>
          <w:rFonts w:hint="eastAsia" w:ascii="方正仿宋_GBK" w:hAnsi="方正仿宋_GBK" w:eastAsia="方正仿宋_GBK" w:cs="方正仿宋_GBK"/>
          <w:b/>
          <w:bCs/>
          <w:color w:val="000000"/>
          <w:kern w:val="44"/>
          <w:sz w:val="32"/>
          <w:szCs w:val="32"/>
          <w:highlight w:val="none"/>
        </w:rPr>
        <w:t>已在2021年0</w:t>
      </w:r>
      <w:r>
        <w:rPr>
          <w:rFonts w:hint="eastAsia" w:ascii="方正仿宋_GBK" w:hAnsi="方正仿宋_GBK" w:eastAsia="方正仿宋_GBK" w:cs="方正仿宋_GBK"/>
          <w:b/>
          <w:bCs/>
          <w:color w:val="000000"/>
          <w:kern w:val="44"/>
          <w:sz w:val="32"/>
          <w:szCs w:val="32"/>
          <w:highlight w:val="none"/>
          <w:lang w:val="en-US" w:eastAsia="zh-CN"/>
        </w:rPr>
        <w:t>9</w:t>
      </w:r>
      <w:r>
        <w:rPr>
          <w:rFonts w:hint="eastAsia" w:ascii="方正仿宋_GBK" w:hAnsi="方正仿宋_GBK" w:eastAsia="方正仿宋_GBK" w:cs="方正仿宋_GBK"/>
          <w:b/>
          <w:bCs/>
          <w:color w:val="000000"/>
          <w:kern w:val="44"/>
          <w:sz w:val="32"/>
          <w:szCs w:val="32"/>
          <w:highlight w:val="none"/>
        </w:rPr>
        <w:t>月</w:t>
      </w:r>
      <w:r>
        <w:rPr>
          <w:rFonts w:hint="eastAsia" w:ascii="方正仿宋_GBK" w:hAnsi="方正仿宋_GBK" w:eastAsia="方正仿宋_GBK" w:cs="方正仿宋_GBK"/>
          <w:b/>
          <w:bCs/>
          <w:color w:val="000000"/>
          <w:kern w:val="44"/>
          <w:sz w:val="32"/>
          <w:szCs w:val="32"/>
          <w:highlight w:val="none"/>
          <w:lang w:val="en-US" w:eastAsia="zh-CN"/>
        </w:rPr>
        <w:t>14</w:t>
      </w:r>
      <w:r>
        <w:rPr>
          <w:rFonts w:hint="eastAsia" w:ascii="方正仿宋_GBK" w:hAnsi="方正仿宋_GBK" w:eastAsia="方正仿宋_GBK" w:cs="方正仿宋_GBK"/>
          <w:b/>
          <w:bCs/>
          <w:color w:val="000000"/>
          <w:kern w:val="44"/>
          <w:sz w:val="32"/>
          <w:szCs w:val="32"/>
          <w:highlight w:val="none"/>
        </w:rPr>
        <w:t>日</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lang w:val="en-US" w:eastAsia="zh-CN"/>
        </w:rPr>
        <w:t>2021年09月17日</w:t>
      </w:r>
      <w:r>
        <w:rPr>
          <w:rFonts w:hint="eastAsia" w:ascii="方正仿宋_GBK" w:hAnsi="方正仿宋_GBK" w:eastAsia="方正仿宋_GBK" w:cs="方正仿宋_GBK"/>
          <w:b/>
          <w:bCs/>
          <w:color w:val="000000"/>
          <w:kern w:val="44"/>
          <w:sz w:val="32"/>
          <w:szCs w:val="32"/>
          <w:highlight w:val="none"/>
        </w:rPr>
        <w:t>开标的《重庆征创住房服务有限公司为</w:t>
      </w:r>
      <w:r>
        <w:rPr>
          <w:rFonts w:hint="eastAsia" w:ascii="方正仿宋_GBK" w:hAnsi="方正仿宋_GBK" w:eastAsia="方正仿宋_GBK" w:cs="方正仿宋_GBK"/>
          <w:b/>
          <w:bCs/>
          <w:color w:val="000000"/>
          <w:kern w:val="44"/>
          <w:sz w:val="32"/>
          <w:szCs w:val="32"/>
          <w:highlight w:val="none"/>
          <w:lang w:val="en-US" w:eastAsia="zh-CN"/>
        </w:rPr>
        <w:t>规范档案制作、</w:t>
      </w:r>
      <w:r>
        <w:rPr>
          <w:rFonts w:hint="eastAsia" w:ascii="方正仿宋_GBK" w:hAnsi="方正仿宋_GBK" w:eastAsia="方正仿宋_GBK" w:cs="方正仿宋_GBK"/>
          <w:b/>
          <w:bCs/>
          <w:color w:val="000000"/>
          <w:kern w:val="44"/>
          <w:sz w:val="32"/>
          <w:szCs w:val="32"/>
          <w:highlight w:val="none"/>
        </w:rPr>
        <w:t>加强档案管理》</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rPr>
        <w:t>《重庆征创住房服务有限公司为</w:t>
      </w:r>
      <w:r>
        <w:rPr>
          <w:rFonts w:hint="eastAsia" w:ascii="方正仿宋_GBK" w:hAnsi="方正仿宋_GBK" w:eastAsia="方正仿宋_GBK" w:cs="方正仿宋_GBK"/>
          <w:b/>
          <w:bCs/>
          <w:color w:val="000000"/>
          <w:kern w:val="44"/>
          <w:sz w:val="32"/>
          <w:szCs w:val="32"/>
          <w:highlight w:val="none"/>
          <w:lang w:val="en-US" w:eastAsia="zh-CN"/>
        </w:rPr>
        <w:t>规范档案制作、</w:t>
      </w:r>
      <w:r>
        <w:rPr>
          <w:rFonts w:hint="eastAsia" w:ascii="方正仿宋_GBK" w:hAnsi="方正仿宋_GBK" w:eastAsia="方正仿宋_GBK" w:cs="方正仿宋_GBK"/>
          <w:b/>
          <w:bCs/>
          <w:color w:val="000000"/>
          <w:kern w:val="44"/>
          <w:sz w:val="32"/>
          <w:szCs w:val="32"/>
          <w:highlight w:val="none"/>
        </w:rPr>
        <w:t>加强档案管理</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lang w:val="en-US" w:eastAsia="zh-CN"/>
        </w:rPr>
        <w:t>第二次</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rPr>
        <w:t>》招标项目中提交投标保证金的单位，可不再次递交比选保证金。</w:t>
      </w:r>
    </w:p>
    <w:p>
      <w:pPr>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方正仿宋_GBK" w:hAnsi="方正仿宋_GBK" w:eastAsia="方正仿宋_GBK" w:cs="方正仿宋_GBK"/>
          <w:b/>
          <w:bCs/>
          <w:color w:val="000000"/>
          <w:kern w:val="44"/>
          <w:sz w:val="32"/>
          <w:szCs w:val="32"/>
          <w:highlight w:val="none"/>
        </w:rPr>
      </w:pPr>
      <w:r>
        <w:rPr>
          <w:rFonts w:hint="eastAsia" w:ascii="方正仿宋_GBK" w:hAnsi="方正仿宋_GBK" w:eastAsia="方正仿宋_GBK" w:cs="方正仿宋_GBK"/>
          <w:b/>
          <w:bCs/>
          <w:color w:val="000000"/>
          <w:kern w:val="44"/>
          <w:sz w:val="32"/>
          <w:szCs w:val="32"/>
          <w:highlight w:val="none"/>
        </w:rPr>
        <w:t>若未参与2021年0</w:t>
      </w:r>
      <w:r>
        <w:rPr>
          <w:rFonts w:hint="eastAsia" w:ascii="方正仿宋_GBK" w:hAnsi="方正仿宋_GBK" w:eastAsia="方正仿宋_GBK" w:cs="方正仿宋_GBK"/>
          <w:b/>
          <w:bCs/>
          <w:color w:val="000000"/>
          <w:kern w:val="44"/>
          <w:sz w:val="32"/>
          <w:szCs w:val="32"/>
          <w:highlight w:val="none"/>
          <w:lang w:val="en-US" w:eastAsia="zh-CN"/>
        </w:rPr>
        <w:t>9</w:t>
      </w:r>
      <w:r>
        <w:rPr>
          <w:rFonts w:hint="eastAsia" w:ascii="方正仿宋_GBK" w:hAnsi="方正仿宋_GBK" w:eastAsia="方正仿宋_GBK" w:cs="方正仿宋_GBK"/>
          <w:b/>
          <w:bCs/>
          <w:color w:val="000000"/>
          <w:kern w:val="44"/>
          <w:sz w:val="32"/>
          <w:szCs w:val="32"/>
          <w:highlight w:val="none"/>
        </w:rPr>
        <w:t>月</w:t>
      </w:r>
      <w:r>
        <w:rPr>
          <w:rFonts w:hint="eastAsia" w:ascii="方正仿宋_GBK" w:hAnsi="方正仿宋_GBK" w:eastAsia="方正仿宋_GBK" w:cs="方正仿宋_GBK"/>
          <w:b/>
          <w:bCs/>
          <w:color w:val="000000"/>
          <w:kern w:val="44"/>
          <w:sz w:val="32"/>
          <w:szCs w:val="32"/>
          <w:highlight w:val="none"/>
          <w:lang w:val="en-US" w:eastAsia="zh-CN"/>
        </w:rPr>
        <w:t>14</w:t>
      </w:r>
      <w:r>
        <w:rPr>
          <w:rFonts w:hint="eastAsia" w:ascii="方正仿宋_GBK" w:hAnsi="方正仿宋_GBK" w:eastAsia="方正仿宋_GBK" w:cs="方正仿宋_GBK"/>
          <w:b/>
          <w:bCs/>
          <w:color w:val="000000"/>
          <w:kern w:val="44"/>
          <w:sz w:val="32"/>
          <w:szCs w:val="32"/>
          <w:highlight w:val="none"/>
        </w:rPr>
        <w:t>日开标的《重庆征创住房服务有限公司为</w:t>
      </w:r>
      <w:r>
        <w:rPr>
          <w:rFonts w:hint="eastAsia" w:ascii="方正仿宋_GBK" w:hAnsi="方正仿宋_GBK" w:eastAsia="方正仿宋_GBK" w:cs="方正仿宋_GBK"/>
          <w:b/>
          <w:bCs/>
          <w:color w:val="000000"/>
          <w:kern w:val="44"/>
          <w:sz w:val="32"/>
          <w:szCs w:val="32"/>
          <w:highlight w:val="none"/>
          <w:lang w:val="en-US" w:eastAsia="zh-CN"/>
        </w:rPr>
        <w:t>规范档案制作、</w:t>
      </w:r>
      <w:r>
        <w:rPr>
          <w:rFonts w:hint="eastAsia" w:ascii="方正仿宋_GBK" w:hAnsi="方正仿宋_GBK" w:eastAsia="方正仿宋_GBK" w:cs="方正仿宋_GBK"/>
          <w:b/>
          <w:bCs/>
          <w:color w:val="000000"/>
          <w:kern w:val="44"/>
          <w:sz w:val="32"/>
          <w:szCs w:val="32"/>
          <w:highlight w:val="none"/>
        </w:rPr>
        <w:t>加强档案管理》</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rPr>
        <w:t>2021年0</w:t>
      </w:r>
      <w:r>
        <w:rPr>
          <w:rFonts w:hint="eastAsia" w:ascii="方正仿宋_GBK" w:hAnsi="方正仿宋_GBK" w:eastAsia="方正仿宋_GBK" w:cs="方正仿宋_GBK"/>
          <w:b/>
          <w:bCs/>
          <w:color w:val="000000"/>
          <w:kern w:val="44"/>
          <w:sz w:val="32"/>
          <w:szCs w:val="32"/>
          <w:highlight w:val="none"/>
          <w:lang w:val="en-US" w:eastAsia="zh-CN"/>
        </w:rPr>
        <w:t>9</w:t>
      </w:r>
      <w:r>
        <w:rPr>
          <w:rFonts w:hint="eastAsia" w:ascii="方正仿宋_GBK" w:hAnsi="方正仿宋_GBK" w:eastAsia="方正仿宋_GBK" w:cs="方正仿宋_GBK"/>
          <w:b/>
          <w:bCs/>
          <w:color w:val="000000"/>
          <w:kern w:val="44"/>
          <w:sz w:val="32"/>
          <w:szCs w:val="32"/>
          <w:highlight w:val="none"/>
        </w:rPr>
        <w:t>月</w:t>
      </w:r>
      <w:r>
        <w:rPr>
          <w:rFonts w:hint="eastAsia" w:ascii="方正仿宋_GBK" w:hAnsi="方正仿宋_GBK" w:eastAsia="方正仿宋_GBK" w:cs="方正仿宋_GBK"/>
          <w:b/>
          <w:bCs/>
          <w:color w:val="000000"/>
          <w:kern w:val="44"/>
          <w:sz w:val="32"/>
          <w:szCs w:val="32"/>
          <w:highlight w:val="none"/>
          <w:lang w:val="en-US" w:eastAsia="zh-CN"/>
        </w:rPr>
        <w:t>17</w:t>
      </w:r>
      <w:r>
        <w:rPr>
          <w:rFonts w:hint="eastAsia" w:ascii="方正仿宋_GBK" w:hAnsi="方正仿宋_GBK" w:eastAsia="方正仿宋_GBK" w:cs="方正仿宋_GBK"/>
          <w:b/>
          <w:bCs/>
          <w:color w:val="000000"/>
          <w:kern w:val="44"/>
          <w:sz w:val="32"/>
          <w:szCs w:val="32"/>
          <w:highlight w:val="none"/>
        </w:rPr>
        <w:t>日开标的《重庆征创住房服务有限公司为</w:t>
      </w:r>
      <w:r>
        <w:rPr>
          <w:rFonts w:hint="eastAsia" w:ascii="方正仿宋_GBK" w:hAnsi="方正仿宋_GBK" w:eastAsia="方正仿宋_GBK" w:cs="方正仿宋_GBK"/>
          <w:b/>
          <w:bCs/>
          <w:color w:val="000000"/>
          <w:kern w:val="44"/>
          <w:sz w:val="32"/>
          <w:szCs w:val="32"/>
          <w:highlight w:val="none"/>
          <w:lang w:val="en-US" w:eastAsia="zh-CN"/>
        </w:rPr>
        <w:t>规范档案制作、</w:t>
      </w:r>
      <w:r>
        <w:rPr>
          <w:rFonts w:hint="eastAsia" w:ascii="方正仿宋_GBK" w:hAnsi="方正仿宋_GBK" w:eastAsia="方正仿宋_GBK" w:cs="方正仿宋_GBK"/>
          <w:b/>
          <w:bCs/>
          <w:color w:val="000000"/>
          <w:kern w:val="44"/>
          <w:sz w:val="32"/>
          <w:szCs w:val="32"/>
          <w:highlight w:val="none"/>
        </w:rPr>
        <w:t>加强档案管理</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lang w:val="en-US" w:eastAsia="zh-CN"/>
        </w:rPr>
        <w:t>第二次</w:t>
      </w:r>
      <w:r>
        <w:rPr>
          <w:rFonts w:hint="eastAsia" w:ascii="方正仿宋_GBK" w:hAnsi="方正仿宋_GBK" w:eastAsia="方正仿宋_GBK" w:cs="方正仿宋_GBK"/>
          <w:b/>
          <w:bCs/>
          <w:color w:val="000000"/>
          <w:kern w:val="44"/>
          <w:sz w:val="32"/>
          <w:szCs w:val="32"/>
          <w:highlight w:val="none"/>
          <w:lang w:eastAsia="zh-CN"/>
        </w:rPr>
        <w:t>）</w:t>
      </w:r>
      <w:r>
        <w:rPr>
          <w:rFonts w:hint="eastAsia" w:ascii="方正仿宋_GBK" w:hAnsi="方正仿宋_GBK" w:eastAsia="方正仿宋_GBK" w:cs="方正仿宋_GBK"/>
          <w:b/>
          <w:bCs/>
          <w:color w:val="000000"/>
          <w:kern w:val="44"/>
          <w:sz w:val="32"/>
          <w:szCs w:val="32"/>
          <w:highlight w:val="none"/>
        </w:rPr>
        <w:t>》招标项目的比选申请人，则仍须按比选文件要求递交比选保证金。</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color w:val="000000"/>
          <w:kern w:val="44"/>
          <w:sz w:val="32"/>
          <w:szCs w:val="32"/>
          <w:highlight w:val="none"/>
          <w:lang w:eastAsia="zh-CN"/>
        </w:rPr>
      </w:pPr>
      <w:r>
        <w:rPr>
          <w:rFonts w:hint="eastAsia" w:ascii="方正仿宋_GBK" w:hAnsi="方正仿宋_GBK" w:eastAsia="方正仿宋_GBK" w:cs="方正仿宋_GBK"/>
          <w:color w:val="000000"/>
          <w:kern w:val="44"/>
          <w:sz w:val="32"/>
          <w:szCs w:val="32"/>
          <w:highlight w:val="none"/>
          <w:lang w:eastAsia="zh-CN"/>
        </w:rPr>
        <w:t>（提示：本次比选将严格按照时间节点足额收取各类保证金。任何超期、延期、不足额等</w:t>
      </w:r>
      <w:r>
        <w:rPr>
          <w:rFonts w:hint="eastAsia" w:ascii="方正仿宋_GBK" w:hAnsi="方正仿宋_GBK" w:eastAsia="方正仿宋_GBK" w:cs="方正仿宋_GBK"/>
          <w:color w:val="000000"/>
          <w:kern w:val="44"/>
          <w:sz w:val="32"/>
          <w:szCs w:val="32"/>
          <w:highlight w:val="none"/>
          <w:lang w:eastAsia="zh-CN"/>
        </w:rPr>
        <w:t>不合规行为都将被拒绝，并如实上报有关单位按相关程序严肃处理，涉嫌违法犯罪的，移交公安机关处理。）</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Cs/>
          <w:color w:val="000000"/>
          <w:sz w:val="32"/>
          <w:szCs w:val="32"/>
          <w:highlight w:val="none"/>
          <w:lang w:val="en-US" w:eastAsia="zh-CN"/>
        </w:rPr>
      </w:pPr>
      <w:r>
        <w:rPr>
          <w:rFonts w:hint="eastAsia" w:ascii="方正楷体_GBK" w:hAnsi="方正楷体_GBK" w:eastAsia="方正楷体_GBK" w:cs="方正楷体_GBK"/>
          <w:bCs/>
          <w:color w:val="000000"/>
          <w:sz w:val="32"/>
          <w:szCs w:val="32"/>
          <w:highlight w:val="none"/>
        </w:rPr>
        <w:t>（一）</w:t>
      </w:r>
      <w:r>
        <w:rPr>
          <w:rFonts w:hint="eastAsia" w:ascii="方正楷体_GBK" w:hAnsi="方正楷体_GBK" w:eastAsia="方正楷体_GBK" w:cs="方正楷体_GBK"/>
          <w:bCs/>
          <w:color w:val="000000"/>
          <w:sz w:val="32"/>
          <w:szCs w:val="32"/>
          <w:highlight w:val="none"/>
          <w:lang w:val="en-US" w:eastAsia="zh-CN"/>
        </w:rPr>
        <w:t>投标</w:t>
      </w:r>
      <w:r>
        <w:rPr>
          <w:rFonts w:hint="eastAsia" w:ascii="方正楷体_GBK" w:hAnsi="方正楷体_GBK" w:eastAsia="方正楷体_GBK" w:cs="方正楷体_GBK"/>
          <w:bCs/>
          <w:color w:val="000000"/>
          <w:sz w:val="32"/>
          <w:szCs w:val="32"/>
          <w:highlight w:val="none"/>
        </w:rPr>
        <w:t>保证金</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w:t>
      </w:r>
      <w:r>
        <w:rPr>
          <w:rFonts w:hint="eastAsia" w:ascii="方正仿宋_GBK" w:hAnsi="方正仿宋_GBK" w:eastAsia="方正仿宋_GBK" w:cs="方正仿宋_GBK"/>
          <w:bCs/>
          <w:color w:val="000000"/>
          <w:sz w:val="32"/>
          <w:szCs w:val="32"/>
          <w:highlight w:val="none"/>
          <w:lang w:val="en-US" w:eastAsia="zh-CN"/>
        </w:rPr>
        <w:t>.投标</w:t>
      </w:r>
      <w:r>
        <w:rPr>
          <w:rFonts w:hint="eastAsia" w:ascii="方正仿宋_GBK" w:hAnsi="方正仿宋_GBK" w:eastAsia="方正仿宋_GBK" w:cs="方正仿宋_GBK"/>
          <w:bCs/>
          <w:color w:val="000000"/>
          <w:sz w:val="32"/>
          <w:szCs w:val="32"/>
          <w:highlight w:val="none"/>
        </w:rPr>
        <w:t>保证金的金额：</w:t>
      </w:r>
      <w:r>
        <w:rPr>
          <w:rFonts w:hint="eastAsia" w:ascii="方正仿宋_GBK" w:hAnsi="方正仿宋_GBK" w:eastAsia="方正仿宋_GBK" w:cs="方正仿宋_GBK"/>
          <w:bCs/>
          <w:color w:val="000000"/>
          <w:sz w:val="32"/>
          <w:szCs w:val="32"/>
          <w:highlight w:val="none"/>
          <w:lang w:val="en-US" w:eastAsia="zh-CN"/>
        </w:rPr>
        <w:t>4200</w:t>
      </w:r>
      <w:r>
        <w:rPr>
          <w:rFonts w:hint="eastAsia" w:ascii="方正仿宋_GBK" w:hAnsi="方正仿宋_GBK" w:eastAsia="方正仿宋_GBK" w:cs="方正仿宋_GBK"/>
          <w:bCs/>
          <w:color w:val="000000"/>
          <w:sz w:val="32"/>
          <w:szCs w:val="32"/>
          <w:highlight w:val="none"/>
        </w:rPr>
        <w:t>元（大写：人民币</w:t>
      </w:r>
      <w:r>
        <w:rPr>
          <w:rFonts w:hint="eastAsia" w:ascii="方正仿宋_GBK" w:hAnsi="方正仿宋_GBK" w:eastAsia="方正仿宋_GBK" w:cs="方正仿宋_GBK"/>
          <w:bCs/>
          <w:color w:val="000000"/>
          <w:sz w:val="32"/>
          <w:szCs w:val="32"/>
          <w:highlight w:val="none"/>
          <w:lang w:val="en-US" w:eastAsia="zh-CN"/>
        </w:rPr>
        <w:t>肆仟贰佰元</w:t>
      </w:r>
      <w:r>
        <w:rPr>
          <w:rFonts w:hint="eastAsia" w:ascii="方正仿宋_GBK" w:hAnsi="方正仿宋_GBK" w:eastAsia="方正仿宋_GBK" w:cs="方正仿宋_GBK"/>
          <w:bCs/>
          <w:color w:val="000000"/>
          <w:sz w:val="32"/>
          <w:szCs w:val="32"/>
          <w:highlight w:val="none"/>
        </w:rPr>
        <w:t>整），比选申请</w:t>
      </w:r>
      <w:r>
        <w:rPr>
          <w:rFonts w:hint="eastAsia" w:ascii="方正仿宋_GBK" w:hAnsi="方正仿宋_GBK" w:eastAsia="方正仿宋_GBK" w:cs="方正仿宋_GBK"/>
          <w:bCs/>
          <w:color w:val="000000"/>
          <w:sz w:val="32"/>
          <w:szCs w:val="32"/>
          <w:highlight w:val="none"/>
          <w:lang w:val="en-US" w:eastAsia="zh-CN"/>
        </w:rPr>
        <w:t>人</w:t>
      </w:r>
      <w:r>
        <w:rPr>
          <w:rFonts w:hint="eastAsia" w:ascii="方正仿宋_GBK" w:hAnsi="方正仿宋_GBK" w:eastAsia="方正仿宋_GBK" w:cs="方正仿宋_GBK"/>
          <w:bCs/>
          <w:color w:val="000000"/>
          <w:sz w:val="32"/>
          <w:szCs w:val="32"/>
          <w:highlight w:val="none"/>
        </w:rPr>
        <w:t>未按本条规定提交</w:t>
      </w:r>
      <w:r>
        <w:rPr>
          <w:rFonts w:hint="eastAsia" w:ascii="方正仿宋_GBK" w:hAnsi="方正仿宋_GBK" w:eastAsia="方正仿宋_GBK" w:cs="方正仿宋_GBK"/>
          <w:bCs/>
          <w:color w:val="000000"/>
          <w:sz w:val="32"/>
          <w:szCs w:val="32"/>
          <w:highlight w:val="none"/>
          <w:lang w:val="en-US" w:eastAsia="zh-CN"/>
        </w:rPr>
        <w:t>投标</w:t>
      </w:r>
      <w:r>
        <w:rPr>
          <w:rFonts w:hint="eastAsia" w:ascii="方正仿宋_GBK" w:hAnsi="方正仿宋_GBK" w:eastAsia="方正仿宋_GBK" w:cs="方正仿宋_GBK"/>
          <w:bCs/>
          <w:color w:val="000000"/>
          <w:sz w:val="32"/>
          <w:szCs w:val="32"/>
          <w:highlight w:val="none"/>
        </w:rPr>
        <w:t>保证金的，视为不响应比选文件。</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w:t>
      </w:r>
      <w:r>
        <w:rPr>
          <w:rFonts w:hint="eastAsia" w:ascii="方正仿宋_GBK" w:hAnsi="方正仿宋_GBK" w:eastAsia="方正仿宋_GBK" w:cs="方正仿宋_GBK"/>
          <w:bCs/>
          <w:color w:val="000000"/>
          <w:sz w:val="32"/>
          <w:szCs w:val="32"/>
          <w:highlight w:val="none"/>
          <w:lang w:val="en-US" w:eastAsia="zh-CN"/>
        </w:rPr>
        <w:t>.投标</w:t>
      </w:r>
      <w:r>
        <w:rPr>
          <w:rFonts w:hint="eastAsia" w:ascii="方正仿宋_GBK" w:hAnsi="方正仿宋_GBK" w:eastAsia="方正仿宋_GBK" w:cs="方正仿宋_GBK"/>
          <w:bCs/>
          <w:color w:val="000000"/>
          <w:sz w:val="32"/>
          <w:szCs w:val="32"/>
          <w:highlight w:val="none"/>
        </w:rPr>
        <w:t>保证金缴纳方式</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重庆主城区（渝中区、大渡口区、江北区、沙坪坝区、九龙坡区、南岸区、北碚区、渝北区、巴南区）四大国有银行（中国银行、中国工商银行、中国农业银行、中国建设银行）开立的不可撤销的见索即付银行保函：现场提交。</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w:t>
      </w:r>
      <w:r>
        <w:rPr>
          <w:rFonts w:hint="eastAsia" w:ascii="方正仿宋_GBK" w:hAnsi="方正仿宋_GBK" w:eastAsia="方正仿宋_GBK" w:cs="方正仿宋_GBK"/>
          <w:bCs/>
          <w:color w:val="000000"/>
          <w:sz w:val="32"/>
          <w:szCs w:val="32"/>
          <w:highlight w:val="none"/>
        </w:rPr>
        <w:t>前，有效期限必须至少包含整个投标有效期。否则，投标保函无效。比选申请人的比选申请文件由评审委员会作否决投标处理。</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（2）转账：请于</w:t>
      </w:r>
      <w:r>
        <w:rPr>
          <w:rFonts w:hint="eastAsia" w:ascii="方正仿宋_GBK" w:hAnsi="方正仿宋_GBK" w:eastAsia="方正仿宋_GBK" w:cs="方正仿宋_GBK"/>
          <w:bCs/>
          <w:color w:val="000000"/>
          <w:sz w:val="32"/>
          <w:szCs w:val="32"/>
          <w:highlight w:val="none"/>
          <w:lang w:val="en-US" w:eastAsia="zh-CN"/>
        </w:rPr>
        <w:t>2021</w:t>
      </w:r>
      <w:r>
        <w:rPr>
          <w:rFonts w:hint="eastAsia" w:ascii="方正仿宋_GBK" w:hAnsi="方正仿宋_GBK" w:eastAsia="方正仿宋_GBK" w:cs="方正仿宋_GBK"/>
          <w:bCs/>
          <w:color w:val="000000"/>
          <w:sz w:val="32"/>
          <w:szCs w:val="32"/>
          <w:highlight w:val="none"/>
        </w:rPr>
        <w:t>年</w:t>
      </w:r>
      <w:r>
        <w:rPr>
          <w:rFonts w:hint="eastAsia" w:ascii="方正仿宋_GBK" w:hAnsi="方正仿宋_GBK" w:eastAsia="方正仿宋_GBK" w:cs="方正仿宋_GBK"/>
          <w:bCs/>
          <w:color w:val="000000"/>
          <w:sz w:val="32"/>
          <w:szCs w:val="32"/>
          <w:highlight w:val="none"/>
          <w:lang w:val="en-US" w:eastAsia="zh-CN"/>
        </w:rPr>
        <w:t>10</w:t>
      </w:r>
      <w:r>
        <w:rPr>
          <w:rFonts w:hint="eastAsia" w:ascii="方正仿宋_GBK" w:hAnsi="方正仿宋_GBK" w:eastAsia="方正仿宋_GBK" w:cs="方正仿宋_GBK"/>
          <w:bCs/>
          <w:color w:val="000000"/>
          <w:sz w:val="32"/>
          <w:szCs w:val="32"/>
          <w:highlight w:val="none"/>
        </w:rPr>
        <w:t>月</w:t>
      </w:r>
      <w:r>
        <w:rPr>
          <w:rFonts w:hint="eastAsia" w:ascii="方正仿宋_GBK" w:hAnsi="方正仿宋_GBK" w:eastAsia="方正仿宋_GBK" w:cs="方正仿宋_GBK"/>
          <w:bCs/>
          <w:color w:val="000000"/>
          <w:sz w:val="32"/>
          <w:szCs w:val="32"/>
          <w:highlight w:val="none"/>
          <w:lang w:val="en-US" w:eastAsia="zh-CN"/>
        </w:rPr>
        <w:t>1</w:t>
      </w:r>
      <w:bookmarkStart w:id="0" w:name="_GoBack"/>
      <w:r>
        <w:rPr>
          <w:rFonts w:hint="eastAsia" w:ascii="方正仿宋_GBK" w:hAnsi="方正仿宋_GBK" w:eastAsia="方正仿宋_GBK" w:cs="方正仿宋_GBK"/>
          <w:bCs/>
          <w:color w:val="000000"/>
          <w:sz w:val="32"/>
          <w:szCs w:val="32"/>
          <w:highlight w:val="none"/>
          <w:lang w:val="en-US" w:eastAsia="zh-CN"/>
        </w:rPr>
        <w:t>3</w:t>
      </w:r>
      <w:bookmarkEnd w:id="0"/>
      <w:r>
        <w:rPr>
          <w:rFonts w:hint="eastAsia" w:ascii="方正仿宋_GBK" w:hAnsi="方正仿宋_GBK" w:eastAsia="方正仿宋_GBK" w:cs="方正仿宋_GBK"/>
          <w:bCs/>
          <w:color w:val="000000"/>
          <w:sz w:val="32"/>
          <w:szCs w:val="32"/>
          <w:highlight w:val="none"/>
        </w:rPr>
        <w:t>日</w:t>
      </w:r>
      <w:r>
        <w:rPr>
          <w:rFonts w:hint="eastAsia" w:ascii="方正仿宋_GBK" w:hAnsi="方正仿宋_GBK" w:eastAsia="方正仿宋_GBK" w:cs="方正仿宋_GBK"/>
          <w:bCs/>
          <w:color w:val="000000"/>
          <w:sz w:val="32"/>
          <w:szCs w:val="32"/>
          <w:highlight w:val="none"/>
          <w:lang w:val="en-US" w:eastAsia="zh-CN"/>
        </w:rPr>
        <w:t>15:00</w:t>
      </w:r>
      <w:r>
        <w:rPr>
          <w:rFonts w:hint="eastAsia" w:ascii="方正仿宋_GBK" w:hAnsi="方正仿宋_GBK" w:eastAsia="方正仿宋_GBK" w:cs="方正仿宋_GBK"/>
          <w:bCs/>
          <w:color w:val="000000"/>
          <w:sz w:val="32"/>
          <w:szCs w:val="32"/>
          <w:highlight w:val="none"/>
        </w:rPr>
        <w:t>前</w:t>
      </w:r>
      <w:r>
        <w:rPr>
          <w:rFonts w:hint="eastAsia" w:ascii="方正仿宋_GBK" w:hAnsi="方正仿宋_GBK" w:eastAsia="方正仿宋_GBK" w:cs="方正仿宋_GBK"/>
          <w:bCs/>
          <w:color w:val="000000"/>
          <w:sz w:val="32"/>
          <w:szCs w:val="32"/>
          <w:highlight w:val="none"/>
        </w:rPr>
        <w:t>（比选申请截止</w:t>
      </w:r>
      <w:r>
        <w:rPr>
          <w:rFonts w:hint="eastAsia" w:ascii="方正仿宋_GBK" w:hAnsi="方正仿宋_GBK" w:eastAsia="方正仿宋_GBK" w:cs="方正仿宋_GBK"/>
          <w:bCs/>
          <w:color w:val="000000"/>
          <w:sz w:val="32"/>
          <w:szCs w:val="32"/>
          <w:highlight w:val="none"/>
          <w:lang w:val="en-US" w:eastAsia="zh-CN"/>
        </w:rPr>
        <w:t>当日</w:t>
      </w:r>
      <w:r>
        <w:rPr>
          <w:rFonts w:hint="eastAsia" w:ascii="方正仿宋_GBK" w:hAnsi="方正仿宋_GBK" w:eastAsia="方正仿宋_GBK" w:cs="方正仿宋_GBK"/>
          <w:bCs/>
          <w:color w:val="000000"/>
          <w:sz w:val="32"/>
          <w:szCs w:val="32"/>
          <w:highlight w:val="none"/>
        </w:rPr>
        <w:t>）</w:t>
      </w:r>
      <w:r>
        <w:rPr>
          <w:rFonts w:hint="eastAsia" w:ascii="方正仿宋_GBK" w:hAnsi="方正仿宋_GBK" w:eastAsia="方正仿宋_GBK" w:cs="方正仿宋_GBK"/>
          <w:bCs/>
          <w:color w:val="000000"/>
          <w:sz w:val="32"/>
          <w:szCs w:val="32"/>
          <w:highlight w:val="none"/>
          <w:lang w:val="en-US" w:eastAsia="zh-CN"/>
        </w:rPr>
        <w:t>通过比选申请人公司账户</w:t>
      </w:r>
      <w:r>
        <w:rPr>
          <w:rFonts w:hint="eastAsia" w:ascii="方正仿宋_GBK" w:hAnsi="方正仿宋_GBK" w:eastAsia="方正仿宋_GBK" w:cs="方正仿宋_GBK"/>
          <w:bCs/>
          <w:color w:val="000000"/>
          <w:sz w:val="32"/>
          <w:szCs w:val="32"/>
          <w:highlight w:val="none"/>
        </w:rPr>
        <w:t>转至比选人账户，</w:t>
      </w:r>
      <w:r>
        <w:rPr>
          <w:rFonts w:hint="eastAsia" w:ascii="方正仿宋_GBK" w:hAnsi="方正仿宋_GBK" w:eastAsia="方正仿宋_GBK" w:cs="方正仿宋_GBK"/>
          <w:bCs/>
          <w:color w:val="000000"/>
          <w:sz w:val="32"/>
          <w:szCs w:val="32"/>
          <w:highlight w:val="none"/>
          <w:lang w:val="en-US" w:eastAsia="zh-CN"/>
        </w:rPr>
        <w:t>转账时应注明“征收、征地档案制作服务项目（第二次）投标保证金”，</w:t>
      </w:r>
      <w:r>
        <w:rPr>
          <w:rFonts w:hint="eastAsia" w:ascii="方正仿宋_GBK" w:hAnsi="方正仿宋_GBK" w:eastAsia="方正仿宋_GBK" w:cs="方正仿宋_GBK"/>
          <w:b/>
          <w:bCs w:val="0"/>
          <w:color w:val="000000"/>
          <w:sz w:val="32"/>
          <w:szCs w:val="32"/>
          <w:highlight w:val="none"/>
        </w:rPr>
        <w:t>现场投标时</w:t>
      </w:r>
      <w:r>
        <w:rPr>
          <w:rFonts w:hint="eastAsia" w:ascii="方正仿宋_GBK" w:hAnsi="方正仿宋_GBK" w:eastAsia="方正仿宋_GBK" w:cs="方正仿宋_GBK"/>
          <w:b/>
          <w:bCs w:val="0"/>
          <w:color w:val="000000"/>
          <w:sz w:val="32"/>
          <w:szCs w:val="32"/>
          <w:highlight w:val="none"/>
          <w:lang w:val="en-US" w:eastAsia="zh-CN"/>
        </w:rPr>
        <w:t>需</w:t>
      </w:r>
      <w:r>
        <w:rPr>
          <w:rFonts w:hint="eastAsia" w:ascii="方正仿宋_GBK" w:hAnsi="方正仿宋_GBK" w:eastAsia="方正仿宋_GBK" w:cs="方正仿宋_GBK"/>
          <w:b/>
          <w:bCs w:val="0"/>
          <w:color w:val="000000"/>
          <w:sz w:val="32"/>
          <w:szCs w:val="32"/>
          <w:highlight w:val="none"/>
        </w:rPr>
        <w:t>提供转</w:t>
      </w:r>
      <w:r>
        <w:rPr>
          <w:rFonts w:hint="eastAsia" w:ascii="方正仿宋_GBK" w:hAnsi="方正仿宋_GBK" w:eastAsia="方正仿宋_GBK" w:cs="方正仿宋_GBK"/>
          <w:b/>
          <w:bCs w:val="0"/>
          <w:color w:val="000000"/>
          <w:sz w:val="32"/>
          <w:szCs w:val="32"/>
          <w:highlight w:val="none"/>
        </w:rPr>
        <w:t>账凭证</w:t>
      </w:r>
      <w:r>
        <w:rPr>
          <w:rFonts w:hint="eastAsia" w:ascii="方正仿宋_GBK" w:hAnsi="方正仿宋_GBK" w:eastAsia="方正仿宋_GBK" w:cs="方正仿宋_GBK"/>
          <w:b/>
          <w:bCs w:val="0"/>
          <w:color w:val="000000"/>
          <w:sz w:val="32"/>
          <w:szCs w:val="32"/>
          <w:highlight w:val="none"/>
          <w:lang w:val="en-US" w:eastAsia="zh-CN"/>
        </w:rPr>
        <w:t>及《退还投标保证金申请函》（格式见附件2）</w:t>
      </w:r>
      <w:r>
        <w:rPr>
          <w:rFonts w:hint="eastAsia" w:ascii="方正仿宋_GBK" w:hAnsi="方正仿宋_GBK" w:eastAsia="方正仿宋_GBK" w:cs="方正仿宋_GBK"/>
          <w:bCs/>
          <w:color w:val="000000"/>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比选人账户信息如下：</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公司名称：重庆征创住房服务有限公司</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rPr>
        <w:t>账 号：50050103720009666888</w:t>
      </w:r>
      <w:r>
        <w:rPr>
          <w:rFonts w:hint="eastAsia" w:ascii="方正仿宋_GBK" w:hAnsi="方正仿宋_GBK" w:eastAsia="方正仿宋_GBK" w:cs="方正仿宋_GBK"/>
          <w:b w:val="0"/>
          <w:bCs/>
          <w:color w:val="000000"/>
          <w:sz w:val="32"/>
          <w:szCs w:val="32"/>
          <w:highlight w:val="none"/>
          <w:lang w:val="en-US" w:eastAsia="zh-CN"/>
        </w:rPr>
        <w:t>-0001</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highlight w:val="none"/>
          <w:lang w:eastAsia="zh-CN"/>
        </w:rPr>
      </w:pPr>
      <w:r>
        <w:rPr>
          <w:rFonts w:hint="eastAsia" w:ascii="方正仿宋_GBK" w:hAnsi="方正仿宋_GBK" w:eastAsia="方正仿宋_GBK" w:cs="方正仿宋_GBK"/>
          <w:b w:val="0"/>
          <w:bCs/>
          <w:color w:val="000000"/>
          <w:sz w:val="32"/>
          <w:szCs w:val="32"/>
          <w:highlight w:val="none"/>
        </w:rPr>
        <w:t>开户行：建行直港大道支行</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3</w:t>
      </w:r>
      <w:r>
        <w:rPr>
          <w:rFonts w:hint="eastAsia" w:ascii="方正仿宋_GBK" w:hAnsi="方正仿宋_GBK" w:eastAsia="方正仿宋_GBK" w:cs="方正仿宋_GBK"/>
          <w:bCs/>
          <w:color w:val="000000"/>
          <w:sz w:val="32"/>
          <w:szCs w:val="32"/>
          <w:highlight w:val="none"/>
          <w:lang w:eastAsia="zh-CN"/>
        </w:rPr>
        <w:t>.投标保证金</w:t>
      </w:r>
      <w:r>
        <w:rPr>
          <w:rFonts w:hint="eastAsia" w:ascii="方正仿宋_GBK" w:hAnsi="方正仿宋_GBK" w:eastAsia="方正仿宋_GBK" w:cs="方正仿宋_GBK"/>
          <w:bCs/>
          <w:color w:val="000000"/>
          <w:sz w:val="32"/>
          <w:szCs w:val="32"/>
          <w:highlight w:val="none"/>
        </w:rPr>
        <w:t>的失效与退还</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（1）投标保函的退还：比选人在</w:t>
      </w:r>
      <w:r>
        <w:rPr>
          <w:rFonts w:hint="eastAsia" w:ascii="方正仿宋_GBK" w:hAnsi="方正仿宋_GBK" w:eastAsia="方正仿宋_GBK" w:cs="方正仿宋_GBK"/>
          <w:bCs/>
          <w:color w:val="000000"/>
          <w:sz w:val="32"/>
          <w:szCs w:val="32"/>
          <w:highlight w:val="none"/>
          <w:lang w:val="en-US" w:eastAsia="zh-CN"/>
        </w:rPr>
        <w:t>与</w:t>
      </w:r>
      <w:r>
        <w:rPr>
          <w:rFonts w:hint="eastAsia" w:ascii="方正仿宋_GBK" w:hAnsi="方正仿宋_GBK" w:eastAsia="方正仿宋_GBK" w:cs="方正仿宋_GBK"/>
          <w:bCs/>
          <w:color w:val="000000"/>
          <w:sz w:val="32"/>
          <w:szCs w:val="32"/>
          <w:highlight w:val="none"/>
        </w:rPr>
        <w:t>中选人</w:t>
      </w:r>
      <w:r>
        <w:rPr>
          <w:rFonts w:hint="eastAsia" w:ascii="方正仿宋_GBK" w:hAnsi="方正仿宋_GBK" w:eastAsia="方正仿宋_GBK" w:cs="方正仿宋_GBK"/>
          <w:bCs/>
          <w:color w:val="000000"/>
          <w:sz w:val="32"/>
          <w:szCs w:val="32"/>
          <w:highlight w:val="none"/>
          <w:lang w:val="en-US" w:eastAsia="zh-CN"/>
        </w:rPr>
        <w:t>签订合同</w:t>
      </w:r>
      <w:r>
        <w:rPr>
          <w:rFonts w:hint="eastAsia" w:ascii="方正仿宋_GBK" w:hAnsi="方正仿宋_GBK" w:eastAsia="方正仿宋_GBK" w:cs="方正仿宋_GBK"/>
          <w:bCs/>
          <w:color w:val="000000"/>
          <w:sz w:val="32"/>
          <w:szCs w:val="32"/>
          <w:highlight w:val="none"/>
        </w:rPr>
        <w:t>，</w:t>
      </w:r>
      <w:r>
        <w:rPr>
          <w:rFonts w:hint="eastAsia" w:ascii="方正仿宋_GBK" w:hAnsi="方正仿宋_GBK" w:eastAsia="方正仿宋_GBK" w:cs="方正仿宋_GBK"/>
          <w:bCs/>
          <w:color w:val="000000"/>
          <w:sz w:val="32"/>
          <w:szCs w:val="32"/>
          <w:highlight w:val="none"/>
          <w:lang w:val="en-US" w:eastAsia="zh-CN"/>
        </w:rPr>
        <w:t>比选申请人提交的投标</w:t>
      </w:r>
      <w:r>
        <w:rPr>
          <w:rFonts w:hint="eastAsia" w:ascii="方正仿宋_GBK" w:hAnsi="方正仿宋_GBK" w:eastAsia="方正仿宋_GBK" w:cs="方正仿宋_GBK"/>
          <w:bCs/>
          <w:color w:val="000000"/>
          <w:sz w:val="32"/>
          <w:szCs w:val="32"/>
          <w:highlight w:val="none"/>
        </w:rPr>
        <w:t>保函</w:t>
      </w:r>
      <w:r>
        <w:rPr>
          <w:rFonts w:hint="eastAsia" w:ascii="方正仿宋_GBK" w:hAnsi="方正仿宋_GBK" w:eastAsia="方正仿宋_GBK" w:cs="方正仿宋_GBK"/>
          <w:bCs/>
          <w:color w:val="000000"/>
          <w:sz w:val="32"/>
          <w:szCs w:val="32"/>
          <w:highlight w:val="none"/>
          <w:lang w:val="en-US" w:eastAsia="zh-CN"/>
        </w:rPr>
        <w:t>到期后</w:t>
      </w:r>
      <w:r>
        <w:rPr>
          <w:rFonts w:hint="eastAsia" w:ascii="方正仿宋_GBK" w:hAnsi="方正仿宋_GBK" w:eastAsia="方正仿宋_GBK" w:cs="方正仿宋_GBK"/>
          <w:bCs/>
          <w:color w:val="000000"/>
          <w:sz w:val="32"/>
          <w:szCs w:val="32"/>
          <w:highlight w:val="none"/>
        </w:rPr>
        <w:t>自动失效。</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w:t>
      </w:r>
      <w:r>
        <w:rPr>
          <w:rFonts w:hint="eastAsia" w:ascii="方正仿宋_GBK" w:hAnsi="方正仿宋_GBK" w:eastAsia="方正仿宋_GBK" w:cs="方正仿宋_GBK"/>
          <w:bCs/>
          <w:color w:val="000000"/>
          <w:sz w:val="32"/>
          <w:szCs w:val="32"/>
          <w:highlight w:val="none"/>
          <w:lang w:eastAsia="zh-CN"/>
        </w:rPr>
        <w:t>投标保证金</w:t>
      </w:r>
      <w:r>
        <w:rPr>
          <w:rFonts w:hint="eastAsia" w:ascii="方正仿宋_GBK" w:hAnsi="方正仿宋_GBK" w:eastAsia="方正仿宋_GBK" w:cs="方正仿宋_GBK"/>
          <w:bCs/>
          <w:color w:val="000000"/>
          <w:sz w:val="32"/>
          <w:szCs w:val="32"/>
          <w:highlight w:val="none"/>
        </w:rPr>
        <w:t>转账的退还</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比选人</w:t>
      </w:r>
      <w:r>
        <w:rPr>
          <w:rFonts w:hint="eastAsia" w:ascii="方正仿宋_GBK" w:hAnsi="方正仿宋_GBK" w:eastAsia="方正仿宋_GBK" w:cs="方正仿宋_GBK"/>
          <w:bCs/>
          <w:color w:val="000000"/>
          <w:sz w:val="32"/>
          <w:szCs w:val="32"/>
          <w:highlight w:val="none"/>
          <w:lang w:val="en-US" w:eastAsia="zh-CN"/>
        </w:rPr>
        <w:t>发放中选通知书后10个工作日内向未中选的比选申请人按所附信息退还投标保证金；</w:t>
      </w:r>
      <w:r>
        <w:rPr>
          <w:rFonts w:hint="eastAsia" w:ascii="方正仿宋_GBK" w:hAnsi="方正仿宋_GBK" w:eastAsia="方正仿宋_GBK" w:cs="方正仿宋_GBK"/>
          <w:bCs/>
          <w:color w:val="000000"/>
          <w:sz w:val="32"/>
          <w:szCs w:val="32"/>
          <w:highlight w:val="none"/>
        </w:rPr>
        <w:t>在</w:t>
      </w:r>
      <w:r>
        <w:rPr>
          <w:rFonts w:hint="eastAsia" w:ascii="方正仿宋_GBK" w:hAnsi="方正仿宋_GBK" w:eastAsia="方正仿宋_GBK" w:cs="方正仿宋_GBK"/>
          <w:bCs/>
          <w:color w:val="000000"/>
          <w:sz w:val="32"/>
          <w:szCs w:val="32"/>
          <w:highlight w:val="none"/>
          <w:lang w:val="en-US" w:eastAsia="zh-CN"/>
        </w:rPr>
        <w:t>与</w:t>
      </w:r>
      <w:r>
        <w:rPr>
          <w:rFonts w:hint="eastAsia" w:ascii="方正仿宋_GBK" w:hAnsi="方正仿宋_GBK" w:eastAsia="方正仿宋_GBK" w:cs="方正仿宋_GBK"/>
          <w:bCs/>
          <w:color w:val="000000"/>
          <w:sz w:val="32"/>
          <w:szCs w:val="32"/>
          <w:highlight w:val="none"/>
        </w:rPr>
        <w:t>中选人</w:t>
      </w:r>
      <w:r>
        <w:rPr>
          <w:rFonts w:hint="eastAsia" w:ascii="方正仿宋_GBK" w:hAnsi="方正仿宋_GBK" w:eastAsia="方正仿宋_GBK" w:cs="方正仿宋_GBK"/>
          <w:bCs/>
          <w:color w:val="000000"/>
          <w:sz w:val="32"/>
          <w:szCs w:val="32"/>
          <w:highlight w:val="none"/>
          <w:lang w:val="en-US" w:eastAsia="zh-CN"/>
        </w:rPr>
        <w:t>签订合同后</w:t>
      </w:r>
      <w:r>
        <w:rPr>
          <w:rFonts w:hint="eastAsia" w:ascii="方正仿宋_GBK" w:hAnsi="方正仿宋_GBK" w:eastAsia="方正仿宋_GBK" w:cs="方正仿宋_GBK"/>
          <w:bCs/>
          <w:color w:val="000000"/>
          <w:sz w:val="32"/>
          <w:szCs w:val="32"/>
          <w:highlight w:val="none"/>
        </w:rPr>
        <w:t>10个工作日内向</w:t>
      </w:r>
      <w:r>
        <w:rPr>
          <w:rFonts w:hint="eastAsia" w:ascii="方正仿宋_GBK" w:hAnsi="方正仿宋_GBK" w:eastAsia="方正仿宋_GBK" w:cs="方正仿宋_GBK"/>
          <w:bCs/>
          <w:color w:val="000000"/>
          <w:sz w:val="32"/>
          <w:szCs w:val="32"/>
          <w:highlight w:val="none"/>
          <w:lang w:val="en-US" w:eastAsia="zh-CN"/>
        </w:rPr>
        <w:t>中选人按所附信息</w:t>
      </w:r>
      <w:r>
        <w:rPr>
          <w:rFonts w:hint="eastAsia" w:ascii="方正仿宋_GBK" w:hAnsi="方正仿宋_GBK" w:eastAsia="方正仿宋_GBK" w:cs="方正仿宋_GBK"/>
          <w:bCs/>
          <w:color w:val="000000"/>
          <w:sz w:val="32"/>
          <w:szCs w:val="32"/>
          <w:highlight w:val="none"/>
        </w:rPr>
        <w:t>退还</w:t>
      </w:r>
      <w:r>
        <w:rPr>
          <w:rFonts w:hint="eastAsia" w:ascii="方正仿宋_GBK" w:hAnsi="方正仿宋_GBK" w:eastAsia="方正仿宋_GBK" w:cs="方正仿宋_GBK"/>
          <w:bCs/>
          <w:color w:val="000000"/>
          <w:sz w:val="32"/>
          <w:szCs w:val="32"/>
          <w:highlight w:val="none"/>
          <w:lang w:eastAsia="zh-CN"/>
        </w:rPr>
        <w:t>投标保证金</w:t>
      </w:r>
      <w:r>
        <w:rPr>
          <w:rFonts w:hint="eastAsia" w:ascii="方正仿宋_GBK" w:hAnsi="方正仿宋_GBK" w:eastAsia="方正仿宋_GBK" w:cs="方正仿宋_GBK"/>
          <w:bCs/>
          <w:color w:val="000000"/>
          <w:sz w:val="32"/>
          <w:szCs w:val="32"/>
          <w:highlight w:val="none"/>
        </w:rPr>
        <w:t>（不计息）。</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Cs/>
          <w:color w:val="000000"/>
          <w:sz w:val="32"/>
          <w:szCs w:val="32"/>
          <w:highlight w:val="none"/>
        </w:rPr>
      </w:pPr>
      <w:r>
        <w:rPr>
          <w:rFonts w:hint="eastAsia" w:ascii="方正楷体_GBK" w:hAnsi="方正楷体_GBK" w:eastAsia="方正楷体_GBK" w:cs="方正楷体_GBK"/>
          <w:bCs/>
          <w:color w:val="000000"/>
          <w:sz w:val="32"/>
          <w:szCs w:val="32"/>
          <w:highlight w:val="none"/>
        </w:rPr>
        <w:t>（二）低价风险担保</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低价风险担保：暂定结算价报价低于最高暂定总价限价的85%时提供</w:t>
      </w:r>
      <w:r>
        <w:rPr>
          <w:rFonts w:hint="eastAsia" w:ascii="方正仿宋_GBK" w:hAnsi="方正仿宋_GBK" w:eastAsia="方正仿宋_GBK" w:cs="方正仿宋_GBK"/>
          <w:b/>
          <w:bCs w:val="0"/>
          <w:color w:val="000000"/>
          <w:sz w:val="32"/>
          <w:szCs w:val="32"/>
          <w:highlight w:val="none"/>
          <w:lang w:eastAsia="zh-CN"/>
        </w:rPr>
        <w:t>（</w:t>
      </w:r>
      <w:r>
        <w:rPr>
          <w:rFonts w:hint="eastAsia" w:ascii="方正仿宋_GBK" w:hAnsi="方正仿宋_GBK" w:eastAsia="方正仿宋_GBK" w:cs="方正仿宋_GBK"/>
          <w:b/>
          <w:bCs w:val="0"/>
          <w:color w:val="000000"/>
          <w:sz w:val="32"/>
          <w:szCs w:val="32"/>
          <w:highlight w:val="none"/>
          <w:lang w:val="en-US" w:eastAsia="zh-CN"/>
        </w:rPr>
        <w:t>以7000卷为计算基数</w:t>
      </w:r>
      <w:r>
        <w:rPr>
          <w:rFonts w:hint="eastAsia" w:ascii="方正仿宋_GBK" w:hAnsi="方正仿宋_GBK" w:eastAsia="方正仿宋_GBK" w:cs="方正仿宋_GBK"/>
          <w:b/>
          <w:bCs w:val="0"/>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，如不按时足额提供，取消其中选资格，比选人有权不退还其</w:t>
      </w:r>
      <w:r>
        <w:rPr>
          <w:rFonts w:hint="eastAsia" w:ascii="方正仿宋_GBK" w:hAnsi="方正仿宋_GBK" w:eastAsia="方正仿宋_GBK" w:cs="方正仿宋_GBK"/>
          <w:bCs/>
          <w:color w:val="000000"/>
          <w:sz w:val="32"/>
          <w:szCs w:val="32"/>
          <w:highlight w:val="none"/>
          <w:lang w:eastAsia="zh-CN"/>
        </w:rPr>
        <w:t>投标保证金</w:t>
      </w:r>
      <w:r>
        <w:rPr>
          <w:rFonts w:hint="eastAsia" w:ascii="方正仿宋_GBK" w:hAnsi="方正仿宋_GBK" w:eastAsia="方正仿宋_GBK" w:cs="方正仿宋_GBK"/>
          <w:bCs/>
          <w:color w:val="000000"/>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中选人提供低价风险担保的形式、金额及期限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6个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w:t>
      </w:r>
      <w:r>
        <w:rPr>
          <w:rFonts w:hint="eastAsia" w:ascii="方正仿宋_GBK" w:hAnsi="方正仿宋_GBK" w:eastAsia="方正仿宋_GBK" w:cs="方正仿宋_GBK"/>
          <w:bCs/>
          <w:color w:val="000000"/>
          <w:sz w:val="32"/>
          <w:szCs w:val="32"/>
          <w:highlight w:val="none"/>
        </w:rPr>
        <w:t>低价风险担保的金额：（最高暂定总价限价×85%-暂定结算价报价）×3）；</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3）低价风险担保的提交时间：中选人应在收到比选人发出的《低价风险担保告知书》后12个工作日内按担保金额向比选人提交低价风险担保；无正当理由拒不接受《低价风险担保告知书》的，直接取消中选资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（4）中选人不按照比选文件要求提交低价风险担保的，取消其中选资格，</w:t>
      </w:r>
      <w:r>
        <w:rPr>
          <w:rFonts w:hint="eastAsia" w:ascii="方正仿宋_GBK" w:hAnsi="方正仿宋_GBK" w:eastAsia="方正仿宋_GBK" w:cs="方正仿宋_GBK"/>
          <w:bCs/>
          <w:color w:val="000000"/>
          <w:sz w:val="32"/>
          <w:szCs w:val="32"/>
          <w:highlight w:val="none"/>
          <w:lang w:eastAsia="zh-CN"/>
        </w:rPr>
        <w:t>投标保证金</w:t>
      </w:r>
      <w:r>
        <w:rPr>
          <w:rFonts w:hint="eastAsia" w:ascii="方正仿宋_GBK" w:hAnsi="方正仿宋_GBK" w:eastAsia="方正仿宋_GBK" w:cs="方正仿宋_GBK"/>
          <w:bCs/>
          <w:color w:val="000000"/>
          <w:sz w:val="32"/>
          <w:szCs w:val="32"/>
          <w:highlight w:val="none"/>
        </w:rPr>
        <w:t>不予退还。中选人因自身原因未按中选通知书规定的时限与比选人签订合同的，比选人有权扣除其低价风险担保并取消中选资格。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5）低价风险担保的期间：自提交低价风险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3</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低价风险担保的退还时间：工程竣工验收合格并经比选人书面同意后14天内不计息退还。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4</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以现金（包括转账等）方式提交保证金的，后续若需要替换成银行保函的，在提交符合比选人要求的银行保函后，比选人可退还保证金，转换成银行保函。</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楷体_GBK" w:hAnsi="方正楷体_GBK" w:eastAsia="方正楷体_GBK" w:cs="方正楷体_GBK"/>
          <w:bCs/>
          <w:color w:val="000000"/>
          <w:sz w:val="32"/>
          <w:szCs w:val="32"/>
          <w:highlight w:val="none"/>
        </w:rPr>
      </w:pPr>
      <w:r>
        <w:rPr>
          <w:rFonts w:hint="eastAsia" w:ascii="方正楷体_GBK" w:hAnsi="方正楷体_GBK" w:eastAsia="方正楷体_GBK" w:cs="方正楷体_GBK"/>
          <w:bCs/>
          <w:color w:val="000000"/>
          <w:sz w:val="32"/>
          <w:szCs w:val="32"/>
          <w:highlight w:val="none"/>
        </w:rPr>
        <w:t>（三）履约担保</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1</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本项目须提交履约保函。</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2</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递交形式：重庆主城区内四大国有银行开具的不可撤销的见索即付的银行保函或保证金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3</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履约担保的递交金额：合同总金额的10%</w:t>
      </w:r>
      <w:r>
        <w:rPr>
          <w:rFonts w:hint="eastAsia" w:ascii="方正仿宋_GBK" w:hAnsi="方正仿宋_GBK" w:eastAsia="方正仿宋_GBK" w:cs="方正仿宋_GBK"/>
          <w:b/>
          <w:bCs w:val="0"/>
          <w:color w:val="000000"/>
          <w:sz w:val="32"/>
          <w:szCs w:val="32"/>
          <w:highlight w:val="none"/>
          <w:lang w:eastAsia="zh-CN"/>
        </w:rPr>
        <w:t>（</w:t>
      </w:r>
      <w:r>
        <w:rPr>
          <w:rFonts w:hint="eastAsia" w:ascii="方正仿宋_GBK" w:hAnsi="方正仿宋_GBK" w:eastAsia="方正仿宋_GBK" w:cs="方正仿宋_GBK"/>
          <w:b/>
          <w:bCs w:val="0"/>
          <w:color w:val="000000"/>
          <w:sz w:val="32"/>
          <w:szCs w:val="32"/>
          <w:highlight w:val="none"/>
          <w:lang w:val="en-US" w:eastAsia="zh-CN"/>
        </w:rPr>
        <w:t>以7000卷为计算基数</w:t>
      </w:r>
      <w:r>
        <w:rPr>
          <w:rFonts w:hint="eastAsia" w:ascii="方正仿宋_GBK" w:hAnsi="方正仿宋_GBK" w:eastAsia="方正仿宋_GBK" w:cs="方正仿宋_GBK"/>
          <w:b/>
          <w:bCs w:val="0"/>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4</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履约担保的递交时间：中选人应在签订合同前按担保金额向比选人递交。</w:t>
      </w:r>
    </w:p>
    <w:p>
      <w:pPr>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5</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rPr>
        <w:t>履约担保的期间：自提交履约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6.履约担保的退还时间：工程竣工验收合格并经比选人书面同意后14天内不计息退还。</w:t>
      </w:r>
    </w:p>
    <w:p>
      <w:pPr>
        <w:pStyle w:val="12"/>
        <w:keepNext/>
        <w:keepLines/>
        <w:pageBreakBefore w:val="0"/>
        <w:widowControl w:val="0"/>
        <w:kinsoku/>
        <w:wordWrap/>
        <w:overflowPunct/>
        <w:topLinePunct w:val="0"/>
        <w:autoSpaceDE/>
        <w:autoSpaceDN/>
        <w:bidi w:val="0"/>
        <w:adjustRightInd/>
        <w:snapToGrid/>
        <w:spacing w:before="0" w:line="600" w:lineRule="exact"/>
        <w:ind w:firstLine="640" w:firstLineChars="200"/>
        <w:jc w:val="left"/>
        <w:textAlignment w:val="auto"/>
        <w:rPr>
          <w:rFonts w:hint="eastAsia" w:ascii="方正黑体_GBK" w:hAnsi="方正黑体_GBK" w:eastAsia="方正黑体_GBK" w:cs="方正黑体_GBK"/>
          <w:b w:val="0"/>
          <w:bCs/>
          <w:color w:val="000000"/>
          <w:kern w:val="44"/>
          <w:sz w:val="32"/>
          <w:szCs w:val="32"/>
          <w:highlight w:val="none"/>
        </w:rPr>
      </w:pPr>
      <w:r>
        <w:rPr>
          <w:rFonts w:hint="eastAsia" w:ascii="方正黑体_GBK" w:hAnsi="方正黑体_GBK" w:eastAsia="方正黑体_GBK" w:cs="方正黑体_GBK"/>
          <w:b w:val="0"/>
          <w:bCs/>
          <w:color w:val="000000"/>
          <w:kern w:val="44"/>
          <w:sz w:val="32"/>
          <w:szCs w:val="32"/>
          <w:highlight w:val="none"/>
        </w:rPr>
        <w:t>八、比选申请文件及其他要求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Cs/>
          <w:color w:val="000000"/>
          <w:sz w:val="32"/>
          <w:szCs w:val="32"/>
          <w:highlight w:val="none"/>
        </w:rPr>
        <w:t>（一）比选申请文件份数：</w:t>
      </w:r>
      <w:r>
        <w:rPr>
          <w:rFonts w:hint="eastAsia" w:ascii="方正仿宋_GBK" w:hAnsi="方正仿宋_GBK" w:eastAsia="方正仿宋_GBK" w:cs="方正仿宋_GBK"/>
          <w:b/>
          <w:bCs/>
          <w:color w:val="000000"/>
          <w:sz w:val="32"/>
          <w:szCs w:val="32"/>
          <w:highlight w:val="none"/>
        </w:rPr>
        <w:t>一式</w:t>
      </w:r>
      <w:r>
        <w:rPr>
          <w:rFonts w:hint="eastAsia" w:ascii="方正仿宋_GBK" w:hAnsi="方正仿宋_GBK" w:eastAsia="方正仿宋_GBK" w:cs="方正仿宋_GBK"/>
          <w:b/>
          <w:bCs/>
          <w:color w:val="000000"/>
          <w:sz w:val="32"/>
          <w:szCs w:val="32"/>
          <w:highlight w:val="none"/>
          <w:lang w:val="en-US" w:eastAsia="zh-CN"/>
        </w:rPr>
        <w:t>二</w:t>
      </w:r>
      <w:r>
        <w:rPr>
          <w:rFonts w:hint="eastAsia" w:ascii="方正仿宋_GBK" w:hAnsi="方正仿宋_GBK" w:eastAsia="方正仿宋_GBK" w:cs="方正仿宋_GBK"/>
          <w:b/>
          <w:bCs/>
          <w:color w:val="000000"/>
          <w:sz w:val="32"/>
          <w:szCs w:val="32"/>
          <w:highlight w:val="none"/>
        </w:rPr>
        <w:t>份，正本一份，副本</w:t>
      </w:r>
      <w:r>
        <w:rPr>
          <w:rFonts w:hint="eastAsia" w:ascii="方正仿宋_GBK" w:hAnsi="方正仿宋_GBK" w:eastAsia="方正仿宋_GBK" w:cs="方正仿宋_GBK"/>
          <w:b/>
          <w:bCs/>
          <w:color w:val="000000"/>
          <w:sz w:val="32"/>
          <w:szCs w:val="32"/>
          <w:highlight w:val="none"/>
          <w:lang w:val="en-US" w:eastAsia="zh-CN"/>
        </w:rPr>
        <w:t>一</w:t>
      </w:r>
      <w:r>
        <w:rPr>
          <w:rFonts w:hint="eastAsia" w:ascii="方正仿宋_GBK" w:hAnsi="方正仿宋_GBK" w:eastAsia="方正仿宋_GBK" w:cs="方正仿宋_GBK"/>
          <w:b/>
          <w:bCs/>
          <w:color w:val="000000"/>
          <w:sz w:val="32"/>
          <w:szCs w:val="32"/>
          <w:highlight w:val="none"/>
        </w:rPr>
        <w:t>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（二）比选申请文件内容：详见附件格式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（三）比选申请文件密封：比选申请文件装入自制密封袋内，封口处加盖比选申请人公章。</w:t>
      </w:r>
    </w:p>
    <w:p>
      <w:pPr>
        <w:pStyle w:val="12"/>
        <w:keepNext/>
        <w:keepLines/>
        <w:pageBreakBefore w:val="0"/>
        <w:widowControl w:val="0"/>
        <w:kinsoku/>
        <w:wordWrap/>
        <w:overflowPunct/>
        <w:topLinePunct w:val="0"/>
        <w:autoSpaceDE/>
        <w:autoSpaceDN/>
        <w:bidi w:val="0"/>
        <w:adjustRightInd/>
        <w:snapToGrid/>
        <w:spacing w:before="0" w:line="600" w:lineRule="exact"/>
        <w:ind w:firstLine="643" w:firstLineChars="200"/>
        <w:textAlignment w:val="auto"/>
        <w:rPr>
          <w:rFonts w:hint="eastAsia" w:ascii="方正仿宋_GBK" w:hAnsi="方正仿宋_GBK" w:eastAsia="方正仿宋_GBK" w:cs="方正仿宋_GBK"/>
          <w:b/>
          <w:bCs w:val="0"/>
          <w:color w:val="000000"/>
          <w:sz w:val="32"/>
          <w:szCs w:val="32"/>
          <w:highlight w:val="none"/>
        </w:rPr>
      </w:pPr>
      <w:r>
        <w:rPr>
          <w:rFonts w:hint="eastAsia" w:ascii="方正仿宋_GBK" w:hAnsi="方正仿宋_GBK" w:eastAsia="方正仿宋_GBK" w:cs="方正仿宋_GBK"/>
          <w:b/>
          <w:bCs w:val="0"/>
          <w:color w:val="000000"/>
          <w:sz w:val="32"/>
          <w:szCs w:val="32"/>
          <w:highlight w:val="none"/>
        </w:rPr>
        <w:t>（四）比选文件的获取：请于</w:t>
      </w:r>
      <w:r>
        <w:rPr>
          <w:rFonts w:hint="eastAsia" w:ascii="方正仿宋_GBK" w:hAnsi="方正仿宋_GBK" w:eastAsia="方正仿宋_GBK" w:cs="方正仿宋_GBK"/>
          <w:b/>
          <w:bCs w:val="0"/>
          <w:color w:val="000000"/>
          <w:sz w:val="32"/>
          <w:szCs w:val="32"/>
          <w:highlight w:val="none"/>
          <w:u w:val="single"/>
          <w:lang w:val="en-US" w:eastAsia="zh-CN"/>
        </w:rPr>
        <w:t>2021</w:t>
      </w:r>
      <w:r>
        <w:rPr>
          <w:rFonts w:hint="eastAsia" w:ascii="方正仿宋_GBK" w:hAnsi="方正仿宋_GBK" w:eastAsia="方正仿宋_GBK" w:cs="方正仿宋_GBK"/>
          <w:b/>
          <w:bCs w:val="0"/>
          <w:color w:val="000000"/>
          <w:sz w:val="32"/>
          <w:szCs w:val="32"/>
          <w:highlight w:val="none"/>
          <w:u w:val="single"/>
        </w:rPr>
        <w:t>年</w:t>
      </w:r>
      <w:r>
        <w:rPr>
          <w:rFonts w:hint="eastAsia" w:ascii="方正仿宋_GBK" w:hAnsi="方正仿宋_GBK" w:eastAsia="方正仿宋_GBK" w:cs="方正仿宋_GBK"/>
          <w:b/>
          <w:bCs w:val="0"/>
          <w:color w:val="000000"/>
          <w:sz w:val="32"/>
          <w:szCs w:val="32"/>
          <w:highlight w:val="none"/>
          <w:u w:val="single"/>
          <w:lang w:val="en-US" w:eastAsia="zh-CN"/>
        </w:rPr>
        <w:t>10</w:t>
      </w:r>
      <w:r>
        <w:rPr>
          <w:rFonts w:hint="eastAsia" w:ascii="方正仿宋_GBK" w:hAnsi="方正仿宋_GBK" w:eastAsia="方正仿宋_GBK" w:cs="方正仿宋_GBK"/>
          <w:b/>
          <w:bCs w:val="0"/>
          <w:color w:val="000000"/>
          <w:sz w:val="32"/>
          <w:szCs w:val="32"/>
          <w:highlight w:val="none"/>
          <w:u w:val="single"/>
        </w:rPr>
        <w:t>月</w:t>
      </w:r>
      <w:r>
        <w:rPr>
          <w:rFonts w:hint="eastAsia" w:ascii="方正仿宋_GBK" w:hAnsi="方正仿宋_GBK" w:eastAsia="方正仿宋_GBK" w:cs="方正仿宋_GBK"/>
          <w:b/>
          <w:bCs w:val="0"/>
          <w:color w:val="000000"/>
          <w:sz w:val="32"/>
          <w:szCs w:val="32"/>
          <w:highlight w:val="none"/>
          <w:u w:val="single"/>
          <w:lang w:val="en-US" w:eastAsia="zh-CN"/>
        </w:rPr>
        <w:t>11</w:t>
      </w:r>
      <w:r>
        <w:rPr>
          <w:rFonts w:hint="eastAsia" w:ascii="方正仿宋_GBK" w:hAnsi="方正仿宋_GBK" w:eastAsia="方正仿宋_GBK" w:cs="方正仿宋_GBK"/>
          <w:b/>
          <w:bCs w:val="0"/>
          <w:color w:val="000000"/>
          <w:sz w:val="32"/>
          <w:szCs w:val="32"/>
          <w:highlight w:val="none"/>
          <w:u w:val="single"/>
        </w:rPr>
        <w:t>日</w:t>
      </w:r>
      <w:r>
        <w:rPr>
          <w:rFonts w:hint="eastAsia" w:ascii="方正仿宋_GBK" w:hAnsi="方正仿宋_GBK" w:eastAsia="方正仿宋_GBK" w:cs="方正仿宋_GBK"/>
          <w:b/>
          <w:bCs w:val="0"/>
          <w:color w:val="000000"/>
          <w:sz w:val="32"/>
          <w:szCs w:val="32"/>
          <w:highlight w:val="none"/>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rPr>
      </w:pPr>
      <w:r>
        <w:rPr>
          <w:rFonts w:hint="eastAsia" w:ascii="方正仿宋_GBK" w:hAnsi="方正仿宋_GBK" w:eastAsia="方正仿宋_GBK" w:cs="方正仿宋_GBK"/>
          <w:bCs/>
          <w:color w:val="000000"/>
          <w:sz w:val="32"/>
          <w:szCs w:val="32"/>
          <w:highlight w:val="none"/>
        </w:rPr>
        <w:t>（五）比选申请文件递交时间：</w:t>
      </w:r>
      <w:r>
        <w:rPr>
          <w:rFonts w:hint="eastAsia" w:ascii="方正仿宋_GBK" w:hAnsi="方正仿宋_GBK" w:eastAsia="方正仿宋_GBK" w:cs="方正仿宋_GBK"/>
          <w:b/>
          <w:bCs/>
          <w:color w:val="000000"/>
          <w:sz w:val="32"/>
          <w:szCs w:val="32"/>
          <w:highlight w:val="none"/>
          <w:u w:val="single"/>
          <w:lang w:val="en-US" w:eastAsia="zh-CN"/>
        </w:rPr>
        <w:t>2021</w:t>
      </w:r>
      <w:r>
        <w:rPr>
          <w:rFonts w:hint="eastAsia" w:ascii="方正仿宋_GBK" w:hAnsi="方正仿宋_GBK" w:eastAsia="方正仿宋_GBK" w:cs="方正仿宋_GBK"/>
          <w:b/>
          <w:bCs/>
          <w:color w:val="000000"/>
          <w:sz w:val="32"/>
          <w:szCs w:val="32"/>
          <w:highlight w:val="none"/>
          <w:u w:val="single"/>
        </w:rPr>
        <w:t>年</w:t>
      </w:r>
      <w:r>
        <w:rPr>
          <w:rFonts w:hint="eastAsia" w:ascii="方正仿宋_GBK" w:hAnsi="方正仿宋_GBK" w:eastAsia="方正仿宋_GBK" w:cs="方正仿宋_GBK"/>
          <w:b/>
          <w:bCs/>
          <w:color w:val="000000"/>
          <w:sz w:val="32"/>
          <w:szCs w:val="32"/>
          <w:highlight w:val="none"/>
          <w:u w:val="single"/>
          <w:lang w:val="en-US" w:eastAsia="zh-CN"/>
        </w:rPr>
        <w:t>10</w:t>
      </w:r>
      <w:r>
        <w:rPr>
          <w:rFonts w:hint="eastAsia" w:ascii="方正仿宋_GBK" w:hAnsi="方正仿宋_GBK" w:eastAsia="方正仿宋_GBK" w:cs="方正仿宋_GBK"/>
          <w:b/>
          <w:bCs/>
          <w:color w:val="000000"/>
          <w:sz w:val="32"/>
          <w:szCs w:val="32"/>
          <w:highlight w:val="none"/>
          <w:u w:val="single"/>
        </w:rPr>
        <w:t>月</w:t>
      </w:r>
      <w:r>
        <w:rPr>
          <w:rFonts w:hint="eastAsia" w:ascii="方正仿宋_GBK" w:hAnsi="方正仿宋_GBK" w:eastAsia="方正仿宋_GBK" w:cs="方正仿宋_GBK"/>
          <w:b/>
          <w:bCs/>
          <w:color w:val="000000"/>
          <w:sz w:val="32"/>
          <w:szCs w:val="32"/>
          <w:highlight w:val="none"/>
          <w:u w:val="single"/>
          <w:lang w:val="en-US" w:eastAsia="zh-CN"/>
        </w:rPr>
        <w:t>13</w:t>
      </w:r>
      <w:r>
        <w:rPr>
          <w:rFonts w:hint="eastAsia" w:ascii="方正仿宋_GBK" w:hAnsi="方正仿宋_GBK" w:eastAsia="方正仿宋_GBK" w:cs="方正仿宋_GBK"/>
          <w:b/>
          <w:bCs/>
          <w:color w:val="000000"/>
          <w:sz w:val="32"/>
          <w:szCs w:val="32"/>
          <w:highlight w:val="none"/>
          <w:u w:val="single"/>
        </w:rPr>
        <w:t>日1</w:t>
      </w:r>
      <w:r>
        <w:rPr>
          <w:rFonts w:hint="eastAsia" w:ascii="方正仿宋_GBK" w:hAnsi="方正仿宋_GBK" w:eastAsia="方正仿宋_GBK" w:cs="方正仿宋_GBK"/>
          <w:b/>
          <w:bCs/>
          <w:color w:val="000000"/>
          <w:sz w:val="32"/>
          <w:szCs w:val="32"/>
          <w:highlight w:val="none"/>
          <w:u w:val="single"/>
          <w:lang w:val="en-US" w:eastAsia="zh-CN"/>
        </w:rPr>
        <w:t>5：0</w:t>
      </w:r>
      <w:r>
        <w:rPr>
          <w:rFonts w:hint="eastAsia" w:ascii="方正仿宋_GBK" w:hAnsi="方正仿宋_GBK" w:eastAsia="方正仿宋_GBK" w:cs="方正仿宋_GBK"/>
          <w:b/>
          <w:bCs/>
          <w:color w:val="000000"/>
          <w:sz w:val="32"/>
          <w:szCs w:val="32"/>
          <w:highlight w:val="none"/>
          <w:u w:val="single"/>
        </w:rPr>
        <w:t>0-1</w:t>
      </w:r>
      <w:r>
        <w:rPr>
          <w:rFonts w:hint="eastAsia" w:ascii="方正仿宋_GBK" w:hAnsi="方正仿宋_GBK" w:eastAsia="方正仿宋_GBK" w:cs="方正仿宋_GBK"/>
          <w:b/>
          <w:bCs/>
          <w:color w:val="000000"/>
          <w:sz w:val="32"/>
          <w:szCs w:val="32"/>
          <w:highlight w:val="none"/>
          <w:u w:val="single"/>
          <w:lang w:val="en-US" w:eastAsia="zh-CN"/>
        </w:rPr>
        <w:t>5</w:t>
      </w:r>
      <w:r>
        <w:rPr>
          <w:rFonts w:hint="eastAsia" w:ascii="方正仿宋_GBK" w:hAnsi="方正仿宋_GBK" w:eastAsia="方正仿宋_GBK" w:cs="方正仿宋_GBK"/>
          <w:b/>
          <w:bCs/>
          <w:color w:val="000000"/>
          <w:sz w:val="32"/>
          <w:szCs w:val="32"/>
          <w:highlight w:val="none"/>
          <w:u w:val="single"/>
        </w:rPr>
        <w:t>：</w:t>
      </w:r>
      <w:r>
        <w:rPr>
          <w:rFonts w:hint="eastAsia" w:ascii="方正仿宋_GBK" w:hAnsi="方正仿宋_GBK" w:eastAsia="方正仿宋_GBK" w:cs="方正仿宋_GBK"/>
          <w:b/>
          <w:bCs/>
          <w:color w:val="000000"/>
          <w:sz w:val="32"/>
          <w:szCs w:val="32"/>
          <w:highlight w:val="none"/>
          <w:u w:val="single"/>
          <w:lang w:val="en-US" w:eastAsia="zh-CN"/>
        </w:rPr>
        <w:t>3</w:t>
      </w:r>
      <w:r>
        <w:rPr>
          <w:rFonts w:hint="eastAsia" w:ascii="方正仿宋_GBK" w:hAnsi="方正仿宋_GBK" w:eastAsia="方正仿宋_GBK" w:cs="方正仿宋_GBK"/>
          <w:b/>
          <w:bCs/>
          <w:color w:val="000000"/>
          <w:sz w:val="32"/>
          <w:szCs w:val="32"/>
          <w:highlight w:val="none"/>
          <w:u w:val="single"/>
        </w:rPr>
        <w:t>0。</w:t>
      </w:r>
      <w:r>
        <w:rPr>
          <w:rFonts w:hint="eastAsia" w:ascii="方正仿宋_GBK" w:hAnsi="方正仿宋_GBK" w:eastAsia="方正仿宋_GBK" w:cs="方正仿宋_GBK"/>
          <w:bCs/>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000000"/>
          <w:sz w:val="32"/>
          <w:szCs w:val="32"/>
          <w:highlight w:val="none"/>
          <w:lang w:eastAsia="zh-CN"/>
        </w:rPr>
      </w:pPr>
      <w:r>
        <w:rPr>
          <w:rFonts w:hint="eastAsia" w:ascii="方正仿宋_GBK" w:hAnsi="方正仿宋_GBK" w:eastAsia="方正仿宋_GBK" w:cs="方正仿宋_GBK"/>
          <w:bCs/>
          <w:color w:val="000000"/>
          <w:sz w:val="32"/>
          <w:szCs w:val="32"/>
          <w:highlight w:val="none"/>
        </w:rPr>
        <w:t>（六）比选申请文件递交地点：</w:t>
      </w:r>
      <w:r>
        <w:rPr>
          <w:rFonts w:hint="eastAsia" w:ascii="方正仿宋_GBK" w:hAnsi="方正仿宋_GBK" w:eastAsia="方正仿宋_GBK" w:cs="方正仿宋_GBK"/>
          <w:bCs/>
          <w:color w:val="000000"/>
          <w:sz w:val="32"/>
          <w:szCs w:val="32"/>
          <w:highlight w:val="none"/>
          <w:lang w:val="en-US" w:eastAsia="zh-CN"/>
        </w:rPr>
        <w:t>重庆征创住房服务有限公司大会议室</w:t>
      </w:r>
      <w:r>
        <w:rPr>
          <w:rFonts w:hint="eastAsia" w:ascii="方正仿宋_GBK" w:hAnsi="方正仿宋_GBK" w:eastAsia="方正仿宋_GBK" w:cs="方正仿宋_GBK"/>
          <w:bCs/>
          <w:color w:val="000000"/>
          <w:sz w:val="32"/>
          <w:szCs w:val="32"/>
          <w:highlight w:val="none"/>
        </w:rPr>
        <w:t>。</w:t>
      </w:r>
      <w:r>
        <w:rPr>
          <w:rFonts w:hint="eastAsia" w:ascii="方正仿宋_GBK" w:hAnsi="方正仿宋_GBK" w:eastAsia="方正仿宋_GBK" w:cs="方正仿宋_GBK"/>
          <w:bCs/>
          <w:color w:val="000000"/>
          <w:sz w:val="32"/>
          <w:szCs w:val="32"/>
          <w:highlight w:val="none"/>
          <w:lang w:eastAsia="zh-CN"/>
        </w:rPr>
        <w:t>（</w:t>
      </w:r>
      <w:r>
        <w:rPr>
          <w:rFonts w:hint="eastAsia" w:ascii="方正仿宋_GBK" w:hAnsi="方正仿宋_GBK" w:eastAsia="方正仿宋_GBK" w:cs="方正仿宋_GBK"/>
          <w:bCs/>
          <w:color w:val="000000"/>
          <w:sz w:val="32"/>
          <w:szCs w:val="32"/>
          <w:highlight w:val="none"/>
          <w:lang w:val="en-US" w:eastAsia="zh-CN"/>
        </w:rPr>
        <w:t>地址：重庆市九龙坡区直港大道17号5幢4楼</w:t>
      </w:r>
      <w:r>
        <w:rPr>
          <w:rFonts w:hint="eastAsia" w:ascii="方正仿宋_GBK" w:hAnsi="方正仿宋_GBK" w:eastAsia="方正仿宋_GBK" w:cs="方正仿宋_GBK"/>
          <w:bCs/>
          <w:color w:val="000000"/>
          <w:sz w:val="32"/>
          <w:szCs w:val="32"/>
          <w:highlight w:val="none"/>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（七）递交投标文件要求</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rPr>
        <w:t>采用投标保函形式递交投标保证金的，须将</w:t>
      </w:r>
      <w:r>
        <w:rPr>
          <w:rFonts w:hint="eastAsia" w:ascii="方正仿宋_GBK" w:hAnsi="方正仿宋_GBK" w:eastAsia="方正仿宋_GBK" w:cs="方正仿宋_GBK"/>
          <w:b/>
          <w:bCs/>
          <w:sz w:val="32"/>
          <w:szCs w:val="32"/>
          <w:highlight w:val="none"/>
        </w:rPr>
        <w:t>“投标保函”袋原件装入原件带中同时递交给比选代理机构。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rPr>
        <w:t>采用银行转账形式递交投标保证金的，须开标当天在开标现场向比选人提交现场投标时提供转账凭证及《退还投标保证金申请函》，《退还投标保证金申请函》格式详见本文件末附件。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八</w:t>
      </w:r>
      <w:r>
        <w:rPr>
          <w:rFonts w:hint="eastAsia" w:ascii="方正仿宋_GBK" w:hAnsi="方正仿宋_GBK" w:eastAsia="方正仿宋_GBK" w:cs="方正仿宋_GBK"/>
          <w:bCs/>
          <w:sz w:val="32"/>
          <w:szCs w:val="32"/>
          <w:highlight w:val="none"/>
        </w:rPr>
        <w:t>）本比选文件发布后如征收项目因故中止（包括但不限于不可抗力等）造成本项目启动、入场期限延后，甚至项目取消，比选人不承担任何责任，中选人已进行的工程按合同约定据实结算。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九</w:t>
      </w:r>
      <w:r>
        <w:rPr>
          <w:rFonts w:hint="eastAsia" w:ascii="方正仿宋_GBK" w:hAnsi="方正仿宋_GBK" w:eastAsia="方正仿宋_GBK" w:cs="方正仿宋_GBK"/>
          <w:bCs/>
          <w:sz w:val="32"/>
          <w:szCs w:val="32"/>
          <w:highlight w:val="none"/>
        </w:rPr>
        <w:t>）评审委员会的组建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评审委员会构成：3人。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评标专家确定方式：</w:t>
      </w:r>
      <w:r>
        <w:rPr>
          <w:rFonts w:hint="eastAsia" w:ascii="方正仿宋_GBK" w:hAnsi="方正仿宋_GBK" w:eastAsia="方正仿宋_GBK" w:cs="方正仿宋_GBK"/>
          <w:bCs/>
          <w:sz w:val="32"/>
          <w:szCs w:val="32"/>
          <w:highlight w:val="none"/>
          <w:lang w:val="en-US" w:eastAsia="zh-CN"/>
        </w:rPr>
        <w:t>比选人选取</w:t>
      </w:r>
      <w:r>
        <w:rPr>
          <w:rFonts w:hint="eastAsia" w:ascii="方正仿宋_GBK" w:hAnsi="方正仿宋_GBK" w:eastAsia="方正仿宋_GBK" w:cs="方正仿宋_GBK"/>
          <w:bCs/>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十</w:t>
      </w:r>
      <w:r>
        <w:rPr>
          <w:rFonts w:hint="eastAsia" w:ascii="方正仿宋_GBK" w:hAnsi="方正仿宋_GBK" w:eastAsia="方正仿宋_GBK" w:cs="方正仿宋_GBK"/>
          <w:bCs/>
          <w:sz w:val="32"/>
          <w:szCs w:val="32"/>
          <w:highlight w:val="none"/>
        </w:rPr>
        <w:t>）开标程序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宣布开标纪律；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 宣布比选人代表、记录人、主持人等有关人员姓名；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公布在比选截止时间前递交比选申请文件的比选申请人名称，并点名确认比选申请人是否派人到场。比选申请人有权不参加开标会，但视为该比选申请人已默认开标结果。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密封情况检查：比选申请人或者其推选的代表检查比选申请文件的密封情况并确认。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 xml:space="preserve">当众随机开启所有比选申请文件，并公布项目名称、比选申请人名称、总报价、单价及其他内容，并记录在案；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比选申请人代表、比选人代表、记录人、主持人等有关人员在开标记录上签字确认；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7</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开标结束。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十一</w:t>
      </w:r>
      <w:r>
        <w:rPr>
          <w:rFonts w:hint="eastAsia" w:ascii="方正仿宋_GBK" w:hAnsi="方正仿宋_GBK" w:eastAsia="方正仿宋_GBK" w:cs="方正仿宋_GBK"/>
          <w:bCs/>
          <w:sz w:val="32"/>
          <w:szCs w:val="32"/>
          <w:highlight w:val="none"/>
        </w:rPr>
        <w:t>）联系方式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比选人：重庆征创住房服务有限公司 </w:t>
      </w:r>
      <w:r>
        <w:rPr>
          <w:rFonts w:hint="eastAsia" w:ascii="方正仿宋_GBK" w:hAnsi="方正仿宋_GBK" w:eastAsia="方正仿宋_GBK" w:cs="方正仿宋_GBK"/>
          <w:bCs/>
          <w:sz w:val="32"/>
          <w:szCs w:val="32"/>
          <w:highlight w:val="none"/>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地址：重庆市九龙坡区直港大道17号</w:t>
      </w:r>
      <w:r>
        <w:rPr>
          <w:rFonts w:hint="eastAsia" w:ascii="方正仿宋_GBK" w:hAnsi="方正仿宋_GBK" w:eastAsia="方正仿宋_GBK" w:cs="方正仿宋_GBK"/>
          <w:bCs/>
          <w:sz w:val="32"/>
          <w:szCs w:val="32"/>
          <w:highlight w:val="none"/>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联系人：</w:t>
      </w:r>
      <w:r>
        <w:rPr>
          <w:rFonts w:hint="eastAsia" w:ascii="方正仿宋_GBK" w:hAnsi="方正仿宋_GBK" w:eastAsia="方正仿宋_GBK" w:cs="方正仿宋_GBK"/>
          <w:bCs/>
          <w:sz w:val="32"/>
          <w:szCs w:val="32"/>
          <w:highlight w:val="none"/>
          <w:lang w:val="en-US" w:eastAsia="zh-CN"/>
        </w:rPr>
        <w:t>高</w:t>
      </w:r>
      <w:r>
        <w:rPr>
          <w:rFonts w:hint="eastAsia" w:ascii="方正仿宋_GBK" w:hAnsi="方正仿宋_GBK" w:eastAsia="方正仿宋_GBK" w:cs="方正仿宋_GBK"/>
          <w:bCs/>
          <w:sz w:val="32"/>
          <w:szCs w:val="32"/>
          <w:highlight w:val="none"/>
        </w:rPr>
        <w:t>老师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rPr>
        <w:t>电话：</w:t>
      </w:r>
      <w:r>
        <w:rPr>
          <w:rFonts w:hint="eastAsia" w:ascii="方正仿宋_GBK" w:hAnsi="方正仿宋_GBK" w:eastAsia="方正仿宋_GBK" w:cs="方正仿宋_GBK"/>
          <w:bCs/>
          <w:sz w:val="32"/>
          <w:szCs w:val="32"/>
          <w:highlight w:val="none"/>
        </w:rPr>
        <w:t xml:space="preserve"> 023-</w:t>
      </w:r>
      <w:r>
        <w:rPr>
          <w:rFonts w:hint="eastAsia" w:ascii="方正仿宋_GBK" w:hAnsi="方正仿宋_GBK" w:eastAsia="方正仿宋_GBK" w:cs="方正仿宋_GBK"/>
          <w:bCs/>
          <w:sz w:val="32"/>
          <w:szCs w:val="32"/>
          <w:highlight w:val="none"/>
          <w:lang w:val="en-US" w:eastAsia="zh-CN"/>
        </w:rPr>
        <w:t>68036908</w:t>
      </w:r>
    </w:p>
    <w:p>
      <w:pPr>
        <w:tabs>
          <w:tab w:val="left" w:pos="6300"/>
        </w:tabs>
        <w:snapToGrid w:val="0"/>
        <w:spacing w:line="360" w:lineRule="auto"/>
        <w:ind w:right="1120"/>
        <w:rPr>
          <w:rFonts w:hint="eastAsia"/>
          <w:b/>
          <w:sz w:val="24"/>
          <w:highlight w:val="none"/>
        </w:rPr>
      </w:pPr>
      <w:r>
        <w:rPr>
          <w:sz w:val="28"/>
          <w:szCs w:val="28"/>
          <w:highlight w:val="none"/>
        </w:rPr>
        <w:br w:type="page"/>
      </w:r>
      <w:r>
        <w:rPr>
          <w:rFonts w:hint="eastAsia" w:ascii="方正黑体_GBK" w:hAnsi="方正黑体_GBK" w:eastAsia="方正黑体_GBK" w:cs="方正黑体_GBK"/>
          <w:b w:val="0"/>
          <w:bCs/>
          <w:sz w:val="32"/>
          <w:szCs w:val="32"/>
          <w:highlight w:val="none"/>
        </w:rPr>
        <w:t>附件</w:t>
      </w:r>
      <w:r>
        <w:rPr>
          <w:rFonts w:hint="eastAsia" w:ascii="方正黑体_GBK" w:hAnsi="方正黑体_GBK" w:eastAsia="方正黑体_GBK" w:cs="方正黑体_GBK"/>
          <w:b w:val="0"/>
          <w:bCs/>
          <w:sz w:val="32"/>
          <w:szCs w:val="32"/>
          <w:highlight w:val="none"/>
          <w:lang w:val="en-US" w:eastAsia="zh-CN"/>
        </w:rPr>
        <w:t>1</w:t>
      </w:r>
    </w:p>
    <w:p>
      <w:pPr>
        <w:tabs>
          <w:tab w:val="left" w:pos="6300"/>
        </w:tabs>
        <w:snapToGrid w:val="0"/>
        <w:spacing w:line="360" w:lineRule="auto"/>
        <w:ind w:right="1120"/>
        <w:jc w:val="center"/>
        <w:rPr>
          <w:rFonts w:hint="eastAsia"/>
          <w:b/>
          <w:sz w:val="24"/>
          <w:highlight w:val="none"/>
        </w:rPr>
      </w:pPr>
    </w:p>
    <w:p>
      <w:pPr>
        <w:tabs>
          <w:tab w:val="left" w:pos="6300"/>
        </w:tabs>
        <w:snapToGrid w:val="0"/>
        <w:spacing w:line="360" w:lineRule="auto"/>
        <w:ind w:right="1120"/>
        <w:rPr>
          <w:rFonts w:hint="eastAsia"/>
          <w:b/>
          <w:sz w:val="24"/>
          <w:highlight w:val="none"/>
        </w:rPr>
      </w:pPr>
    </w:p>
    <w:p>
      <w:pPr>
        <w:tabs>
          <w:tab w:val="left" w:pos="6300"/>
        </w:tabs>
        <w:snapToGrid w:val="0"/>
        <w:spacing w:line="360" w:lineRule="auto"/>
        <w:ind w:right="1120"/>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重庆征</w:t>
      </w:r>
      <w:r>
        <w:rPr>
          <w:rFonts w:hint="eastAsia" w:ascii="宋体" w:hAnsi="宋体" w:cs="宋体"/>
          <w:b/>
          <w:bCs/>
          <w:sz w:val="36"/>
          <w:szCs w:val="36"/>
          <w:highlight w:val="none"/>
          <w:lang w:eastAsia="zh-CN"/>
        </w:rPr>
        <w:t>创住房服务有限公司</w:t>
      </w:r>
    </w:p>
    <w:p>
      <w:pPr>
        <w:tabs>
          <w:tab w:val="left" w:pos="6300"/>
        </w:tabs>
        <w:snapToGrid w:val="0"/>
        <w:spacing w:line="360" w:lineRule="auto"/>
        <w:ind w:right="1120"/>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征收、征地档案整理及制档服务项目</w:t>
      </w:r>
      <w:r>
        <w:rPr>
          <w:rFonts w:hint="eastAsia" w:ascii="宋体" w:hAnsi="宋体" w:cs="宋体"/>
          <w:b/>
          <w:bCs/>
          <w:sz w:val="36"/>
          <w:szCs w:val="36"/>
          <w:highlight w:val="none"/>
          <w:lang w:eastAsia="zh-CN"/>
        </w:rPr>
        <w:t>（</w:t>
      </w:r>
      <w:r>
        <w:rPr>
          <w:rFonts w:hint="eastAsia" w:ascii="宋体" w:hAnsi="宋体" w:cs="宋体"/>
          <w:b/>
          <w:bCs/>
          <w:sz w:val="36"/>
          <w:szCs w:val="36"/>
          <w:highlight w:val="none"/>
          <w:lang w:val="en-US" w:eastAsia="zh-CN"/>
        </w:rPr>
        <w:t>第三次</w:t>
      </w:r>
      <w:r>
        <w:rPr>
          <w:rFonts w:hint="eastAsia" w:ascii="宋体" w:hAnsi="宋体" w:cs="宋体"/>
          <w:b/>
          <w:bCs/>
          <w:sz w:val="36"/>
          <w:szCs w:val="36"/>
          <w:highlight w:val="none"/>
          <w:lang w:eastAsia="zh-CN"/>
        </w:rPr>
        <w:t>）</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3"/>
        <w:jc w:val="center"/>
        <w:rPr>
          <w:b/>
          <w:kern w:val="0"/>
          <w:sz w:val="72"/>
          <w:szCs w:val="72"/>
          <w:highlight w:val="none"/>
        </w:rPr>
      </w:pPr>
      <w:r>
        <w:rPr>
          <w:rFonts w:hint="eastAsia"/>
          <w:b/>
          <w:kern w:val="0"/>
          <w:sz w:val="52"/>
          <w:szCs w:val="52"/>
          <w:highlight w:val="none"/>
        </w:rPr>
        <w:t xml:space="preserve">   </w:t>
      </w:r>
      <w:r>
        <w:rPr>
          <w:rFonts w:hint="eastAsia"/>
          <w:b/>
          <w:kern w:val="0"/>
          <w:sz w:val="72"/>
          <w:szCs w:val="72"/>
          <w:highlight w:val="none"/>
        </w:rPr>
        <w:t>比选申请文件</w:t>
      </w: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jc w:val="center"/>
        <w:rPr>
          <w:b/>
          <w:kern w:val="0"/>
          <w:sz w:val="32"/>
          <w:szCs w:val="32"/>
          <w:highlight w:val="none"/>
        </w:rPr>
      </w:pPr>
    </w:p>
    <w:p>
      <w:pPr>
        <w:tabs>
          <w:tab w:val="left" w:pos="6300"/>
        </w:tabs>
        <w:snapToGrid w:val="0"/>
        <w:spacing w:line="360" w:lineRule="auto"/>
        <w:ind w:right="1120" w:firstLine="1269" w:firstLineChars="395"/>
        <w:rPr>
          <w:rFonts w:hint="eastAsia"/>
          <w:b/>
          <w:kern w:val="0"/>
          <w:sz w:val="32"/>
          <w:szCs w:val="32"/>
          <w:highlight w:val="none"/>
        </w:rPr>
      </w:pPr>
      <w:r>
        <w:rPr>
          <w:rFonts w:hint="eastAsia"/>
          <w:b/>
          <w:kern w:val="0"/>
          <w:sz w:val="32"/>
          <w:szCs w:val="32"/>
          <w:highlight w:val="none"/>
        </w:rPr>
        <w:t>比选申请人：</w:t>
      </w:r>
      <w:r>
        <w:rPr>
          <w:rFonts w:hint="eastAsia"/>
          <w:b/>
          <w:kern w:val="0"/>
          <w:sz w:val="32"/>
          <w:szCs w:val="32"/>
          <w:highlight w:val="none"/>
          <w:u w:val="single"/>
        </w:rPr>
        <w:t xml:space="preserve">                </w:t>
      </w:r>
      <w:r>
        <w:rPr>
          <w:rFonts w:hint="eastAsia"/>
          <w:b/>
          <w:kern w:val="0"/>
          <w:sz w:val="32"/>
          <w:szCs w:val="32"/>
          <w:highlight w:val="none"/>
        </w:rPr>
        <w:t>（盖单位公章）</w:t>
      </w:r>
    </w:p>
    <w:p>
      <w:pPr>
        <w:tabs>
          <w:tab w:val="left" w:pos="6300"/>
        </w:tabs>
        <w:snapToGrid w:val="0"/>
        <w:spacing w:line="360" w:lineRule="auto"/>
        <w:ind w:right="1120" w:firstLine="787" w:firstLineChars="245"/>
        <w:rPr>
          <w:b/>
          <w:kern w:val="0"/>
          <w:sz w:val="32"/>
          <w:szCs w:val="32"/>
          <w:highlight w:val="none"/>
        </w:rPr>
      </w:pPr>
      <w:r>
        <w:rPr>
          <w:rFonts w:hint="eastAsia"/>
          <w:b/>
          <w:kern w:val="0"/>
          <w:sz w:val="32"/>
          <w:szCs w:val="32"/>
          <w:highlight w:val="none"/>
        </w:rPr>
        <w:t>法定代表人或授权委托代理人：</w:t>
      </w:r>
      <w:r>
        <w:rPr>
          <w:rFonts w:hint="eastAsia"/>
          <w:b/>
          <w:kern w:val="0"/>
          <w:sz w:val="32"/>
          <w:szCs w:val="32"/>
          <w:highlight w:val="none"/>
          <w:u w:val="single"/>
        </w:rPr>
        <w:t xml:space="preserve">         </w:t>
      </w:r>
      <w:r>
        <w:rPr>
          <w:rFonts w:hint="eastAsia"/>
          <w:b/>
          <w:kern w:val="0"/>
          <w:sz w:val="32"/>
          <w:szCs w:val="32"/>
          <w:highlight w:val="none"/>
        </w:rPr>
        <w:t>（签字）</w:t>
      </w:r>
    </w:p>
    <w:p>
      <w:pPr>
        <w:tabs>
          <w:tab w:val="left" w:pos="6300"/>
        </w:tabs>
        <w:snapToGrid w:val="0"/>
        <w:spacing w:line="360" w:lineRule="auto"/>
        <w:ind w:right="1120"/>
        <w:jc w:val="center"/>
        <w:rPr>
          <w:rFonts w:hint="eastAsia"/>
          <w:sz w:val="28"/>
          <w:szCs w:val="28"/>
          <w:highlight w:val="none"/>
        </w:rPr>
      </w:pPr>
      <w:r>
        <w:rPr>
          <w:rFonts w:hint="eastAsia"/>
          <w:b/>
          <w:kern w:val="0"/>
          <w:sz w:val="32"/>
          <w:szCs w:val="32"/>
          <w:highlight w:val="none"/>
        </w:rPr>
        <w:t xml:space="preserve">  2021年  月   日</w:t>
      </w:r>
    </w:p>
    <w:p>
      <w:pPr>
        <w:tabs>
          <w:tab w:val="left" w:pos="6300"/>
        </w:tabs>
        <w:snapToGrid w:val="0"/>
        <w:spacing w:line="360" w:lineRule="auto"/>
        <w:ind w:right="1120"/>
        <w:jc w:val="center"/>
        <w:rPr>
          <w:b/>
          <w:sz w:val="44"/>
          <w:szCs w:val="44"/>
          <w:highlight w:val="none"/>
        </w:rPr>
      </w:pPr>
      <w:r>
        <w:rPr>
          <w:sz w:val="28"/>
          <w:szCs w:val="28"/>
          <w:highlight w:val="none"/>
        </w:rPr>
        <w:br w:type="page"/>
      </w:r>
      <w:r>
        <w:rPr>
          <w:rFonts w:hint="eastAsia"/>
          <w:b/>
          <w:sz w:val="44"/>
          <w:szCs w:val="44"/>
          <w:highlight w:val="none"/>
        </w:rPr>
        <w:t>目  录</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（一）比选申请函</w:t>
      </w:r>
    </w:p>
    <w:p>
      <w:pPr>
        <w:tabs>
          <w:tab w:val="left" w:pos="6300"/>
        </w:tabs>
        <w:snapToGrid w:val="0"/>
        <w:spacing w:line="360" w:lineRule="auto"/>
        <w:ind w:right="1120"/>
        <w:jc w:val="left"/>
        <w:rPr>
          <w:rFonts w:hint="eastAsia"/>
          <w:sz w:val="28"/>
          <w:szCs w:val="28"/>
          <w:highlight w:val="none"/>
        </w:rPr>
      </w:pPr>
      <w:r>
        <w:rPr>
          <w:rFonts w:hint="eastAsia"/>
          <w:sz w:val="28"/>
          <w:szCs w:val="28"/>
          <w:highlight w:val="none"/>
        </w:rPr>
        <w:t>（二）法定代表人授权委托书</w:t>
      </w:r>
    </w:p>
    <w:p>
      <w:pPr>
        <w:tabs>
          <w:tab w:val="left" w:pos="6300"/>
        </w:tabs>
        <w:snapToGrid w:val="0"/>
        <w:spacing w:line="360" w:lineRule="auto"/>
        <w:ind w:right="140"/>
        <w:jc w:val="left"/>
        <w:rPr>
          <w:rFonts w:hint="eastAsia"/>
          <w:snapToGrid w:val="0"/>
          <w:kern w:val="0"/>
          <w:sz w:val="28"/>
          <w:szCs w:val="28"/>
          <w:highlight w:val="none"/>
        </w:rPr>
      </w:pPr>
      <w:r>
        <w:rPr>
          <w:rFonts w:hint="eastAsia"/>
          <w:sz w:val="28"/>
          <w:szCs w:val="28"/>
          <w:highlight w:val="none"/>
        </w:rPr>
        <w:t>（三）</w:t>
      </w:r>
      <w:r>
        <w:rPr>
          <w:rFonts w:hint="eastAsia"/>
          <w:snapToGrid w:val="0"/>
          <w:kern w:val="0"/>
          <w:sz w:val="28"/>
          <w:szCs w:val="28"/>
          <w:highlight w:val="none"/>
        </w:rPr>
        <w:t>企业营业执照及资质证书</w:t>
      </w:r>
    </w:p>
    <w:p>
      <w:pPr>
        <w:tabs>
          <w:tab w:val="left" w:pos="6300"/>
        </w:tabs>
        <w:snapToGrid w:val="0"/>
        <w:spacing w:line="360" w:lineRule="auto"/>
        <w:ind w:right="140"/>
        <w:jc w:val="left"/>
        <w:rPr>
          <w:rFonts w:hint="eastAsia" w:cs="Arial"/>
          <w:snapToGrid w:val="0"/>
          <w:kern w:val="0"/>
          <w:sz w:val="28"/>
          <w:szCs w:val="28"/>
          <w:highlight w:val="none"/>
        </w:rPr>
      </w:pPr>
      <w:r>
        <w:rPr>
          <w:rFonts w:hint="eastAsia" w:cs="Arial"/>
          <w:snapToGrid w:val="0"/>
          <w:kern w:val="0"/>
          <w:sz w:val="28"/>
          <w:szCs w:val="28"/>
          <w:highlight w:val="none"/>
        </w:rPr>
        <w:t>（四）其他资料</w:t>
      </w:r>
    </w:p>
    <w:p>
      <w:pPr>
        <w:tabs>
          <w:tab w:val="left" w:pos="6300"/>
        </w:tabs>
        <w:snapToGrid w:val="0"/>
        <w:spacing w:line="360" w:lineRule="auto"/>
        <w:ind w:right="140"/>
        <w:jc w:val="center"/>
        <w:rPr>
          <w:b/>
          <w:sz w:val="36"/>
          <w:szCs w:val="36"/>
          <w:highlight w:val="none"/>
        </w:rPr>
      </w:pPr>
      <w:r>
        <w:rPr>
          <w:sz w:val="32"/>
          <w:szCs w:val="32"/>
          <w:highlight w:val="none"/>
        </w:rPr>
        <w:br w:type="page"/>
      </w:r>
      <w:r>
        <w:rPr>
          <w:rFonts w:hint="eastAsia"/>
          <w:b/>
          <w:sz w:val="36"/>
          <w:szCs w:val="36"/>
          <w:highlight w:val="none"/>
        </w:rPr>
        <w:t>（一）比选申请函</w:t>
      </w:r>
    </w:p>
    <w:p>
      <w:pPr>
        <w:tabs>
          <w:tab w:val="left" w:pos="6300"/>
        </w:tabs>
        <w:snapToGrid w:val="0"/>
        <w:spacing w:line="360" w:lineRule="auto"/>
        <w:rPr>
          <w:sz w:val="32"/>
          <w:szCs w:val="32"/>
          <w:highlight w:val="none"/>
        </w:rPr>
      </w:pPr>
      <w:r>
        <w:rPr>
          <w:rFonts w:hint="eastAsia" w:ascii="宋体" w:hAnsi="宋体" w:eastAsia="方正仿宋_GBK" w:cs="方正仿宋_GBK"/>
          <w:kern w:val="0"/>
          <w:sz w:val="28"/>
          <w:szCs w:val="28"/>
          <w:highlight w:val="none"/>
        </w:rPr>
        <w:t xml:space="preserve"> </w:t>
      </w:r>
    </w:p>
    <w:p>
      <w:pPr>
        <w:tabs>
          <w:tab w:val="left" w:pos="6300"/>
        </w:tabs>
        <w:snapToGrid w:val="0"/>
        <w:spacing w:line="360" w:lineRule="auto"/>
        <w:rPr>
          <w:sz w:val="28"/>
          <w:szCs w:val="28"/>
          <w:highlight w:val="none"/>
        </w:rPr>
      </w:pPr>
      <w:r>
        <w:rPr>
          <w:rFonts w:hint="eastAsia"/>
          <w:sz w:val="28"/>
          <w:szCs w:val="28"/>
          <w:highlight w:val="none"/>
        </w:rPr>
        <w:t>重庆征创住房服务有限公司：</w:t>
      </w:r>
    </w:p>
    <w:p>
      <w:pPr>
        <w:spacing w:line="360" w:lineRule="auto"/>
        <w:ind w:firstLine="560" w:firstLineChars="200"/>
        <w:rPr>
          <w:sz w:val="28"/>
          <w:szCs w:val="28"/>
          <w:highlight w:val="none"/>
        </w:rPr>
      </w:pPr>
      <w:r>
        <w:rPr>
          <w:rFonts w:hint="eastAsia"/>
          <w:sz w:val="28"/>
          <w:szCs w:val="28"/>
          <w:highlight w:val="none"/>
        </w:rPr>
        <w:t>我方收到</w:t>
      </w:r>
      <w:r>
        <w:rPr>
          <w:rFonts w:hint="eastAsia"/>
          <w:b/>
          <w:sz w:val="28"/>
          <w:szCs w:val="28"/>
          <w:highlight w:val="none"/>
          <w:u w:val="single"/>
          <w:lang w:eastAsia="zh-CN"/>
        </w:rPr>
        <w:t>重庆征创住房服务有限公司征收、征地档案整理及制档服务项目</w:t>
      </w:r>
      <w:r>
        <w:rPr>
          <w:rFonts w:hint="eastAsia"/>
          <w:b/>
          <w:sz w:val="28"/>
          <w:szCs w:val="28"/>
          <w:highlight w:val="none"/>
          <w:u w:val="single"/>
          <w:lang w:eastAsia="zh-CN"/>
        </w:rPr>
        <w:t>（</w:t>
      </w:r>
      <w:r>
        <w:rPr>
          <w:rFonts w:hint="eastAsia"/>
          <w:b/>
          <w:sz w:val="28"/>
          <w:szCs w:val="28"/>
          <w:highlight w:val="none"/>
          <w:u w:val="single"/>
          <w:lang w:val="en-US" w:eastAsia="zh-CN"/>
        </w:rPr>
        <w:t>第三次</w:t>
      </w:r>
      <w:r>
        <w:rPr>
          <w:rFonts w:hint="eastAsia"/>
          <w:b/>
          <w:sz w:val="28"/>
          <w:szCs w:val="28"/>
          <w:highlight w:val="none"/>
          <w:u w:val="single"/>
          <w:lang w:eastAsia="zh-CN"/>
        </w:rPr>
        <w:t>）</w:t>
      </w:r>
      <w:r>
        <w:rPr>
          <w:rFonts w:hint="eastAsia"/>
          <w:sz w:val="28"/>
          <w:szCs w:val="28"/>
          <w:highlight w:val="none"/>
        </w:rPr>
        <w:t>比选文件后，经详细研究，决定参加该项目的比选。</w:t>
      </w:r>
    </w:p>
    <w:p>
      <w:pPr>
        <w:spacing w:line="360" w:lineRule="auto"/>
        <w:ind w:firstLine="560" w:firstLineChars="200"/>
        <w:rPr>
          <w:rFonts w:hint="eastAsia" w:ascii="宋体" w:hAnsi="宋体"/>
          <w:sz w:val="28"/>
          <w:szCs w:val="28"/>
          <w:highlight w:val="none"/>
        </w:rPr>
      </w:pPr>
      <w:r>
        <w:rPr>
          <w:sz w:val="28"/>
          <w:szCs w:val="28"/>
          <w:highlight w:val="none"/>
        </w:rPr>
        <w:t>1.</w:t>
      </w:r>
      <w:r>
        <w:rPr>
          <w:rFonts w:hint="eastAsia"/>
          <w:sz w:val="28"/>
          <w:szCs w:val="28"/>
          <w:highlight w:val="none"/>
        </w:rPr>
        <w:t>我方愿意按照比选文件</w:t>
      </w:r>
      <w:r>
        <w:rPr>
          <w:rFonts w:hint="eastAsia" w:ascii="宋体" w:hAnsi="宋体"/>
          <w:sz w:val="28"/>
          <w:szCs w:val="28"/>
          <w:highlight w:val="none"/>
        </w:rPr>
        <w:t>中的一切要求提供服务，对于</w:t>
      </w:r>
      <w:r>
        <w:rPr>
          <w:rFonts w:hint="eastAsia" w:ascii="宋体" w:hAnsi="宋体"/>
          <w:sz w:val="28"/>
          <w:szCs w:val="28"/>
          <w:highlight w:val="none"/>
          <w:lang w:val="en-US" w:eastAsia="zh-CN"/>
        </w:rPr>
        <w:t>一切</w:t>
      </w:r>
      <w:r>
        <w:rPr>
          <w:rFonts w:hint="eastAsia" w:ascii="宋体" w:hAnsi="宋体"/>
          <w:sz w:val="28"/>
          <w:szCs w:val="28"/>
          <w:highlight w:val="none"/>
        </w:rPr>
        <w:t>综合费用均已包含在以下报价中：</w:t>
      </w:r>
    </w:p>
    <w:p>
      <w:pPr>
        <w:spacing w:line="360" w:lineRule="auto"/>
        <w:ind w:firstLine="560" w:firstLineChars="200"/>
        <w:rPr>
          <w:rFonts w:hint="default" w:eastAsia="宋体"/>
          <w:sz w:val="28"/>
          <w:szCs w:val="28"/>
          <w:highlight w:val="none"/>
          <w:lang w:val="en-US" w:eastAsia="zh-CN"/>
        </w:rPr>
      </w:pPr>
      <w:r>
        <w:rPr>
          <w:rFonts w:hint="eastAsia"/>
          <w:sz w:val="28"/>
          <w:szCs w:val="28"/>
          <w:highlight w:val="none"/>
          <w:lang w:val="en-US" w:eastAsia="zh-CN"/>
        </w:rPr>
        <w:t>我方实施本项目报价为</w:t>
      </w:r>
      <w:r>
        <w:rPr>
          <w:rFonts w:hint="eastAsia"/>
          <w:sz w:val="28"/>
          <w:szCs w:val="28"/>
          <w:highlight w:val="none"/>
          <w:u w:val="single"/>
          <w:lang w:val="en-US" w:eastAsia="zh-CN"/>
        </w:rPr>
        <w:t xml:space="preserve">    </w:t>
      </w:r>
      <w:r>
        <w:rPr>
          <w:rFonts w:hint="eastAsia"/>
          <w:sz w:val="28"/>
          <w:szCs w:val="28"/>
          <w:highlight w:val="none"/>
          <w:u w:val="single"/>
          <w:lang w:val="en-US" w:eastAsia="zh-CN"/>
        </w:rPr>
        <w:t xml:space="preserve">  /卷 </w:t>
      </w:r>
      <w:r>
        <w:rPr>
          <w:rFonts w:hint="eastAsia"/>
          <w:sz w:val="28"/>
          <w:szCs w:val="28"/>
          <w:highlight w:val="none"/>
          <w:u w:val="single"/>
          <w:lang w:val="en-US" w:eastAsia="zh-CN"/>
        </w:rPr>
        <w:t xml:space="preserve">   （大写：  </w:t>
      </w:r>
      <w:r>
        <w:rPr>
          <w:rFonts w:hint="eastAsia"/>
          <w:sz w:val="28"/>
          <w:szCs w:val="28"/>
          <w:highlight w:val="none"/>
          <w:u w:val="single"/>
          <w:lang w:val="en-US" w:eastAsia="zh-CN"/>
        </w:rPr>
        <w:t xml:space="preserve"> /卷 </w:t>
      </w:r>
      <w:r>
        <w:rPr>
          <w:rFonts w:hint="eastAsia"/>
          <w:sz w:val="28"/>
          <w:szCs w:val="28"/>
          <w:highlight w:val="none"/>
          <w:u w:val="single"/>
          <w:lang w:val="en-US" w:eastAsia="zh-CN"/>
        </w:rPr>
        <w:t xml:space="preserve">   ）</w:t>
      </w:r>
      <w:r>
        <w:rPr>
          <w:rFonts w:hint="eastAsia"/>
          <w:sz w:val="28"/>
          <w:szCs w:val="28"/>
          <w:highlight w:val="none"/>
          <w:u w:val="none"/>
          <w:lang w:val="en-US" w:eastAsia="zh-CN"/>
        </w:rPr>
        <w:t>。</w:t>
      </w:r>
    </w:p>
    <w:p>
      <w:pPr>
        <w:spacing w:line="360" w:lineRule="auto"/>
        <w:ind w:firstLine="560" w:firstLineChars="200"/>
        <w:rPr>
          <w:sz w:val="28"/>
          <w:szCs w:val="28"/>
          <w:highlight w:val="none"/>
        </w:rPr>
      </w:pPr>
      <w:r>
        <w:rPr>
          <w:rFonts w:hint="eastAsia"/>
          <w:sz w:val="28"/>
          <w:szCs w:val="28"/>
          <w:highlight w:val="none"/>
        </w:rPr>
        <w:t>项目经理由</w:t>
      </w:r>
      <w:r>
        <w:rPr>
          <w:sz w:val="28"/>
          <w:szCs w:val="28"/>
          <w:highlight w:val="none"/>
          <w:u w:val="single"/>
        </w:rPr>
        <w:t xml:space="preserve">         </w:t>
      </w:r>
      <w:r>
        <w:rPr>
          <w:rFonts w:hint="eastAsia"/>
          <w:sz w:val="28"/>
          <w:szCs w:val="28"/>
          <w:highlight w:val="none"/>
        </w:rPr>
        <w:t>担任，联系电话：</w:t>
      </w:r>
      <w:r>
        <w:rPr>
          <w:sz w:val="28"/>
          <w:szCs w:val="28"/>
          <w:highlight w:val="none"/>
          <w:u w:val="single"/>
        </w:rPr>
        <w:t xml:space="preserve">      </w:t>
      </w:r>
      <w:r>
        <w:rPr>
          <w:rFonts w:hint="eastAsia"/>
          <w:sz w:val="28"/>
          <w:szCs w:val="28"/>
          <w:highlight w:val="none"/>
          <w:u w:val="single"/>
        </w:rPr>
        <w:t>（手机）</w:t>
      </w:r>
      <w:r>
        <w:rPr>
          <w:sz w:val="28"/>
          <w:szCs w:val="28"/>
          <w:highlight w:val="none"/>
          <w:u w:val="single"/>
        </w:rPr>
        <w:t xml:space="preserve">   </w:t>
      </w:r>
      <w:r>
        <w:rPr>
          <w:rFonts w:hint="eastAsia"/>
          <w:sz w:val="28"/>
          <w:szCs w:val="28"/>
          <w:highlight w:val="none"/>
        </w:rPr>
        <w:t>。</w:t>
      </w:r>
    </w:p>
    <w:p>
      <w:pPr>
        <w:spacing w:line="360" w:lineRule="auto"/>
        <w:ind w:firstLine="560" w:firstLineChars="200"/>
        <w:rPr>
          <w:bCs/>
          <w:sz w:val="28"/>
          <w:szCs w:val="28"/>
          <w:highlight w:val="none"/>
        </w:rPr>
      </w:pPr>
      <w:r>
        <w:rPr>
          <w:bCs/>
          <w:sz w:val="28"/>
          <w:szCs w:val="28"/>
          <w:highlight w:val="none"/>
        </w:rPr>
        <w:t>2.</w:t>
      </w:r>
      <w:r>
        <w:rPr>
          <w:rFonts w:hint="eastAsia"/>
          <w:bCs/>
          <w:sz w:val="28"/>
          <w:szCs w:val="28"/>
          <w:highlight w:val="none"/>
        </w:rPr>
        <w:t>我方已详细阅读并同意全部比选文件，包括澄清或者修改文件。</w:t>
      </w:r>
    </w:p>
    <w:p>
      <w:pPr>
        <w:tabs>
          <w:tab w:val="left" w:pos="6300"/>
        </w:tabs>
        <w:snapToGrid w:val="0"/>
        <w:spacing w:line="360" w:lineRule="auto"/>
        <w:ind w:firstLine="560" w:firstLineChars="200"/>
        <w:rPr>
          <w:snapToGrid w:val="0"/>
          <w:sz w:val="28"/>
          <w:szCs w:val="28"/>
          <w:highlight w:val="none"/>
        </w:rPr>
      </w:pPr>
      <w:r>
        <w:rPr>
          <w:sz w:val="28"/>
          <w:szCs w:val="28"/>
          <w:highlight w:val="none"/>
        </w:rPr>
        <w:t>3.</w:t>
      </w:r>
      <w:r>
        <w:rPr>
          <w:rFonts w:hint="eastAsia"/>
          <w:sz w:val="28"/>
          <w:szCs w:val="28"/>
          <w:highlight w:val="none"/>
        </w:rPr>
        <w:t>一旦我方中选，我方保证严格执行招投标法规和按照比选人的要求完成服务工作</w:t>
      </w:r>
      <w:r>
        <w:rPr>
          <w:rFonts w:hint="eastAsia"/>
          <w:bCs/>
          <w:snapToGrid w:val="0"/>
          <w:sz w:val="28"/>
          <w:szCs w:val="28"/>
          <w:highlight w:val="none"/>
        </w:rPr>
        <w:t>。</w:t>
      </w:r>
    </w:p>
    <w:p>
      <w:pPr>
        <w:spacing w:line="360" w:lineRule="auto"/>
        <w:ind w:firstLine="560" w:firstLineChars="200"/>
        <w:rPr>
          <w:sz w:val="28"/>
          <w:szCs w:val="28"/>
          <w:highlight w:val="none"/>
        </w:rPr>
      </w:pPr>
      <w:r>
        <w:rPr>
          <w:rFonts w:hint="eastAsia"/>
          <w:sz w:val="28"/>
          <w:szCs w:val="28"/>
          <w:highlight w:val="none"/>
        </w:rPr>
        <w:t>比选申请人：</w:t>
      </w:r>
      <w:r>
        <w:rPr>
          <w:sz w:val="28"/>
          <w:szCs w:val="28"/>
          <w:highlight w:val="none"/>
          <w:u w:val="single"/>
        </w:rPr>
        <w:t xml:space="preserve">           </w:t>
      </w:r>
      <w:r>
        <w:rPr>
          <w:rFonts w:hint="eastAsia"/>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rFonts w:hint="eastAsia"/>
          <w:sz w:val="28"/>
          <w:szCs w:val="28"/>
          <w:highlight w:val="none"/>
        </w:rPr>
        <w:t>）</w:t>
      </w:r>
      <w:r>
        <w:rPr>
          <w:sz w:val="28"/>
          <w:szCs w:val="28"/>
          <w:highlight w:val="none"/>
        </w:rPr>
        <w:t xml:space="preserve">  </w:t>
      </w:r>
    </w:p>
    <w:p>
      <w:pPr>
        <w:spacing w:line="360" w:lineRule="auto"/>
        <w:ind w:firstLine="560" w:firstLineChars="200"/>
        <w:rPr>
          <w:sz w:val="28"/>
          <w:szCs w:val="28"/>
          <w:highlight w:val="none"/>
        </w:rPr>
      </w:pPr>
      <w:r>
        <w:rPr>
          <w:rFonts w:hint="eastAsia"/>
          <w:sz w:val="28"/>
          <w:szCs w:val="28"/>
          <w:highlight w:val="none"/>
        </w:rPr>
        <w:t>法定代表人：</w:t>
      </w:r>
      <w:r>
        <w:rPr>
          <w:sz w:val="28"/>
          <w:szCs w:val="28"/>
          <w:highlight w:val="none"/>
          <w:u w:val="single"/>
        </w:rPr>
        <w:t xml:space="preserve">           </w:t>
      </w:r>
      <w:r>
        <w:rPr>
          <w:rFonts w:hint="eastAsia"/>
          <w:sz w:val="28"/>
          <w:szCs w:val="28"/>
          <w:highlight w:val="none"/>
        </w:rPr>
        <w:t>（签字或盖章）</w:t>
      </w:r>
    </w:p>
    <w:p>
      <w:pPr>
        <w:spacing w:line="360" w:lineRule="auto"/>
        <w:ind w:firstLine="560" w:firstLineChars="200"/>
        <w:rPr>
          <w:sz w:val="28"/>
          <w:szCs w:val="28"/>
          <w:highlight w:val="none"/>
        </w:rPr>
      </w:pPr>
      <w:r>
        <w:rPr>
          <w:rFonts w:hint="eastAsia"/>
          <w:sz w:val="28"/>
          <w:szCs w:val="28"/>
          <w:highlight w:val="none"/>
        </w:rPr>
        <w:t>委托代理人：</w:t>
      </w:r>
      <w:r>
        <w:rPr>
          <w:sz w:val="28"/>
          <w:szCs w:val="28"/>
          <w:highlight w:val="none"/>
          <w:u w:val="single"/>
        </w:rPr>
        <w:t xml:space="preserve">           </w:t>
      </w:r>
      <w:r>
        <w:rPr>
          <w:rFonts w:hint="eastAsia"/>
          <w:sz w:val="28"/>
          <w:szCs w:val="28"/>
          <w:highlight w:val="none"/>
        </w:rPr>
        <w:t>（签字）</w:t>
      </w:r>
    </w:p>
    <w:p>
      <w:pPr>
        <w:spacing w:line="360" w:lineRule="auto"/>
        <w:ind w:firstLine="560" w:firstLineChars="200"/>
        <w:rPr>
          <w:sz w:val="28"/>
          <w:szCs w:val="28"/>
          <w:highlight w:val="none"/>
        </w:rPr>
      </w:pPr>
      <w:r>
        <w:rPr>
          <w:rFonts w:hint="eastAsia"/>
          <w:sz w:val="28"/>
          <w:szCs w:val="28"/>
          <w:highlight w:val="none"/>
        </w:rPr>
        <w:t>单位地址：</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邮政编码：</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电</w:t>
      </w:r>
      <w:r>
        <w:rPr>
          <w:sz w:val="28"/>
          <w:szCs w:val="28"/>
          <w:highlight w:val="none"/>
        </w:rPr>
        <w:t xml:space="preserve">    </w:t>
      </w:r>
      <w:r>
        <w:rPr>
          <w:rFonts w:hint="eastAsia"/>
          <w:sz w:val="28"/>
          <w:szCs w:val="28"/>
          <w:highlight w:val="none"/>
        </w:rPr>
        <w:t>话：</w:t>
      </w:r>
      <w:r>
        <w:rPr>
          <w:sz w:val="28"/>
          <w:szCs w:val="28"/>
          <w:highlight w:val="none"/>
          <w:u w:val="single"/>
        </w:rPr>
        <w:t xml:space="preserve">             </w:t>
      </w:r>
    </w:p>
    <w:p>
      <w:pPr>
        <w:spacing w:line="360" w:lineRule="auto"/>
        <w:ind w:firstLine="560" w:firstLineChars="200"/>
        <w:rPr>
          <w:sz w:val="28"/>
          <w:szCs w:val="28"/>
          <w:highlight w:val="none"/>
        </w:rPr>
      </w:pPr>
      <w:r>
        <w:rPr>
          <w:rFonts w:hint="eastAsia"/>
          <w:sz w:val="28"/>
          <w:szCs w:val="28"/>
          <w:highlight w:val="none"/>
        </w:rPr>
        <w:t>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rPr>
          <w:rFonts w:hAnsi="方正黑体_GBK" w:cs="方正黑体_GBK"/>
          <w:highlight w:val="none"/>
        </w:rPr>
      </w:pPr>
      <w:r>
        <w:rPr>
          <w:rFonts w:hint="eastAsia" w:ascii="宋体" w:hAnsi="宋体" w:eastAsia="方正仿宋_GBK" w:cs="方正仿宋_GBK"/>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cs="MingLiU"/>
          <w:b/>
          <w:kern w:val="0"/>
          <w:sz w:val="36"/>
          <w:szCs w:val="36"/>
          <w:highlight w:val="none"/>
        </w:rPr>
      </w:pPr>
      <w:r>
        <w:rPr>
          <w:rFonts w:cs="MingLiU"/>
          <w:b/>
          <w:kern w:val="0"/>
          <w:sz w:val="36"/>
          <w:szCs w:val="36"/>
          <w:highlight w:val="none"/>
        </w:rPr>
        <w:br w:type="page"/>
      </w:r>
      <w:r>
        <w:rPr>
          <w:rFonts w:hint="eastAsia" w:cs="MingLiU"/>
          <w:b/>
          <w:kern w:val="0"/>
          <w:sz w:val="36"/>
          <w:szCs w:val="36"/>
          <w:highlight w:val="none"/>
        </w:rPr>
        <w:t xml:space="preserve">（二）法定代表人授权委托书 </w:t>
      </w:r>
    </w:p>
    <w:p>
      <w:pPr>
        <w:autoSpaceDE w:val="0"/>
        <w:autoSpaceDN w:val="0"/>
        <w:adjustRightInd w:val="0"/>
        <w:snapToGrid w:val="0"/>
        <w:spacing w:line="360" w:lineRule="auto"/>
        <w:jc w:val="left"/>
        <w:rPr>
          <w:rFonts w:hint="eastAsia" w:cs="MingLiU"/>
          <w:kern w:val="0"/>
          <w:sz w:val="20"/>
          <w:highlight w:val="none"/>
        </w:rPr>
      </w:pPr>
    </w:p>
    <w:p>
      <w:pPr>
        <w:tabs>
          <w:tab w:val="left" w:pos="8015"/>
          <w:tab w:val="left" w:pos="8260"/>
        </w:tabs>
        <w:autoSpaceDE w:val="0"/>
        <w:autoSpaceDN w:val="0"/>
        <w:adjustRightInd w:val="0"/>
        <w:snapToGrid w:val="0"/>
        <w:spacing w:line="360" w:lineRule="auto"/>
        <w:ind w:firstLine="560" w:firstLineChars="200"/>
        <w:rPr>
          <w:rFonts w:hint="eastAsia" w:cs="MingLiU"/>
          <w:kern w:val="0"/>
          <w:sz w:val="28"/>
          <w:szCs w:val="28"/>
          <w:highlight w:val="none"/>
        </w:rPr>
      </w:pPr>
      <w:r>
        <w:rPr>
          <w:rFonts w:hint="eastAsia" w:cs="MingLiU"/>
          <w:kern w:val="0"/>
          <w:sz w:val="28"/>
          <w:szCs w:val="28"/>
          <w:highlight w:val="none"/>
        </w:rPr>
        <w:t>本人</w:t>
      </w:r>
      <w:r>
        <w:rPr>
          <w:rFonts w:hint="eastAsia"/>
          <w:kern w:val="0"/>
          <w:sz w:val="28"/>
          <w:szCs w:val="28"/>
          <w:highlight w:val="none"/>
          <w:u w:val="single"/>
        </w:rPr>
        <w:t xml:space="preserve">       </w:t>
      </w:r>
      <w:r>
        <w:rPr>
          <w:rFonts w:hint="eastAsia" w:cs="MingLiU"/>
          <w:kern w:val="0"/>
          <w:sz w:val="28"/>
          <w:szCs w:val="28"/>
          <w:highlight w:val="none"/>
        </w:rPr>
        <w:t>（姓名）系</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rFonts w:hint="eastAsia" w:cs="MingLiU"/>
          <w:spacing w:val="-1"/>
          <w:kern w:val="0"/>
          <w:sz w:val="28"/>
          <w:szCs w:val="28"/>
          <w:highlight w:val="none"/>
        </w:rPr>
        <w:t>比选申请</w:t>
      </w:r>
      <w:r>
        <w:rPr>
          <w:rFonts w:hint="eastAsia" w:cs="MingLiU"/>
          <w:kern w:val="0"/>
          <w:sz w:val="28"/>
          <w:szCs w:val="28"/>
          <w:highlight w:val="none"/>
        </w:rPr>
        <w:t>人名称</w:t>
      </w:r>
      <w:r>
        <w:rPr>
          <w:rFonts w:hint="eastAsia" w:cs="MingLiU"/>
          <w:spacing w:val="1"/>
          <w:kern w:val="0"/>
          <w:sz w:val="28"/>
          <w:szCs w:val="28"/>
          <w:highlight w:val="none"/>
        </w:rPr>
        <w:t>）</w:t>
      </w:r>
      <w:r>
        <w:rPr>
          <w:rFonts w:hint="eastAsia" w:cs="MingLiU"/>
          <w:kern w:val="0"/>
          <w:sz w:val="28"/>
          <w:szCs w:val="28"/>
          <w:highlight w:val="none"/>
        </w:rPr>
        <w:t>的法定代</w:t>
      </w:r>
      <w:r>
        <w:rPr>
          <w:rFonts w:hint="eastAsia" w:cs="MingLiU"/>
          <w:spacing w:val="1"/>
          <w:kern w:val="0"/>
          <w:sz w:val="28"/>
          <w:szCs w:val="28"/>
          <w:highlight w:val="none"/>
        </w:rPr>
        <w:t>表</w:t>
      </w:r>
      <w:r>
        <w:rPr>
          <w:rFonts w:hint="eastAsia" w:cs="MingLiU"/>
          <w:kern w:val="0"/>
          <w:sz w:val="28"/>
          <w:szCs w:val="28"/>
          <w:highlight w:val="none"/>
        </w:rPr>
        <w:t>人，现委托</w:t>
      </w:r>
      <w:r>
        <w:rPr>
          <w:rFonts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（姓</w:t>
      </w:r>
      <w:r>
        <w:rPr>
          <w:kern w:val="0"/>
          <w:sz w:val="28"/>
          <w:szCs w:val="28"/>
          <w:highlight w:val="none"/>
        </w:rPr>
        <w:t xml:space="preserve"> </w:t>
      </w:r>
      <w:r>
        <w:rPr>
          <w:rFonts w:hint="eastAsia" w:cs="MingLiU"/>
          <w:kern w:val="0"/>
          <w:sz w:val="28"/>
          <w:szCs w:val="28"/>
          <w:highlight w:val="none"/>
        </w:rPr>
        <w:t>名）为我方代理人。代理人根据授权，以我方名义签署、澄清、说明、补正、递交、撤回、</w:t>
      </w:r>
      <w:r>
        <w:rPr>
          <w:rFonts w:hint="eastAsia" w:cs="MingLiU"/>
          <w:kern w:val="0"/>
          <w:sz w:val="28"/>
          <w:szCs w:val="28"/>
          <w:highlight w:val="none"/>
          <w:lang w:val="en-US" w:eastAsia="zh-CN"/>
        </w:rPr>
        <w:t>领取、</w:t>
      </w:r>
      <w:r>
        <w:rPr>
          <w:rFonts w:hint="eastAsia" w:cs="MingLiU"/>
          <w:kern w:val="0"/>
          <w:sz w:val="28"/>
          <w:szCs w:val="28"/>
          <w:highlight w:val="none"/>
        </w:rPr>
        <w:t>修改</w:t>
      </w:r>
      <w:r>
        <w:rPr>
          <w:rFonts w:hint="eastAsia" w:cs="MingLiU"/>
          <w:b/>
          <w:kern w:val="0"/>
          <w:sz w:val="28"/>
          <w:szCs w:val="28"/>
          <w:highlight w:val="none"/>
          <w:u w:val="single"/>
          <w:lang w:eastAsia="zh-CN"/>
        </w:rPr>
        <w:t>重庆征创住房服务有限公司征收、征地档案整理及制档服务项目</w:t>
      </w:r>
      <w:r>
        <w:rPr>
          <w:rFonts w:hint="eastAsia" w:cs="MingLiU"/>
          <w:b/>
          <w:kern w:val="0"/>
          <w:sz w:val="28"/>
          <w:szCs w:val="28"/>
          <w:highlight w:val="none"/>
          <w:u w:val="single"/>
          <w:lang w:eastAsia="zh-CN"/>
        </w:rPr>
        <w:t>（</w:t>
      </w:r>
      <w:r>
        <w:rPr>
          <w:rFonts w:hint="eastAsia" w:cs="MingLiU"/>
          <w:b/>
          <w:kern w:val="0"/>
          <w:sz w:val="28"/>
          <w:szCs w:val="28"/>
          <w:highlight w:val="none"/>
          <w:u w:val="single"/>
          <w:lang w:val="en-US" w:eastAsia="zh-CN"/>
        </w:rPr>
        <w:t>第三次</w:t>
      </w:r>
      <w:r>
        <w:rPr>
          <w:rFonts w:hint="eastAsia" w:cs="MingLiU"/>
          <w:b/>
          <w:kern w:val="0"/>
          <w:sz w:val="28"/>
          <w:szCs w:val="28"/>
          <w:highlight w:val="none"/>
          <w:u w:val="single"/>
          <w:lang w:eastAsia="zh-CN"/>
        </w:rPr>
        <w:t>）</w:t>
      </w:r>
      <w:r>
        <w:rPr>
          <w:rFonts w:hint="eastAsia" w:cs="MingLiU"/>
          <w:kern w:val="0"/>
          <w:sz w:val="28"/>
          <w:szCs w:val="28"/>
          <w:highlight w:val="none"/>
        </w:rPr>
        <w:t>比选申请文件</w:t>
      </w:r>
      <w:r>
        <w:rPr>
          <w:rFonts w:hint="eastAsia" w:cs="MingLiU"/>
          <w:kern w:val="0"/>
          <w:sz w:val="28"/>
          <w:szCs w:val="28"/>
          <w:highlight w:val="none"/>
          <w:lang w:val="en-US" w:eastAsia="zh-CN"/>
        </w:rPr>
        <w:t>等各类相关文件</w:t>
      </w:r>
      <w:r>
        <w:rPr>
          <w:rFonts w:hint="eastAsia" w:cs="MingLiU"/>
          <w:kern w:val="0"/>
          <w:sz w:val="28"/>
          <w:szCs w:val="28"/>
          <w:highlight w:val="none"/>
        </w:rPr>
        <w:t>、签订合同和处理有关事宜，</w:t>
      </w:r>
      <w:r>
        <w:rPr>
          <w:kern w:val="0"/>
          <w:sz w:val="28"/>
          <w:szCs w:val="28"/>
          <w:highlight w:val="none"/>
        </w:rPr>
        <w:t xml:space="preserve"> </w:t>
      </w:r>
      <w:r>
        <w:rPr>
          <w:rFonts w:hint="eastAsia" w:cs="MingLiU"/>
          <w:kern w:val="0"/>
          <w:sz w:val="28"/>
          <w:szCs w:val="28"/>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kern w:val="0"/>
          <w:sz w:val="28"/>
          <w:szCs w:val="28"/>
          <w:highlight w:val="none"/>
        </w:rPr>
      </w:pPr>
      <w:r>
        <w:rPr>
          <w:rFonts w:hint="eastAsia" w:cs="MingLiU"/>
          <w:kern w:val="0"/>
          <w:sz w:val="28"/>
          <w:szCs w:val="28"/>
          <w:highlight w:val="none"/>
        </w:rPr>
        <w:t>委托</w:t>
      </w:r>
      <w:r>
        <w:rPr>
          <w:rFonts w:hint="eastAsia" w:cs="MingLiU"/>
          <w:spacing w:val="-1"/>
          <w:kern w:val="0"/>
          <w:sz w:val="28"/>
          <w:szCs w:val="28"/>
          <w:highlight w:val="none"/>
        </w:rPr>
        <w:t>期</w:t>
      </w:r>
      <w:r>
        <w:rPr>
          <w:rFonts w:hint="eastAsia" w:cs="MingLiU"/>
          <w:kern w:val="0"/>
          <w:sz w:val="28"/>
          <w:szCs w:val="28"/>
          <w:highlight w:val="none"/>
        </w:rPr>
        <w:t>限：</w:t>
      </w: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w:t>
      </w:r>
      <w:r>
        <w:rPr>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kern w:val="0"/>
          <w:sz w:val="28"/>
          <w:szCs w:val="28"/>
          <w:highlight w:val="none"/>
        </w:rPr>
      </w:pPr>
      <w:r>
        <w:rPr>
          <w:rFonts w:hint="eastAsia" w:cs="MingLiU"/>
          <w:kern w:val="0"/>
          <w:sz w:val="28"/>
          <w:szCs w:val="28"/>
          <w:highlight w:val="none"/>
        </w:rPr>
        <w:t>代理人无转委托权。</w:t>
      </w:r>
    </w:p>
    <w:p>
      <w:pPr>
        <w:tabs>
          <w:tab w:val="left" w:pos="4200"/>
          <w:tab w:val="left" w:pos="4620"/>
        </w:tabs>
        <w:autoSpaceDE w:val="0"/>
        <w:autoSpaceDN w:val="0"/>
        <w:adjustRightInd w:val="0"/>
        <w:snapToGrid w:val="0"/>
        <w:spacing w:line="360" w:lineRule="auto"/>
        <w:rPr>
          <w:rFonts w:hint="eastAsia" w:cs="MingLiU"/>
          <w:kern w:val="0"/>
          <w:sz w:val="28"/>
          <w:szCs w:val="28"/>
          <w:highlight w:val="none"/>
        </w:rPr>
      </w:pPr>
    </w:p>
    <w:p>
      <w:pPr>
        <w:tabs>
          <w:tab w:val="left" w:pos="4200"/>
          <w:tab w:val="left" w:pos="4620"/>
        </w:tabs>
        <w:autoSpaceDE w:val="0"/>
        <w:autoSpaceDN w:val="0"/>
        <w:adjustRightInd w:val="0"/>
        <w:snapToGrid w:val="0"/>
        <w:spacing w:line="360" w:lineRule="auto"/>
        <w:rPr>
          <w:rFonts w:hint="eastAsia"/>
          <w:kern w:val="0"/>
          <w:sz w:val="28"/>
          <w:szCs w:val="28"/>
          <w:highlight w:val="none"/>
        </w:rPr>
      </w:pPr>
      <w:r>
        <w:rPr>
          <w:rFonts w:hint="eastAsia" w:cs="MingLiU"/>
          <w:kern w:val="0"/>
          <w:sz w:val="28"/>
          <w:szCs w:val="28"/>
          <w:highlight w:val="none"/>
        </w:rPr>
        <w:t>比选申请人：</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w:t>
      </w:r>
      <w:r>
        <w:rPr>
          <w:rFonts w:hint="eastAsia" w:cs="MingLiU"/>
          <w:spacing w:val="-1"/>
          <w:kern w:val="0"/>
          <w:sz w:val="28"/>
          <w:szCs w:val="28"/>
          <w:highlight w:val="none"/>
        </w:rPr>
        <w:t>盖</w:t>
      </w:r>
      <w:r>
        <w:rPr>
          <w:rFonts w:hint="eastAsia" w:cs="MingLiU"/>
          <w:kern w:val="0"/>
          <w:sz w:val="28"/>
          <w:szCs w:val="28"/>
          <w:highlight w:val="none"/>
        </w:rPr>
        <w:t>单位公章）</w:t>
      </w:r>
      <w:r>
        <w:rPr>
          <w:kern w:val="0"/>
          <w:sz w:val="28"/>
          <w:szCs w:val="28"/>
          <w:highlight w:val="none"/>
        </w:rPr>
        <w:t xml:space="preserve"> </w:t>
      </w:r>
    </w:p>
    <w:p>
      <w:pPr>
        <w:tabs>
          <w:tab w:val="left" w:pos="614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法定代表人：</w:t>
      </w:r>
      <w:r>
        <w:rPr>
          <w:rFonts w:hint="eastAsia" w:cs="MingLiU"/>
          <w:w w:val="200"/>
          <w:kern w:val="0"/>
          <w:sz w:val="28"/>
          <w:szCs w:val="28"/>
          <w:highlight w:val="none"/>
          <w:u w:val="single"/>
        </w:rPr>
        <w:t xml:space="preserve">       </w:t>
      </w:r>
      <w:r>
        <w:rPr>
          <w:rFonts w:hint="eastAsia" w:cs="MingLiU"/>
          <w:kern w:val="0"/>
          <w:sz w:val="28"/>
          <w:szCs w:val="28"/>
          <w:highlight w:val="none"/>
        </w:rPr>
        <w:t>（签字或盖章）</w:t>
      </w:r>
    </w:p>
    <w:p>
      <w:pPr>
        <w:tabs>
          <w:tab w:val="left" w:pos="5260"/>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p>
    <w:p>
      <w:pPr>
        <w:tabs>
          <w:tab w:val="left" w:pos="6065"/>
        </w:tabs>
        <w:autoSpaceDE w:val="0"/>
        <w:autoSpaceDN w:val="0"/>
        <w:adjustRightInd w:val="0"/>
        <w:snapToGrid w:val="0"/>
        <w:spacing w:line="360" w:lineRule="auto"/>
        <w:rPr>
          <w:rFonts w:cs="MingLiU"/>
          <w:kern w:val="0"/>
          <w:sz w:val="28"/>
          <w:szCs w:val="28"/>
          <w:highlight w:val="none"/>
        </w:rPr>
      </w:pPr>
      <w:r>
        <w:rPr>
          <w:rFonts w:hint="eastAsia" w:cs="MingLiU"/>
          <w:kern w:val="0"/>
          <w:sz w:val="28"/>
          <w:szCs w:val="28"/>
          <w:highlight w:val="none"/>
        </w:rPr>
        <w:t>委托代理人：</w:t>
      </w:r>
      <w:r>
        <w:rPr>
          <w:rFonts w:cs="MingLiU"/>
          <w:w w:val="200"/>
          <w:kern w:val="0"/>
          <w:sz w:val="28"/>
          <w:szCs w:val="28"/>
          <w:highlight w:val="none"/>
          <w:u w:val="single"/>
        </w:rPr>
        <w:t xml:space="preserve"> </w:t>
      </w:r>
      <w:r>
        <w:rPr>
          <w:rFonts w:hint="eastAsia"/>
          <w:kern w:val="0"/>
          <w:sz w:val="28"/>
          <w:szCs w:val="28"/>
          <w:highlight w:val="none"/>
          <w:u w:val="single"/>
        </w:rPr>
        <w:t xml:space="preserve">            </w:t>
      </w:r>
      <w:r>
        <w:rPr>
          <w:rFonts w:hint="eastAsia" w:cs="MingLiU"/>
          <w:kern w:val="0"/>
          <w:sz w:val="28"/>
          <w:szCs w:val="28"/>
          <w:highlight w:val="none"/>
        </w:rPr>
        <w:t>（签</w:t>
      </w:r>
      <w:r>
        <w:rPr>
          <w:rFonts w:hint="eastAsia" w:cs="MingLiU"/>
          <w:spacing w:val="-1"/>
          <w:kern w:val="0"/>
          <w:sz w:val="28"/>
          <w:szCs w:val="28"/>
          <w:highlight w:val="none"/>
        </w:rPr>
        <w:t>字</w:t>
      </w:r>
      <w:r>
        <w:rPr>
          <w:rFonts w:hint="eastAsia" w:cs="MingLiU"/>
          <w:kern w:val="0"/>
          <w:sz w:val="28"/>
          <w:szCs w:val="28"/>
          <w:highlight w:val="none"/>
        </w:rPr>
        <w:t>）</w:t>
      </w:r>
    </w:p>
    <w:p>
      <w:pPr>
        <w:tabs>
          <w:tab w:val="left" w:pos="6310"/>
        </w:tabs>
        <w:autoSpaceDE w:val="0"/>
        <w:autoSpaceDN w:val="0"/>
        <w:adjustRightInd w:val="0"/>
        <w:snapToGrid w:val="0"/>
        <w:spacing w:line="360" w:lineRule="auto"/>
        <w:rPr>
          <w:rFonts w:hint="eastAsia" w:cs="MingLiU"/>
          <w:kern w:val="0"/>
          <w:sz w:val="28"/>
          <w:szCs w:val="28"/>
          <w:highlight w:val="none"/>
        </w:rPr>
      </w:pPr>
      <w:r>
        <w:rPr>
          <w:rFonts w:hint="eastAsia" w:cs="MingLiU"/>
          <w:kern w:val="0"/>
          <w:sz w:val="28"/>
          <w:szCs w:val="28"/>
          <w:highlight w:val="none"/>
        </w:rPr>
        <w:t>身份证号码：</w:t>
      </w:r>
      <w:r>
        <w:rPr>
          <w:rFonts w:cs="MingLiU"/>
          <w:w w:val="200"/>
          <w:kern w:val="0"/>
          <w:sz w:val="28"/>
          <w:szCs w:val="28"/>
          <w:highlight w:val="none"/>
          <w:u w:val="single"/>
        </w:rPr>
        <w:t xml:space="preserve"> </w:t>
      </w:r>
      <w:r>
        <w:rPr>
          <w:rFonts w:hint="eastAsia"/>
          <w:kern w:val="0"/>
          <w:sz w:val="28"/>
          <w:szCs w:val="28"/>
          <w:highlight w:val="none"/>
          <w:u w:val="single"/>
        </w:rPr>
        <w:t xml:space="preserve">            </w:t>
      </w:r>
    </w:p>
    <w:p>
      <w:pPr>
        <w:tabs>
          <w:tab w:val="left" w:pos="1430"/>
        </w:tabs>
        <w:autoSpaceDE w:val="0"/>
        <w:autoSpaceDN w:val="0"/>
        <w:adjustRightInd w:val="0"/>
        <w:snapToGrid w:val="0"/>
        <w:spacing w:line="360" w:lineRule="auto"/>
        <w:rPr>
          <w:rFonts w:cs="MingLiU"/>
          <w:kern w:val="0"/>
          <w:sz w:val="28"/>
          <w:szCs w:val="28"/>
          <w:highlight w:val="none"/>
        </w:rPr>
      </w:pPr>
      <w:r>
        <w:rPr>
          <w:rFonts w:hint="eastAsia" w:cs="MingLiU"/>
          <w:w w:val="200"/>
          <w:kern w:val="0"/>
          <w:sz w:val="28"/>
          <w:szCs w:val="28"/>
          <w:highlight w:val="none"/>
          <w:u w:val="single"/>
        </w:rPr>
        <w:t xml:space="preserve"> </w:t>
      </w:r>
      <w:r>
        <w:rPr>
          <w:kern w:val="0"/>
          <w:sz w:val="28"/>
          <w:szCs w:val="28"/>
          <w:highlight w:val="none"/>
          <w:u w:val="single"/>
        </w:rPr>
        <w:tab/>
      </w:r>
      <w:r>
        <w:rPr>
          <w:rFonts w:hint="eastAsia" w:cs="MingLiU"/>
          <w:kern w:val="0"/>
          <w:sz w:val="28"/>
          <w:szCs w:val="28"/>
          <w:highlight w:val="none"/>
        </w:rPr>
        <w:t>年</w:t>
      </w:r>
      <w:r>
        <w:rPr>
          <w:rFonts w:cs="MingLiU"/>
          <w:w w:val="200"/>
          <w:kern w:val="0"/>
          <w:sz w:val="28"/>
          <w:szCs w:val="28"/>
          <w:highlight w:val="none"/>
          <w:u w:val="single"/>
        </w:rPr>
        <w:t xml:space="preserve"> </w:t>
      </w:r>
      <w:r>
        <w:rPr>
          <w:rFonts w:hint="eastAsia" w:cs="MingLiU"/>
          <w:w w:val="200"/>
          <w:kern w:val="0"/>
          <w:sz w:val="28"/>
          <w:szCs w:val="28"/>
          <w:highlight w:val="none"/>
          <w:u w:val="single"/>
        </w:rPr>
        <w:t xml:space="preserve">  </w:t>
      </w:r>
      <w:r>
        <w:rPr>
          <w:rFonts w:hint="eastAsia" w:cs="MingLiU"/>
          <w:kern w:val="0"/>
          <w:sz w:val="28"/>
          <w:szCs w:val="28"/>
          <w:highlight w:val="none"/>
        </w:rPr>
        <w:t>月</w:t>
      </w:r>
      <w:r>
        <w:rPr>
          <w:rFonts w:cs="MingLiU"/>
          <w:w w:val="200"/>
          <w:kern w:val="0"/>
          <w:sz w:val="28"/>
          <w:szCs w:val="28"/>
          <w:highlight w:val="none"/>
          <w:u w:val="single"/>
        </w:rPr>
        <w:t xml:space="preserve"> </w:t>
      </w:r>
      <w:r>
        <w:rPr>
          <w:kern w:val="0"/>
          <w:sz w:val="28"/>
          <w:szCs w:val="28"/>
          <w:highlight w:val="none"/>
          <w:u w:val="single"/>
        </w:rPr>
        <w:tab/>
      </w:r>
      <w:r>
        <w:rPr>
          <w:rFonts w:hint="eastAsia"/>
          <w:kern w:val="0"/>
          <w:sz w:val="28"/>
          <w:szCs w:val="28"/>
          <w:highlight w:val="none"/>
          <w:u w:val="single"/>
        </w:rPr>
        <w:t xml:space="preserve"> </w:t>
      </w:r>
      <w:r>
        <w:rPr>
          <w:rFonts w:hint="eastAsia" w:cs="MingLiU"/>
          <w:kern w:val="0"/>
          <w:sz w:val="28"/>
          <w:szCs w:val="28"/>
          <w:highlight w:val="none"/>
        </w:rPr>
        <w:t>日</w:t>
      </w:r>
    </w:p>
    <w:p>
      <w:pPr>
        <w:autoSpaceDE w:val="0"/>
        <w:autoSpaceDN w:val="0"/>
        <w:adjustRightInd w:val="0"/>
        <w:snapToGrid w:val="0"/>
        <w:spacing w:line="360" w:lineRule="auto"/>
        <w:rPr>
          <w:rFonts w:hint="eastAsia"/>
          <w:kern w:val="0"/>
          <w:sz w:val="28"/>
          <w:szCs w:val="28"/>
          <w:highlight w:val="none"/>
        </w:rPr>
      </w:pPr>
    </w:p>
    <w:p>
      <w:pPr>
        <w:autoSpaceDE w:val="0"/>
        <w:autoSpaceDN w:val="0"/>
        <w:adjustRightInd w:val="0"/>
        <w:snapToGrid w:val="0"/>
        <w:spacing w:line="360" w:lineRule="auto"/>
        <w:rPr>
          <w:rFonts w:hint="eastAsia"/>
          <w:kern w:val="0"/>
          <w:sz w:val="28"/>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法定代表人身份证复印件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c>
          <w:tcPr>
            <w:tcW w:w="4261" w:type="dxa"/>
            <w:noWrap w:val="0"/>
            <w:vAlign w:val="top"/>
          </w:tcPr>
          <w:p>
            <w:pPr>
              <w:spacing w:line="360" w:lineRule="auto"/>
              <w:jc w:val="center"/>
              <w:rPr>
                <w:rFonts w:hint="eastAsia"/>
                <w:sz w:val="28"/>
                <w:szCs w:val="28"/>
                <w:highlight w:val="none"/>
              </w:rPr>
            </w:pPr>
            <w:r>
              <w:rPr>
                <w:rFonts w:hint="eastAsia"/>
                <w:sz w:val="28"/>
                <w:szCs w:val="28"/>
                <w:highlight w:val="none"/>
              </w:rPr>
              <w:t>委托代理人身份证复印件</w:t>
            </w:r>
          </w:p>
          <w:p>
            <w:pPr>
              <w:spacing w:line="360" w:lineRule="auto"/>
              <w:jc w:val="center"/>
              <w:rPr>
                <w:rFonts w:hint="eastAsia"/>
                <w:sz w:val="28"/>
                <w:szCs w:val="28"/>
                <w:highlight w:val="none"/>
              </w:rPr>
            </w:pPr>
            <w:r>
              <w:rPr>
                <w:rFonts w:hint="eastAsia"/>
                <w:sz w:val="28"/>
                <w:szCs w:val="28"/>
                <w:highlight w:val="none"/>
              </w:rPr>
              <w:t>（双面）</w:t>
            </w:r>
          </w:p>
          <w:p>
            <w:pPr>
              <w:spacing w:line="360" w:lineRule="auto"/>
              <w:jc w:val="center"/>
              <w:rPr>
                <w:rFonts w:hint="eastAsia"/>
                <w:sz w:val="28"/>
                <w:szCs w:val="28"/>
                <w:highlight w:val="none"/>
              </w:rPr>
            </w:pPr>
          </w:p>
          <w:p>
            <w:pPr>
              <w:spacing w:line="360" w:lineRule="auto"/>
              <w:jc w:val="center"/>
              <w:rPr>
                <w:rFonts w:hint="eastAsia"/>
                <w:sz w:val="28"/>
                <w:szCs w:val="28"/>
                <w:highlight w:val="none"/>
              </w:rPr>
            </w:pPr>
          </w:p>
        </w:tc>
      </w:tr>
    </w:tbl>
    <w:p>
      <w:pPr>
        <w:spacing w:line="360" w:lineRule="auto"/>
        <w:jc w:val="center"/>
        <w:rPr>
          <w:rFonts w:hint="eastAsia"/>
          <w:b/>
          <w:sz w:val="44"/>
          <w:szCs w:val="44"/>
          <w:highlight w:val="none"/>
        </w:rPr>
      </w:pPr>
    </w:p>
    <w:p>
      <w:pPr>
        <w:spacing w:line="360" w:lineRule="auto"/>
        <w:rPr>
          <w:b/>
          <w:sz w:val="36"/>
          <w:szCs w:val="36"/>
          <w:highlight w:val="none"/>
        </w:rPr>
      </w:pPr>
    </w:p>
    <w:p>
      <w:pPr>
        <w:spacing w:line="360" w:lineRule="auto"/>
        <w:jc w:val="center"/>
        <w:rPr>
          <w:rFonts w:cs="Arial"/>
          <w:b/>
          <w:snapToGrid w:val="0"/>
          <w:kern w:val="0"/>
          <w:sz w:val="36"/>
          <w:szCs w:val="36"/>
          <w:highlight w:val="none"/>
        </w:rPr>
      </w:pPr>
      <w:r>
        <w:rPr>
          <w:rFonts w:hint="eastAsia"/>
          <w:b/>
          <w:sz w:val="36"/>
          <w:szCs w:val="36"/>
          <w:highlight w:val="none"/>
        </w:rPr>
        <w:t>（三）</w:t>
      </w:r>
      <w:r>
        <w:rPr>
          <w:rFonts w:hint="eastAsia"/>
          <w:b/>
          <w:snapToGrid w:val="0"/>
          <w:kern w:val="0"/>
          <w:sz w:val="36"/>
          <w:szCs w:val="36"/>
          <w:highlight w:val="none"/>
        </w:rPr>
        <w:t>企业营业执照及资质证书</w:t>
      </w:r>
    </w:p>
    <w:p>
      <w:pPr>
        <w:spacing w:line="360" w:lineRule="auto"/>
        <w:jc w:val="left"/>
        <w:rPr>
          <w:rFonts w:cs="Arial"/>
          <w:b/>
          <w:snapToGrid w:val="0"/>
          <w:kern w:val="0"/>
          <w:sz w:val="32"/>
          <w:szCs w:val="32"/>
          <w:highlight w:val="none"/>
        </w:rPr>
      </w:pPr>
    </w:p>
    <w:p>
      <w:pPr>
        <w:spacing w:line="360" w:lineRule="auto"/>
        <w:ind w:firstLine="495" w:firstLineChars="177"/>
        <w:jc w:val="left"/>
        <w:rPr>
          <w:sz w:val="28"/>
          <w:szCs w:val="28"/>
          <w:highlight w:val="none"/>
        </w:rPr>
      </w:pPr>
      <w:r>
        <w:rPr>
          <w:rFonts w:hint="eastAsia"/>
          <w:sz w:val="28"/>
          <w:szCs w:val="28"/>
          <w:highlight w:val="none"/>
        </w:rPr>
        <w:t>提供企业相关资料复印件加盖比选申请人公章。</w:t>
      </w:r>
    </w:p>
    <w:p>
      <w:pPr>
        <w:spacing w:line="360" w:lineRule="auto"/>
        <w:ind w:firstLine="424" w:firstLineChars="177"/>
        <w:jc w:val="left"/>
        <w:rPr>
          <w:sz w:val="24"/>
          <w:highlight w:val="none"/>
        </w:rPr>
      </w:pPr>
    </w:p>
    <w:p>
      <w:pPr>
        <w:spacing w:line="360" w:lineRule="auto"/>
        <w:ind w:firstLine="424" w:firstLineChars="177"/>
        <w:jc w:val="left"/>
        <w:rPr>
          <w:sz w:val="24"/>
          <w:highlight w:val="none"/>
        </w:rPr>
      </w:pPr>
    </w:p>
    <w:p>
      <w:pPr>
        <w:tabs>
          <w:tab w:val="left" w:pos="6300"/>
        </w:tabs>
        <w:snapToGrid w:val="0"/>
        <w:spacing w:line="360" w:lineRule="auto"/>
        <w:jc w:val="center"/>
        <w:rPr>
          <w:rFonts w:hint="eastAsia"/>
          <w:sz w:val="24"/>
          <w:highlight w:val="none"/>
        </w:rPr>
      </w:pPr>
      <w:r>
        <w:rPr>
          <w:sz w:val="24"/>
          <w:highlight w:val="none"/>
        </w:rPr>
        <w:br w:type="page"/>
      </w:r>
      <w:r>
        <w:rPr>
          <w:rFonts w:hint="eastAsia"/>
          <w:b/>
          <w:sz w:val="36"/>
          <w:szCs w:val="36"/>
          <w:highlight w:val="none"/>
        </w:rPr>
        <w:t>（四）其他资料</w:t>
      </w:r>
    </w:p>
    <w:p>
      <w:pPr>
        <w:spacing w:line="360" w:lineRule="auto"/>
        <w:ind w:firstLine="560" w:firstLineChars="200"/>
        <w:jc w:val="center"/>
        <w:rPr>
          <w:rFonts w:hint="eastAsia"/>
          <w:sz w:val="28"/>
          <w:szCs w:val="28"/>
          <w:highlight w:val="none"/>
        </w:rPr>
      </w:pPr>
    </w:p>
    <w:p>
      <w:pPr>
        <w:spacing w:line="360" w:lineRule="auto"/>
        <w:ind w:firstLine="560" w:firstLineChars="200"/>
        <w:rPr>
          <w:rFonts w:hint="eastAsia" w:ascii="方正黑体_GBK" w:hAnsi="宋体" w:eastAsia="方正黑体_GBK"/>
          <w:sz w:val="32"/>
          <w:szCs w:val="32"/>
          <w:highlight w:val="none"/>
        </w:rPr>
        <w:sectPr>
          <w:headerReference r:id="rId3" w:type="default"/>
          <w:footerReference r:id="rId4" w:type="default"/>
          <w:pgSz w:w="11906" w:h="16838"/>
          <w:pgMar w:top="2098" w:right="1531" w:bottom="1984" w:left="1531" w:header="851" w:footer="992" w:gutter="0"/>
          <w:pgNumType w:fmt="numberInDash" w:start="0"/>
          <w:cols w:space="720" w:num="1"/>
          <w:titlePg/>
          <w:docGrid w:type="lines" w:linePitch="312" w:charSpace="0"/>
        </w:sectPr>
      </w:pPr>
      <w:r>
        <w:rPr>
          <w:rFonts w:hint="eastAsia"/>
          <w:sz w:val="28"/>
          <w:szCs w:val="28"/>
          <w:highlight w:val="none"/>
        </w:rPr>
        <w:t>投标保函正本复印件或银行转账凭证资料；或者比选申请人认为其他需要提供的资料；</w:t>
      </w:r>
    </w:p>
    <w:p>
      <w:pPr>
        <w:jc w:val="left"/>
        <w:rPr>
          <w:rFonts w:hint="eastAsia" w:ascii="方正黑体_GBK" w:hAnsi="宋体" w:eastAsia="方正黑体_GBK"/>
          <w:sz w:val="32"/>
          <w:szCs w:val="32"/>
          <w:highlight w:val="none"/>
          <w:lang w:val="en-US" w:eastAsia="zh-CN"/>
        </w:rPr>
      </w:pPr>
      <w:r>
        <w:rPr>
          <w:rFonts w:hint="eastAsia" w:ascii="方正黑体_GBK" w:hAnsi="宋体" w:eastAsia="方正黑体_GBK"/>
          <w:sz w:val="32"/>
          <w:szCs w:val="32"/>
          <w:highlight w:val="none"/>
        </w:rPr>
        <w:t>附件</w:t>
      </w:r>
      <w:r>
        <w:rPr>
          <w:rFonts w:hint="eastAsia" w:ascii="方正黑体_GBK" w:hAnsi="宋体" w:eastAsia="方正黑体_GBK"/>
          <w:sz w:val="32"/>
          <w:szCs w:val="32"/>
          <w:highlight w:val="none"/>
          <w:lang w:val="en-US" w:eastAsia="zh-CN"/>
        </w:rPr>
        <w:t>2</w:t>
      </w:r>
    </w:p>
    <w:p>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w:t>
      </w:r>
      <w:r>
        <w:rPr>
          <w:rFonts w:hint="eastAsia" w:ascii="方正小标宋_GBK" w:hAnsi="宋体" w:eastAsia="方正小标宋_GBK"/>
          <w:b/>
          <w:bCs/>
          <w:spacing w:val="30"/>
          <w:sz w:val="44"/>
          <w:szCs w:val="44"/>
          <w:highlight w:val="none"/>
          <w:lang w:val="en-US" w:eastAsia="zh-CN"/>
        </w:rPr>
        <w:t>投标</w:t>
      </w:r>
      <w:r>
        <w:rPr>
          <w:rFonts w:hint="eastAsia" w:ascii="方正小标宋_GBK" w:hAnsi="宋体" w:eastAsia="方正小标宋_GBK"/>
          <w:b/>
          <w:bCs/>
          <w:spacing w:val="30"/>
          <w:sz w:val="44"/>
          <w:szCs w:val="44"/>
          <w:highlight w:val="none"/>
        </w:rPr>
        <w:t>保证金申请函</w:t>
      </w:r>
    </w:p>
    <w:p>
      <w:pPr>
        <w:wordWrap w:val="0"/>
        <w:jc w:val="center"/>
        <w:rPr>
          <w:rFonts w:ascii="宋体" w:hAnsi="宋体"/>
          <w:sz w:val="28"/>
          <w:szCs w:val="28"/>
          <w:highlight w:val="none"/>
        </w:rPr>
      </w:pPr>
      <w:r>
        <w:rPr>
          <w:rFonts w:ascii="宋体" w:hAnsi="宋体"/>
          <w:sz w:val="28"/>
          <w:szCs w:val="28"/>
          <w:highlight w:val="none"/>
        </w:rPr>
        <w:t> </w:t>
      </w:r>
    </w:p>
    <w:p>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u w:val="single"/>
          <w:lang w:val="en-US" w:eastAsia="zh-CN"/>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u w:val="none"/>
          <w:lang w:val="en-US" w:eastAsia="zh-CN"/>
        </w:rPr>
        <w:t>通过</w:t>
      </w:r>
      <w:r>
        <w:rPr>
          <w:rFonts w:hint="eastAsia" w:ascii="方正仿宋_GBK" w:hAnsi="宋体" w:eastAsia="方正仿宋_GBK"/>
          <w:sz w:val="28"/>
          <w:szCs w:val="28"/>
          <w:highlight w:val="none"/>
          <w:u w:val="single"/>
          <w:lang w:val="en-US" w:eastAsia="zh-CN"/>
        </w:rPr>
        <w:t xml:space="preserve">（转账或现金） </w:t>
      </w:r>
      <w:r>
        <w:rPr>
          <w:rFonts w:hint="eastAsia" w:ascii="方正仿宋_GBK" w:hAnsi="宋体" w:eastAsia="方正仿宋_GBK"/>
          <w:sz w:val="28"/>
          <w:szCs w:val="28"/>
          <w:highlight w:val="none"/>
          <w:u w:val="none"/>
          <w:lang w:val="en-US" w:eastAsia="zh-CN"/>
        </w:rPr>
        <w:t>方式</w:t>
      </w:r>
      <w:r>
        <w:rPr>
          <w:rFonts w:hint="eastAsia" w:ascii="方正仿宋_GBK" w:hAnsi="宋体" w:eastAsia="方正仿宋_GBK"/>
          <w:sz w:val="28"/>
          <w:szCs w:val="28"/>
          <w:highlight w:val="none"/>
        </w:rPr>
        <w:t>提交</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w:t>
      </w:r>
      <w:r>
        <w:rPr>
          <w:rFonts w:hint="eastAsia" w:ascii="方正仿宋_GBK" w:hAnsi="宋体" w:eastAsia="方正仿宋_GBK"/>
          <w:sz w:val="28"/>
          <w:szCs w:val="28"/>
          <w:highlight w:val="none"/>
          <w:lang w:val="en-US" w:eastAsia="zh-CN"/>
        </w:rPr>
        <w:t>投标</w:t>
      </w:r>
      <w:r>
        <w:rPr>
          <w:rFonts w:hint="eastAsia" w:ascii="方正仿宋_GBK" w:hAnsi="宋体" w:eastAsia="方正仿宋_GBK"/>
          <w:sz w:val="28"/>
          <w:szCs w:val="28"/>
          <w:highlight w:val="none"/>
        </w:rPr>
        <w:t>保证金情形之时，由重庆征创住房服务有限公司自行将投标保证金退还至我单位账户，账户信息如下。</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pPr>
        <w:spacing w:line="600" w:lineRule="exact"/>
        <w:rPr>
          <w:rFonts w:hint="eastAsia" w:ascii="方正仿宋_GBK" w:hAnsi="宋体" w:eastAsia="方正仿宋_GBK"/>
          <w:sz w:val="28"/>
          <w:szCs w:val="28"/>
          <w:highlight w:val="none"/>
        </w:rPr>
      </w:pPr>
    </w:p>
    <w:p>
      <w:pPr>
        <w:spacing w:line="600" w:lineRule="exact"/>
        <w:jc w:val="center"/>
        <w:rPr>
          <w:rFonts w:hint="eastAsia" w:ascii="宋体" w:hAnsi="宋体" w:eastAsia="方正仿宋_GBK"/>
          <w:sz w:val="28"/>
          <w:szCs w:val="28"/>
          <w:highlight w:val="none"/>
        </w:rPr>
      </w:pPr>
    </w:p>
    <w:p>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pPr>
        <w:spacing w:line="600" w:lineRule="exact"/>
        <w:ind w:right="561" w:firstLine="2800" w:firstLineChars="1000"/>
        <w:rPr>
          <w:rFonts w:hint="eastAsia" w:ascii="方正仿宋_GBK" w:hAnsi="宋体" w:eastAsia="方正仿宋_GBK"/>
          <w:sz w:val="28"/>
          <w:szCs w:val="28"/>
          <w:highlight w:val="none"/>
        </w:rPr>
      </w:pPr>
    </w:p>
    <w:p>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投标单位法人代表签字（盖公章）：</w:t>
      </w:r>
    </w:p>
    <w:p>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pPr>
        <w:spacing w:line="520" w:lineRule="exact"/>
        <w:jc w:val="center"/>
        <w:rPr>
          <w:rFonts w:hint="eastAsia" w:ascii="方正小标宋_GBK" w:hAnsi="宋体" w:eastAsia="方正小标宋_GBK"/>
          <w:sz w:val="44"/>
          <w:szCs w:val="44"/>
          <w:highlight w:val="none"/>
        </w:rPr>
      </w:pPr>
    </w:p>
    <w:p>
      <w:pPr>
        <w:spacing w:line="520" w:lineRule="exact"/>
        <w:ind w:firstLine="560" w:firstLineChars="200"/>
        <w:rPr>
          <w:rFonts w:hint="eastAsia" w:ascii="宋体" w:hAnsi="宋体"/>
          <w:bCs/>
          <w:color w:val="000000"/>
          <w:sz w:val="28"/>
          <w:szCs w:val="28"/>
          <w:highlight w:val="none"/>
          <w:lang w:eastAsia="zh-CN"/>
        </w:rPr>
      </w:pPr>
    </w:p>
    <w:p>
      <w:pPr>
        <w:spacing w:line="520" w:lineRule="exact"/>
        <w:ind w:firstLine="560" w:firstLineChars="200"/>
        <w:rPr>
          <w:rFonts w:hint="eastAsia" w:ascii="宋体" w:hAnsi="宋体"/>
          <w:bCs/>
          <w:color w:val="000000"/>
          <w:sz w:val="28"/>
          <w:szCs w:val="28"/>
          <w:highlight w:val="none"/>
          <w:lang w:eastAsia="zh-CN"/>
        </w:rPr>
      </w:pPr>
    </w:p>
    <w:p>
      <w:pPr>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br w:type="page"/>
      </w:r>
    </w:p>
    <w:p>
      <w:pPr>
        <w:pStyle w:val="4"/>
        <w:rPr>
          <w:rFonts w:hint="eastAsia" w:ascii="方正黑体_GBK" w:hAnsi="方正黑体_GBK" w:eastAsia="方正黑体_GBK" w:cs="方正黑体_GBK"/>
          <w:color w:val="000000"/>
          <w:sz w:val="32"/>
          <w:szCs w:val="32"/>
          <w:highlight w:val="none"/>
          <w:u w:val="none"/>
          <w:lang w:val="en-US" w:eastAsia="zh-CN"/>
        </w:rPr>
      </w:pPr>
      <w:r>
        <w:rPr>
          <w:rFonts w:hint="eastAsia" w:ascii="方正黑体_GBK" w:hAnsi="方正黑体_GBK" w:eastAsia="方正黑体_GBK" w:cs="方正黑体_GBK"/>
          <w:color w:val="000000"/>
          <w:sz w:val="32"/>
          <w:szCs w:val="32"/>
          <w:highlight w:val="none"/>
          <w:u w:val="none"/>
          <w:lang w:val="en-US" w:eastAsia="zh-CN"/>
        </w:rPr>
        <w:t>附件3</w:t>
      </w:r>
    </w:p>
    <w:p>
      <w:pPr>
        <w:pStyle w:val="4"/>
        <w:jc w:val="center"/>
        <w:rPr>
          <w:rFonts w:hint="eastAsia" w:ascii="方正小标宋_GBK" w:hAnsi="方正小标宋_GBK" w:eastAsia="方正小标宋_GBK" w:cs="方正小标宋_GBK"/>
          <w:color w:val="000000"/>
          <w:sz w:val="40"/>
          <w:szCs w:val="40"/>
          <w:highlight w:val="none"/>
          <w:u w:val="none"/>
          <w:lang w:val="zh-CN" w:eastAsia="zh-CN"/>
        </w:rPr>
      </w:pPr>
      <w:r>
        <w:rPr>
          <w:rFonts w:hint="eastAsia" w:ascii="方正小标宋_GBK" w:hAnsi="方正小标宋_GBK" w:eastAsia="方正小标宋_GBK" w:cs="方正小标宋_GBK"/>
          <w:color w:val="000000"/>
          <w:sz w:val="40"/>
          <w:szCs w:val="40"/>
          <w:highlight w:val="none"/>
          <w:u w:val="none"/>
          <w:lang w:val="en-US" w:eastAsia="zh-CN"/>
        </w:rPr>
        <w:t>实施标准及</w:t>
      </w:r>
      <w:r>
        <w:rPr>
          <w:rFonts w:hint="eastAsia" w:ascii="方正小标宋_GBK" w:hAnsi="方正小标宋_GBK" w:eastAsia="方正小标宋_GBK" w:cs="方正小标宋_GBK"/>
          <w:color w:val="000000"/>
          <w:sz w:val="40"/>
          <w:szCs w:val="40"/>
          <w:highlight w:val="none"/>
          <w:u w:val="none"/>
          <w:lang w:val="zh-CN" w:eastAsia="zh-CN"/>
        </w:rPr>
        <w:t>项目</w:t>
      </w:r>
      <w:r>
        <w:rPr>
          <w:rFonts w:hint="eastAsia" w:ascii="方正小标宋_GBK" w:hAnsi="方正小标宋_GBK" w:eastAsia="方正小标宋_GBK" w:cs="方正小标宋_GBK"/>
          <w:color w:val="000000"/>
          <w:sz w:val="40"/>
          <w:szCs w:val="40"/>
          <w:highlight w:val="none"/>
          <w:u w:val="none"/>
          <w:lang w:val="en-US" w:eastAsia="zh-CN"/>
        </w:rPr>
        <w:t>加工</w:t>
      </w:r>
      <w:r>
        <w:rPr>
          <w:rFonts w:hint="eastAsia" w:ascii="方正小标宋_GBK" w:hAnsi="方正小标宋_GBK" w:eastAsia="方正小标宋_GBK" w:cs="方正小标宋_GBK"/>
          <w:color w:val="000000"/>
          <w:sz w:val="40"/>
          <w:szCs w:val="40"/>
          <w:highlight w:val="none"/>
          <w:u w:val="none"/>
          <w:lang w:val="zh-CN" w:eastAsia="zh-CN"/>
        </w:rPr>
        <w:t>技术及质量要求</w:t>
      </w:r>
    </w:p>
    <w:p>
      <w:pPr>
        <w:pStyle w:val="3"/>
        <w:numPr>
          <w:ilvl w:val="0"/>
          <w:numId w:val="0"/>
        </w:numPr>
        <w:bidi w:val="0"/>
        <w:ind w:left="280" w:leftChars="0"/>
        <w:rPr>
          <w:rFonts w:hint="eastAsia" w:asciiTheme="majorEastAsia" w:hAnsiTheme="majorEastAsia" w:eastAsiaTheme="majorEastAsia" w:cstheme="majorEastAsia"/>
          <w:b/>
          <w:bCs/>
          <w:kern w:val="2"/>
          <w:sz w:val="32"/>
          <w:szCs w:val="32"/>
          <w:highlight w:val="none"/>
          <w:lang w:val="en-US" w:eastAsia="zh-CN" w:bidi="ar-SA"/>
        </w:rPr>
      </w:pPr>
    </w:p>
    <w:p>
      <w:pPr>
        <w:pStyle w:val="3"/>
        <w:numPr>
          <w:ilvl w:val="0"/>
          <w:numId w:val="0"/>
        </w:numPr>
        <w:bidi w:val="0"/>
        <w:ind w:left="280" w:leftChars="0"/>
        <w:rPr>
          <w:rFonts w:hint="eastAsia" w:asciiTheme="majorEastAsia" w:hAnsiTheme="majorEastAsia" w:eastAsiaTheme="majorEastAsia" w:cstheme="majorEastAsia"/>
          <w:b/>
          <w:bCs/>
          <w:kern w:val="2"/>
          <w:sz w:val="32"/>
          <w:szCs w:val="32"/>
          <w:highlight w:val="none"/>
          <w:lang w:val="zh-CN" w:eastAsia="zh-CN" w:bidi="ar-SA"/>
        </w:rPr>
      </w:pPr>
      <w:r>
        <w:rPr>
          <w:rFonts w:hint="eastAsia" w:asciiTheme="majorEastAsia" w:hAnsiTheme="majorEastAsia" w:eastAsiaTheme="majorEastAsia" w:cstheme="majorEastAsia"/>
          <w:b/>
          <w:bCs/>
          <w:kern w:val="2"/>
          <w:sz w:val="32"/>
          <w:szCs w:val="32"/>
          <w:highlight w:val="none"/>
          <w:lang w:val="en-US" w:eastAsia="zh-CN" w:bidi="ar-SA"/>
        </w:rPr>
        <w:t>一、</w:t>
      </w:r>
      <w:r>
        <w:rPr>
          <w:rFonts w:hint="eastAsia" w:asciiTheme="majorEastAsia" w:hAnsiTheme="majorEastAsia" w:eastAsiaTheme="majorEastAsia" w:cstheme="majorEastAsia"/>
          <w:b/>
          <w:bCs/>
          <w:kern w:val="2"/>
          <w:sz w:val="32"/>
          <w:szCs w:val="32"/>
          <w:highlight w:val="none"/>
          <w:lang w:val="zh-CN" w:eastAsia="zh-CN" w:bidi="ar-SA"/>
        </w:rPr>
        <w:t>实施标准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1、司法部、国家档案局关于发布《公证文书立卷归档办法》和《公证档案管理办法》的通知（1988年3月18日 (88)司发公字第062号）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档案条目拟定及录入应符合DA/T 18-1999《档案著录规则》；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 国家档案局DAT31-2005《纸质档案数字化技术规范》；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 国家标准GB/T18894-2002《电子文件归档与管理》；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 国家标准及相关规范；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 重庆市档案局关于档案管理规范。</w:t>
      </w:r>
    </w:p>
    <w:p>
      <w:pPr>
        <w:numPr>
          <w:ilvl w:val="0"/>
          <w:numId w:val="0"/>
        </w:numPr>
        <w:ind w:leftChars="200"/>
        <w:rPr>
          <w:rFonts w:hint="default"/>
          <w:highlight w:val="none"/>
          <w:lang w:val="en-US" w:eastAsia="zh-CN"/>
        </w:rPr>
      </w:pPr>
    </w:p>
    <w:p>
      <w:pPr>
        <w:pStyle w:val="3"/>
        <w:numPr>
          <w:ilvl w:val="0"/>
          <w:numId w:val="0"/>
        </w:numPr>
        <w:bidi w:val="0"/>
        <w:ind w:left="280" w:leftChars="0"/>
        <w:rPr>
          <w:rFonts w:hint="eastAsia" w:asciiTheme="majorEastAsia" w:hAnsiTheme="majorEastAsia" w:eastAsiaTheme="majorEastAsia" w:cstheme="majorEastAsia"/>
          <w:b/>
          <w:bCs/>
          <w:kern w:val="2"/>
          <w:sz w:val="32"/>
          <w:szCs w:val="32"/>
          <w:highlight w:val="none"/>
          <w:lang w:val="en-US" w:eastAsia="zh-CN" w:bidi="ar-SA"/>
        </w:rPr>
      </w:pPr>
      <w:r>
        <w:rPr>
          <w:rFonts w:hint="eastAsia" w:asciiTheme="majorEastAsia" w:hAnsiTheme="majorEastAsia" w:eastAsiaTheme="majorEastAsia" w:cstheme="majorEastAsia"/>
          <w:b/>
          <w:bCs/>
          <w:kern w:val="2"/>
          <w:sz w:val="32"/>
          <w:szCs w:val="32"/>
          <w:highlight w:val="none"/>
          <w:lang w:val="en-US" w:eastAsia="zh-CN" w:bidi="ar-SA"/>
        </w:rPr>
        <w:t>二、</w:t>
      </w:r>
      <w:r>
        <w:rPr>
          <w:rFonts w:hint="eastAsia" w:asciiTheme="majorEastAsia" w:hAnsiTheme="majorEastAsia" w:eastAsiaTheme="majorEastAsia" w:cstheme="majorEastAsia"/>
          <w:b/>
          <w:bCs/>
          <w:kern w:val="2"/>
          <w:sz w:val="32"/>
          <w:szCs w:val="32"/>
          <w:highlight w:val="none"/>
          <w:lang w:val="zh-CN" w:eastAsia="zh-CN" w:bidi="ar-SA"/>
        </w:rPr>
        <w:t>项目</w:t>
      </w:r>
      <w:r>
        <w:rPr>
          <w:rFonts w:hint="eastAsia" w:asciiTheme="majorEastAsia" w:hAnsiTheme="majorEastAsia" w:eastAsiaTheme="majorEastAsia" w:cstheme="majorEastAsia"/>
          <w:b/>
          <w:bCs/>
          <w:kern w:val="2"/>
          <w:sz w:val="32"/>
          <w:szCs w:val="32"/>
          <w:highlight w:val="none"/>
          <w:lang w:val="en-US" w:eastAsia="zh-CN" w:bidi="ar-SA"/>
        </w:rPr>
        <w:t>加工</w:t>
      </w:r>
      <w:r>
        <w:rPr>
          <w:rFonts w:hint="eastAsia" w:asciiTheme="majorEastAsia" w:hAnsiTheme="majorEastAsia" w:eastAsiaTheme="majorEastAsia" w:cstheme="majorEastAsia"/>
          <w:b/>
          <w:bCs/>
          <w:kern w:val="2"/>
          <w:sz w:val="32"/>
          <w:szCs w:val="32"/>
          <w:highlight w:val="none"/>
          <w:lang w:val="zh-CN" w:eastAsia="zh-CN" w:bidi="ar-SA"/>
        </w:rPr>
        <w:t>技术及质量要求</w:t>
      </w:r>
    </w:p>
    <w:p>
      <w:pPr>
        <w:pStyle w:val="2"/>
        <w:bidi w:val="0"/>
        <w:spacing w:line="240" w:lineRule="auto"/>
        <w:jc w:val="left"/>
        <w:rPr>
          <w:rFonts w:hint="eastAsia"/>
          <w:sz w:val="28"/>
          <w:szCs w:val="28"/>
          <w:highlight w:val="none"/>
          <w:lang w:val="en-US" w:eastAsia="zh-CN"/>
        </w:rPr>
      </w:pPr>
      <w:r>
        <w:rPr>
          <w:rFonts w:hint="eastAsia"/>
          <w:sz w:val="28"/>
          <w:szCs w:val="28"/>
          <w:highlight w:val="none"/>
          <w:lang w:val="en-US" w:eastAsia="zh-CN"/>
        </w:rPr>
        <w:t>（一）档案整理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本项目由于</w:t>
      </w:r>
      <w:r>
        <w:rPr>
          <w:rFonts w:hint="eastAsia" w:ascii="仿宋" w:hAnsi="仿宋" w:eastAsia="仿宋" w:cs="仿宋"/>
          <w:sz w:val="24"/>
          <w:szCs w:val="24"/>
          <w:highlight w:val="none"/>
          <w:lang w:val="en-US" w:eastAsia="zh-CN"/>
        </w:rPr>
        <w:t>部分征收资料不达A4尺寸需裱糊</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要求档案裱糊流程设计合理、裱糊设备和工具配备科学，档案整理、裱糊人员需有相关工作经验或者相关档案培训经历。</w:t>
      </w:r>
    </w:p>
    <w:p>
      <w:pPr>
        <w:numPr>
          <w:ilvl w:val="0"/>
          <w:numId w:val="1"/>
        </w:numPr>
        <w:spacing w:line="360" w:lineRule="auto"/>
        <w:ind w:left="60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排序：征收</w:t>
      </w:r>
      <w:r>
        <w:rPr>
          <w:rFonts w:hint="eastAsia" w:ascii="仿宋" w:hAnsi="仿宋" w:eastAsia="仿宋" w:cs="仿宋"/>
          <w:sz w:val="24"/>
          <w:szCs w:val="24"/>
          <w:highlight w:val="none"/>
        </w:rPr>
        <w:t>档案以“卷”为单位进行整理，参照以下排序。</w:t>
      </w:r>
    </w:p>
    <w:tbl>
      <w:tblPr>
        <w:tblStyle w:val="9"/>
        <w:tblW w:w="8360" w:type="dxa"/>
        <w:tblInd w:w="0" w:type="dxa"/>
        <w:tblLayout w:type="fixed"/>
        <w:tblCellMar>
          <w:top w:w="15" w:type="dxa"/>
          <w:left w:w="15" w:type="dxa"/>
          <w:bottom w:w="15" w:type="dxa"/>
          <w:right w:w="15" w:type="dxa"/>
        </w:tblCellMar>
      </w:tblPr>
      <w:tblGrid>
        <w:gridCol w:w="8338"/>
        <w:gridCol w:w="22"/>
      </w:tblGrid>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①.卷宗封面</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②.内卷目录</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征收协议</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④.</w:t>
            </w:r>
            <w:r>
              <w:rPr>
                <w:rFonts w:hint="eastAsia" w:ascii="仿宋" w:hAnsi="仿宋" w:eastAsia="仿宋" w:cs="仿宋"/>
                <w:sz w:val="24"/>
                <w:szCs w:val="24"/>
                <w:highlight w:val="none"/>
                <w:lang w:val="en-US" w:eastAsia="zh-CN"/>
              </w:rPr>
              <w:t>住户身份证明材料复印件</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⑤.</w:t>
            </w:r>
            <w:r>
              <w:rPr>
                <w:rFonts w:hint="eastAsia" w:ascii="仿宋" w:hAnsi="仿宋" w:eastAsia="仿宋" w:cs="仿宋"/>
                <w:sz w:val="24"/>
                <w:szCs w:val="24"/>
                <w:highlight w:val="none"/>
                <w:lang w:val="en-US" w:eastAsia="zh-CN"/>
              </w:rPr>
              <w:t>公证书</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⑥.</w:t>
            </w:r>
            <w:r>
              <w:rPr>
                <w:rFonts w:hint="eastAsia" w:ascii="仿宋" w:hAnsi="仿宋" w:eastAsia="仿宋" w:cs="仿宋"/>
                <w:sz w:val="24"/>
                <w:szCs w:val="24"/>
                <w:highlight w:val="none"/>
                <w:lang w:val="en-US" w:eastAsia="zh-CN"/>
              </w:rPr>
              <w:t>补偿意愿协议书</w:t>
            </w:r>
          </w:p>
        </w:tc>
      </w:tr>
      <w:tr>
        <w:tblPrEx>
          <w:tblCellMar>
            <w:top w:w="15" w:type="dxa"/>
            <w:left w:w="15" w:type="dxa"/>
            <w:bottom w:w="15" w:type="dxa"/>
            <w:right w:w="15" w:type="dxa"/>
          </w:tblCellMar>
        </w:tblPrEx>
        <w:trPr>
          <w:trHeight w:val="472" w:hRule="atLeast"/>
        </w:trPr>
        <w:tc>
          <w:tcPr>
            <w:tcW w:w="8360" w:type="dxa"/>
            <w:gridSpan w:val="2"/>
            <w:tcBorders>
              <w:bottom w:val="nil"/>
            </w:tcBorders>
            <w:noWrap w:val="0"/>
            <w:vAlign w:val="center"/>
          </w:tcPr>
          <w:p>
            <w:pPr>
              <w:numPr>
                <w:ilvl w:val="0"/>
                <w:numId w:val="0"/>
              </w:numPr>
              <w:spacing w:line="360" w:lineRule="auto"/>
              <w:ind w:left="48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⑦.</w:t>
            </w:r>
            <w:r>
              <w:rPr>
                <w:rFonts w:hint="eastAsia" w:ascii="仿宋" w:hAnsi="仿宋" w:eastAsia="仿宋" w:cs="仿宋"/>
                <w:sz w:val="24"/>
                <w:szCs w:val="24"/>
                <w:highlight w:val="none"/>
                <w:lang w:val="en-US" w:eastAsia="zh-CN"/>
              </w:rPr>
              <w:t>交房清单</w:t>
            </w:r>
          </w:p>
        </w:tc>
      </w:tr>
      <w:tr>
        <w:tblPrEx>
          <w:tblCellMar>
            <w:top w:w="15" w:type="dxa"/>
            <w:left w:w="15" w:type="dxa"/>
            <w:bottom w:w="15" w:type="dxa"/>
            <w:right w:w="15" w:type="dxa"/>
          </w:tblCellMar>
        </w:tblPrEx>
        <w:trPr>
          <w:gridAfter w:val="1"/>
          <w:wAfter w:w="22" w:type="dxa"/>
          <w:trHeight w:val="285" w:hRule="atLeast"/>
        </w:trPr>
        <w:tc>
          <w:tcPr>
            <w:tcW w:w="8338" w:type="dxa"/>
            <w:noWrap w:val="0"/>
            <w:vAlign w:val="center"/>
          </w:tcPr>
          <w:p>
            <w:pPr>
              <w:numPr>
                <w:ilvl w:val="0"/>
                <w:numId w:val="0"/>
              </w:numPr>
              <w:spacing w:line="360" w:lineRule="auto"/>
              <w:ind w:left="480" w:left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⑧.</w:t>
            </w:r>
            <w:r>
              <w:rPr>
                <w:rFonts w:hint="eastAsia" w:ascii="仿宋" w:hAnsi="仿宋" w:eastAsia="仿宋" w:cs="仿宋"/>
                <w:sz w:val="24"/>
                <w:szCs w:val="24"/>
                <w:highlight w:val="none"/>
                <w:lang w:val="en-US" w:eastAsia="zh-CN"/>
              </w:rPr>
              <w:t>水、电、气、闭路销户单</w:t>
            </w:r>
          </w:p>
        </w:tc>
      </w:tr>
      <w:tr>
        <w:tblPrEx>
          <w:tblCellMar>
            <w:top w:w="15" w:type="dxa"/>
            <w:left w:w="15" w:type="dxa"/>
            <w:bottom w:w="15" w:type="dxa"/>
            <w:right w:w="15" w:type="dxa"/>
          </w:tblCellMar>
        </w:tblPrEx>
        <w:trPr>
          <w:gridAfter w:val="1"/>
          <w:wAfter w:w="22" w:type="dxa"/>
          <w:trHeight w:val="285" w:hRule="atLeast"/>
        </w:trPr>
        <w:tc>
          <w:tcPr>
            <w:tcW w:w="8338" w:type="dxa"/>
            <w:noWrap w:val="0"/>
            <w:vAlign w:val="center"/>
          </w:tcPr>
          <w:p>
            <w:pPr>
              <w:numPr>
                <w:ilvl w:val="0"/>
                <w:numId w:val="0"/>
              </w:numPr>
              <w:spacing w:line="360" w:lineRule="auto"/>
              <w:ind w:left="480" w:lef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⑨.</w:t>
            </w:r>
            <w:r>
              <w:rPr>
                <w:rFonts w:hint="eastAsia" w:ascii="仿宋" w:hAnsi="仿宋" w:eastAsia="仿宋" w:cs="仿宋"/>
                <w:sz w:val="24"/>
                <w:szCs w:val="24"/>
                <w:highlight w:val="none"/>
                <w:lang w:val="en-US" w:eastAsia="zh-CN"/>
              </w:rPr>
              <w:t>其他相关材料</w:t>
            </w:r>
          </w:p>
        </w:tc>
      </w:tr>
      <w:tr>
        <w:tblPrEx>
          <w:tblCellMar>
            <w:top w:w="15" w:type="dxa"/>
            <w:left w:w="15" w:type="dxa"/>
            <w:bottom w:w="15" w:type="dxa"/>
            <w:right w:w="15" w:type="dxa"/>
          </w:tblCellMar>
        </w:tblPrEx>
        <w:trPr>
          <w:gridAfter w:val="1"/>
          <w:wAfter w:w="22" w:type="dxa"/>
          <w:trHeight w:val="285" w:hRule="atLeast"/>
        </w:trPr>
        <w:tc>
          <w:tcPr>
            <w:tcW w:w="8338" w:type="dxa"/>
            <w:noWrap w:val="0"/>
            <w:vAlign w:val="center"/>
          </w:tcPr>
          <w:p>
            <w:pPr>
              <w:numPr>
                <w:ilvl w:val="0"/>
                <w:numId w:val="0"/>
              </w:numPr>
              <w:spacing w:line="360" w:lineRule="auto"/>
              <w:ind w:left="480" w:leftChars="0"/>
              <w:rPr>
                <w:rFonts w:hint="default"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rPr>
              <w:t>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产权证复印件</w:t>
            </w:r>
          </w:p>
        </w:tc>
      </w:tr>
      <w:tr>
        <w:tblPrEx>
          <w:tblCellMar>
            <w:top w:w="15" w:type="dxa"/>
            <w:left w:w="15" w:type="dxa"/>
            <w:bottom w:w="15" w:type="dxa"/>
            <w:right w:w="15" w:type="dxa"/>
          </w:tblCellMar>
        </w:tblPrEx>
        <w:trPr>
          <w:gridAfter w:val="1"/>
          <w:wAfter w:w="22" w:type="dxa"/>
          <w:trHeight w:val="285" w:hRule="atLeast"/>
        </w:trPr>
        <w:tc>
          <w:tcPr>
            <w:tcW w:w="8338" w:type="dxa"/>
            <w:noWrap w:val="0"/>
            <w:vAlign w:val="center"/>
          </w:tcPr>
          <w:p>
            <w:pPr>
              <w:numPr>
                <w:ilvl w:val="0"/>
                <w:numId w:val="0"/>
              </w:numPr>
              <w:spacing w:line="360" w:lineRule="auto"/>
              <w:ind w:left="480" w:leftChars="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⑪.</w:t>
            </w:r>
            <w:r>
              <w:rPr>
                <w:rFonts w:hint="eastAsia" w:ascii="仿宋" w:hAnsi="仿宋" w:eastAsia="仿宋" w:cs="仿宋"/>
                <w:b w:val="0"/>
                <w:bCs w:val="0"/>
                <w:sz w:val="24"/>
                <w:szCs w:val="24"/>
                <w:highlight w:val="none"/>
                <w:lang w:val="en-US" w:eastAsia="zh-CN"/>
              </w:rPr>
              <w:t>备考表</w:t>
            </w:r>
          </w:p>
        </w:tc>
      </w:tr>
    </w:tbl>
    <w:p>
      <w:pPr>
        <w:bidi w:val="0"/>
        <w:spacing w:line="360" w:lineRule="auto"/>
        <w:rPr>
          <w:rFonts w:hint="eastAsia" w:ascii="仿宋" w:hAnsi="仿宋" w:eastAsia="仿宋" w:cs="仿宋"/>
          <w:sz w:val="24"/>
          <w:szCs w:val="2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清理：</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对库存档案进行逐一清理，按照</w:t>
      </w:r>
      <w:r>
        <w:rPr>
          <w:rFonts w:hint="eastAsia" w:ascii="仿宋" w:hAnsi="仿宋" w:eastAsia="仿宋" w:cs="仿宋"/>
          <w:sz w:val="24"/>
          <w:szCs w:val="24"/>
          <w:highlight w:val="none"/>
          <w:lang w:val="en-US" w:eastAsia="zh-CN"/>
        </w:rPr>
        <w:t>九龙坡</w:t>
      </w:r>
      <w:r>
        <w:rPr>
          <w:rFonts w:hint="eastAsia" w:ascii="仿宋" w:hAnsi="仿宋" w:eastAsia="仿宋" w:cs="仿宋"/>
          <w:sz w:val="24"/>
          <w:szCs w:val="24"/>
          <w:highlight w:val="none"/>
        </w:rPr>
        <w:t>区档案馆进馆标准</w:t>
      </w:r>
      <w:r>
        <w:rPr>
          <w:rFonts w:hint="eastAsia" w:ascii="仿宋" w:hAnsi="仿宋" w:eastAsia="仿宋" w:cs="仿宋"/>
          <w:sz w:val="24"/>
          <w:szCs w:val="24"/>
          <w:highlight w:val="none"/>
          <w:lang w:val="en-US" w:eastAsia="zh-CN"/>
        </w:rPr>
        <w:t>进行分卷制档，</w:t>
      </w:r>
      <w:r>
        <w:rPr>
          <w:rFonts w:hint="eastAsia" w:ascii="仿宋" w:hAnsi="仿宋" w:eastAsia="仿宋" w:cs="仿宋"/>
          <w:sz w:val="24"/>
          <w:szCs w:val="24"/>
          <w:highlight w:val="none"/>
        </w:rPr>
        <w:t>并对档案中出现的年代较久、破损严重档案、资料等需按照进馆要求进行托裱，幅面大小以A4幅面为准</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拆除装订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在不去除装订物情况下，影响扫描工作进行的档案，应拆除装订物。拆除装订物时应</w:t>
      </w:r>
      <w:r>
        <w:rPr>
          <w:rFonts w:hint="eastAsia" w:ascii="仿宋" w:hAnsi="仿宋" w:eastAsia="仿宋" w:cs="仿宋"/>
          <w:sz w:val="24"/>
          <w:szCs w:val="24"/>
          <w:highlight w:val="none"/>
          <w:lang w:val="en-US" w:eastAsia="zh-CN"/>
        </w:rPr>
        <w:t>使用专业拆档工具</w:t>
      </w:r>
      <w:r>
        <w:rPr>
          <w:rFonts w:hint="eastAsia" w:ascii="仿宋" w:hAnsi="仿宋" w:eastAsia="仿宋" w:cs="仿宋"/>
          <w:sz w:val="24"/>
          <w:szCs w:val="24"/>
          <w:highlight w:val="none"/>
        </w:rPr>
        <w:t>保护档案不受损害，</w:t>
      </w:r>
      <w:r>
        <w:rPr>
          <w:rFonts w:hint="eastAsia" w:ascii="仿宋" w:hAnsi="仿宋" w:eastAsia="仿宋" w:cs="仿宋"/>
          <w:sz w:val="24"/>
          <w:szCs w:val="24"/>
          <w:highlight w:val="none"/>
          <w:lang w:val="en-US" w:eastAsia="zh-CN"/>
        </w:rPr>
        <w:t>拆装过程中必须</w:t>
      </w:r>
      <w:r>
        <w:rPr>
          <w:rFonts w:hint="eastAsia" w:ascii="仿宋" w:hAnsi="仿宋" w:eastAsia="仿宋" w:cs="仿宋"/>
          <w:sz w:val="24"/>
          <w:szCs w:val="24"/>
          <w:highlight w:val="none"/>
        </w:rPr>
        <w:t>做到案卷拆、装完整有序为档案扫描作好准备。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4、规范整理：</w:t>
      </w:r>
      <w:r>
        <w:rPr>
          <w:rFonts w:hint="eastAsia" w:ascii="仿宋" w:hAnsi="仿宋" w:eastAsia="仿宋" w:cs="仿宋"/>
          <w:sz w:val="24"/>
          <w:szCs w:val="24"/>
          <w:highlight w:val="none"/>
        </w:rPr>
        <w:t>鉴定并记录扫描档案页码；规范并完善档号；确保数字化档案安全，决不容许有损坏档案的情况发生，做到案卷拆、装完整有序，清点有无缺页、飞页情况，并作好登记；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5、页面修整：破损严重、裱糊重叠、字迹模糊等无法直接进行扫描的档案，应先进行技术修复，折皱不平影响扫描质量的原件应先进行相应处理（压平或熨平等）后再进行扫描。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装订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扫描工作完成后，拆除过装订物的档案应按档案保管的要求重新装订。恢复装订时，要进行细致认真的装订。应注意保持档案的排列顺序不变，档案的页码不得出现错页、漏页、页次颠倒等现象。</w:t>
      </w:r>
    </w:p>
    <w:p>
      <w:pPr>
        <w:pStyle w:val="13"/>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装盒：采用无酸档案盒，封面和背脊信息包括：全宗名称、协议起止件号、年度、保管期限等项目等，长宽尺寸为310mmX220mm（长X宽），背脊尺寸为：310mmX50mm（长X宽），封面信息必须保证美观整洁，字体一致，卷皮、卷盒封面及脊背要求使用高端卷盒打印机印制。装填量需达到90%以上的饱和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sz w:val="24"/>
          <w:szCs w:val="24"/>
          <w:highlight w:val="none"/>
          <w:lang w:val="en-US" w:eastAsia="zh-CN"/>
        </w:rPr>
        <w:t xml:space="preserve">投标方应按比选人要求对档案进行整理、制档、扫描，比选人提供加工场地桌椅、空调，保障场地内加工期间的水电正常以及加工所需的网络环境，并提供整理所需的复印纸、文具材料。比选人将档案交由中选人制作时，中选人应对所保管档案的实体安全和信息安全负责。 </w:t>
      </w:r>
    </w:p>
    <w:p>
      <w:pPr>
        <w:pStyle w:val="2"/>
        <w:bidi w:val="0"/>
        <w:jc w:val="left"/>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（二）数字资源加工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制档要求将所有征收档案扫描入九龙坡区征收云系统，中选人应与九龙坡区征收云系统运营公司对接，将个项目档案扫描入系统中，项目案卷量大，中选人数字资源加工必须实现流程化管理，数字化加工人员有相关培训经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1、严格按照《纸质档案数字化规范》DAT31—2017、《重庆市纸质档案数字化实施细则》渝档发〔2018〕5号要求，图纸均按A4幅面折算。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2、扫描方式：根据档案纸质幅面的大小(A4、A3、A0等)和纸张质量选择相应规格的专业扫描仪和扫描方式。大幅面档案可采用大幅面数码平台。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扫描色彩模式：彩色模式进行扫描</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扫描分辨率：分辨率应≥300dpi。特殊情况下，如文字偏小、密集、清晰度较差等，可适当提高分辨率。</w:t>
      </w:r>
    </w:p>
    <w:p>
      <w:pPr>
        <w:pStyle w:val="2"/>
        <w:bidi w:val="0"/>
        <w:jc w:val="left"/>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w:t>
      </w:r>
      <w:r>
        <w:rPr>
          <w:rFonts w:hint="eastAsia" w:cs="Times New Roman"/>
          <w:sz w:val="28"/>
          <w:szCs w:val="28"/>
          <w:highlight w:val="none"/>
          <w:lang w:val="en-US" w:eastAsia="zh-CN"/>
        </w:rPr>
        <w:t>三</w:t>
      </w:r>
      <w:r>
        <w:rPr>
          <w:rFonts w:hint="eastAsia" w:ascii="Times New Roman" w:hAnsi="Times New Roman" w:cs="Times New Roman"/>
          <w:sz w:val="28"/>
          <w:szCs w:val="28"/>
          <w:highlight w:val="none"/>
          <w:lang w:val="en-US" w:eastAsia="zh-CN"/>
        </w:rPr>
        <w:t>）</w:t>
      </w:r>
      <w:r>
        <w:rPr>
          <w:rFonts w:hint="eastAsia" w:cs="Times New Roman"/>
          <w:sz w:val="28"/>
          <w:szCs w:val="28"/>
          <w:highlight w:val="none"/>
          <w:lang w:val="en-US" w:eastAsia="zh-CN"/>
        </w:rPr>
        <w:t>扫描</w:t>
      </w:r>
      <w:r>
        <w:rPr>
          <w:rFonts w:hint="eastAsia" w:ascii="Times New Roman" w:hAnsi="Times New Roman" w:cs="Times New Roman"/>
          <w:sz w:val="28"/>
          <w:szCs w:val="28"/>
          <w:highlight w:val="none"/>
          <w:lang w:val="en-US" w:eastAsia="zh-CN"/>
        </w:rPr>
        <w:t>图像处理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图像数据质量检查：对图像偏斜度、清晰度、失真度等进行检查。发现不符合图像质量要求时，应重新进行图像的处理。由于操作不当，造成扫描的图像文件不完整或无法清晰识别时，应重新扫描。发现文件漏扫时，应及时补扫并正确插入图像。发现扫描图像的排列顺序与档案原件不一致时，应及时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1、纠偏：对扫描过程中出现的偏斜图像进行整体纠正，保证数字图像偏斜不超过页面内半个文字，偏斜角度小于1度。对方向不正确的图像应进行旋转还原，以符合阅读习惯。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2、去污：去除数字图像中影响可懂度的杂质，如黑点、黑线、黑框、黑边等应进行去污处理。档案数字化图像的去污，应遵循在不影响可懂度的前提下展现原貌的原则。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仿宋" w:hAnsi="仿宋" w:eastAsia="仿宋" w:cs="仿宋"/>
          <w:sz w:val="24"/>
          <w:szCs w:val="24"/>
          <w:highlight w:val="none"/>
          <w:lang w:val="en-US" w:eastAsia="zh-CN"/>
        </w:rPr>
        <w:t>3、裁边处理：采用彩色模式扫描的图像应进行裁边处理，去除多余的白边，以有效缩小图像文件的容量，节省存储空间。</w:t>
      </w:r>
    </w:p>
    <w:p>
      <w:pPr>
        <w:pStyle w:val="2"/>
        <w:bidi w:val="0"/>
        <w:jc w:val="left"/>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w:t>
      </w:r>
      <w:r>
        <w:rPr>
          <w:rFonts w:hint="eastAsia" w:cs="Times New Roman"/>
          <w:sz w:val="28"/>
          <w:szCs w:val="28"/>
          <w:highlight w:val="none"/>
          <w:lang w:val="en-US" w:eastAsia="zh-CN"/>
        </w:rPr>
        <w:t>四</w:t>
      </w:r>
      <w:r>
        <w:rPr>
          <w:rFonts w:hint="eastAsia" w:ascii="Times New Roman" w:hAnsi="Times New Roman" w:cs="Times New Roman"/>
          <w:sz w:val="28"/>
          <w:szCs w:val="28"/>
          <w:highlight w:val="none"/>
          <w:lang w:val="en-US" w:eastAsia="zh-CN"/>
        </w:rPr>
        <w:t>）数据存储备份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目录数据文件采用XML或DBF格式存储。扫描图像数据采用JPEG格式存储，压缩品质“中”级。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1、备份范围：经验收合格的完整数据应及时进行备份；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2、备份方式：为保证数据安全，供应商提供2套移动硬盘备份数据（均交比选人）；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3、数据检验：备份数据也应进行检验。备份数据的检验的内容主要包括备份数据能否打开、数据信息是否完整、文件数量是否准确等；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4、备份标签：数据备份后应在相应的备份介质上做好标签，以便查找和管理；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Arial" w:eastAsia="方正仿宋_GBK"/>
          <w:b/>
          <w:bCs/>
          <w:color w:val="auto"/>
          <w:sz w:val="24"/>
          <w:highlight w:val="none"/>
          <w:lang w:eastAsia="zh-CN"/>
        </w:rPr>
      </w:pPr>
      <w:r>
        <w:rPr>
          <w:rFonts w:hint="eastAsia" w:ascii="仿宋" w:hAnsi="仿宋" w:eastAsia="仿宋" w:cs="仿宋"/>
          <w:sz w:val="24"/>
          <w:szCs w:val="24"/>
          <w:highlight w:val="none"/>
          <w:lang w:val="en-US" w:eastAsia="zh-CN"/>
        </w:rPr>
        <w:t>5、备份登记：填写数字化备份管理登记表单。</w:t>
      </w:r>
    </w:p>
    <w:p>
      <w:pPr>
        <w:pStyle w:val="2"/>
        <w:bidi w:val="0"/>
        <w:jc w:val="left"/>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w:t>
      </w:r>
      <w:r>
        <w:rPr>
          <w:rFonts w:hint="eastAsia" w:cs="Times New Roman"/>
          <w:sz w:val="28"/>
          <w:szCs w:val="28"/>
          <w:highlight w:val="none"/>
          <w:lang w:val="en-US" w:eastAsia="zh-CN"/>
        </w:rPr>
        <w:t>五</w:t>
      </w:r>
      <w:r>
        <w:rPr>
          <w:rFonts w:hint="eastAsia" w:ascii="Times New Roman" w:hAnsi="Times New Roman" w:cs="Times New Roman"/>
          <w:sz w:val="28"/>
          <w:szCs w:val="28"/>
          <w:highlight w:val="none"/>
          <w:lang w:val="en-US" w:eastAsia="zh-CN"/>
        </w:rPr>
        <w:t>）数据挂接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数据挂接前，中选人应在加工中间数据库中对目录数据与原文数据进行关联后，并按100%的比例对挂接质量进行全面检查，检查数据挂接的完整性（有无漏挂）、准确性（有无错挂）、有效性，有不符合质量要求的要重新制作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将经过质量检测后的海量数字化图像文件（JPEG格式文件）对应数据库中的目录数据库结构，采用人工挂接，错误量大，耗时长，有安全隐患。中选人需借助挂接软件与九龙坡区征收云系统实现无缝准确的数据迁移挂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3、本项目的数据成果数量大，比选人和九龙坡区征收云系统运营公司均需保存数据备份，中选人拟定的备份和数据迁移人员需具有相关数据安全培训经历。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4、数据需完整并及时转换至九龙坡区征收云系统，中选人要认真考虑其挂接技术方案，比选人只负责问题档案的协调处理，不负责软件技术协调或者因此产生的费用问题。</w:t>
      </w:r>
    </w:p>
    <w:p>
      <w:pPr>
        <w:pStyle w:val="2"/>
        <w:bidi w:val="0"/>
        <w:jc w:val="left"/>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w:t>
      </w:r>
      <w:r>
        <w:rPr>
          <w:rFonts w:hint="eastAsia" w:cs="Times New Roman"/>
          <w:sz w:val="28"/>
          <w:szCs w:val="28"/>
          <w:highlight w:val="none"/>
          <w:lang w:val="en-US" w:eastAsia="zh-CN"/>
        </w:rPr>
        <w:t>六</w:t>
      </w:r>
      <w:r>
        <w:rPr>
          <w:rFonts w:hint="eastAsia" w:ascii="Times New Roman" w:hAnsi="Times New Roman" w:cs="Times New Roman"/>
          <w:sz w:val="28"/>
          <w:szCs w:val="28"/>
          <w:highlight w:val="none"/>
          <w:lang w:val="en-US" w:eastAsia="zh-CN"/>
        </w:rPr>
        <w:t>）人员管理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1、中选人应保证参与档案数字化外包服务的工作人员</w:t>
      </w:r>
      <w:r>
        <w:rPr>
          <w:rFonts w:hint="default" w:ascii="仿宋" w:hAnsi="仿宋" w:eastAsia="仿宋" w:cs="仿宋"/>
          <w:sz w:val="24"/>
          <w:szCs w:val="24"/>
          <w:highlight w:val="none"/>
          <w:lang w:val="en-US" w:eastAsia="zh-CN"/>
        </w:rPr>
        <w:t xml:space="preserve">,已根据国家劳动法律法规与公司签订书面劳动合同;并要求员工签订保密承诺书。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2、中选人</w:t>
      </w:r>
      <w:r>
        <w:rPr>
          <w:rFonts w:hint="default" w:ascii="仿宋" w:hAnsi="仿宋" w:eastAsia="仿宋" w:cs="仿宋"/>
          <w:sz w:val="24"/>
          <w:szCs w:val="24"/>
          <w:highlight w:val="none"/>
          <w:lang w:val="en-US" w:eastAsia="zh-CN"/>
        </w:rPr>
        <w:t xml:space="preserve">应根据项目需要,配备具有相应知识水平和业务技能的项目经理和员工,并保证项目团队成员具有一定的稳定性。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3、中选人</w:t>
      </w:r>
      <w:r>
        <w:rPr>
          <w:rFonts w:hint="default" w:ascii="仿宋" w:hAnsi="仿宋" w:eastAsia="仿宋" w:cs="仿宋"/>
          <w:sz w:val="24"/>
          <w:szCs w:val="24"/>
          <w:highlight w:val="none"/>
          <w:lang w:val="en-US" w:eastAsia="zh-CN"/>
        </w:rPr>
        <w:t xml:space="preserve">应对项目组成员进行不少于5天的操作培训,相关成员经考核合格后方可正式上岗。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4、中选人</w:t>
      </w:r>
      <w:r>
        <w:rPr>
          <w:rFonts w:hint="default" w:ascii="仿宋" w:hAnsi="仿宋" w:eastAsia="仿宋" w:cs="仿宋"/>
          <w:sz w:val="24"/>
          <w:szCs w:val="24"/>
          <w:highlight w:val="none"/>
          <w:lang w:val="en-US" w:eastAsia="zh-CN"/>
        </w:rPr>
        <w:t>应按</w:t>
      </w:r>
      <w:r>
        <w:rPr>
          <w:rFonts w:hint="eastAsia" w:ascii="仿宋" w:hAnsi="仿宋" w:eastAsia="仿宋" w:cs="仿宋"/>
          <w:sz w:val="24"/>
          <w:szCs w:val="24"/>
          <w:highlight w:val="none"/>
          <w:lang w:val="en-US" w:eastAsia="zh-CN"/>
        </w:rPr>
        <w:t>比选人</w:t>
      </w:r>
      <w:r>
        <w:rPr>
          <w:rFonts w:hint="default" w:ascii="仿宋" w:hAnsi="仿宋" w:eastAsia="仿宋" w:cs="仿宋"/>
          <w:sz w:val="24"/>
          <w:szCs w:val="24"/>
          <w:highlight w:val="none"/>
          <w:lang w:val="en-US" w:eastAsia="zh-CN"/>
        </w:rPr>
        <w:t>要求规范驻场人员的行为和着装。</w:t>
      </w:r>
    </w:p>
    <w:p>
      <w:pPr>
        <w:pStyle w:val="2"/>
        <w:bidi w:val="0"/>
        <w:jc w:val="left"/>
        <w:rPr>
          <w:rFonts w:hint="eastAsia"/>
          <w:sz w:val="28"/>
          <w:szCs w:val="28"/>
          <w:highlight w:val="none"/>
          <w:lang w:val="en-US" w:eastAsia="zh-CN"/>
        </w:rPr>
      </w:pPr>
      <w:r>
        <w:rPr>
          <w:rFonts w:hint="eastAsia"/>
          <w:sz w:val="28"/>
          <w:szCs w:val="28"/>
          <w:highlight w:val="none"/>
          <w:lang w:val="en-US" w:eastAsia="zh-CN"/>
        </w:rPr>
        <w:t>（七）设备管理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档案数字化加工所需的计算机各种硬件设备</w:t>
      </w:r>
      <w:r>
        <w:rPr>
          <w:rFonts w:hint="default" w:ascii="仿宋" w:hAnsi="仿宋" w:eastAsia="仿宋" w:cs="仿宋"/>
          <w:sz w:val="24"/>
          <w:szCs w:val="24"/>
          <w:highlight w:val="none"/>
          <w:lang w:val="en-US" w:eastAsia="zh-CN"/>
        </w:rPr>
        <w:t>、软件系统和档案装具等,应符合国家相关法律法规和标准的要求。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 xml:space="preserve">档案数字化加工使用的计算机、扫描仪等设备,必须采用技术手段或物理设备封闭所有不必要的信息输出装置或端口,如 USB接口、红外线、蓝牙、SCSI接口、光驱接口等,封闭的装置或端口要定期进行检查。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 xml:space="preserve">档案数字化加工网络要与其他网络物理隔离,禁止使用无线网卡、无线键盘、无线鼠标等设备。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 xml:space="preserve"> 档案数字化加工网络身份鉴别、访问权限设置等安全保密措施,根据员工类型及岗位职责赋予相应的访问权限。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档案数字化加工网络环境中应配备具有权限管理、设备管理、端口管理、日志管理和安全审计等功能的安全保护系统,准确记录授权用户的访问行为、设备接入和档案数字化成果流向等信息。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 xml:space="preserve"> 用于档案数字化加工的设备、存储介质严禁与其他设备、存储介质交叉使用,非数字化加工专用的设备、存储介质严禁带入数字化加工场所。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 xml:space="preserve"> 档案数字化加工设备和存储介质不得擅自送外维修,必须送外维修的应经</w:t>
      </w:r>
      <w:r>
        <w:rPr>
          <w:rFonts w:hint="eastAsia" w:ascii="仿宋" w:hAnsi="仿宋" w:eastAsia="仿宋" w:cs="仿宋"/>
          <w:sz w:val="24"/>
          <w:szCs w:val="24"/>
          <w:highlight w:val="none"/>
          <w:lang w:val="en-US" w:eastAsia="zh-CN"/>
        </w:rPr>
        <w:t>比选人</w:t>
      </w:r>
      <w:r>
        <w:rPr>
          <w:rFonts w:hint="default" w:ascii="仿宋" w:hAnsi="仿宋" w:eastAsia="仿宋" w:cs="仿宋"/>
          <w:sz w:val="24"/>
          <w:szCs w:val="24"/>
          <w:highlight w:val="none"/>
          <w:lang w:val="en-US" w:eastAsia="zh-CN"/>
        </w:rPr>
        <w:t>同意,并由</w:t>
      </w:r>
      <w:r>
        <w:rPr>
          <w:rFonts w:hint="eastAsia" w:ascii="仿宋" w:hAnsi="仿宋" w:eastAsia="仿宋" w:cs="仿宋"/>
          <w:sz w:val="24"/>
          <w:szCs w:val="24"/>
          <w:highlight w:val="none"/>
          <w:lang w:val="en-US" w:eastAsia="zh-CN"/>
        </w:rPr>
        <w:t>比选人</w:t>
      </w:r>
      <w:r>
        <w:rPr>
          <w:rFonts w:hint="default" w:ascii="仿宋" w:hAnsi="仿宋" w:eastAsia="仿宋" w:cs="仿宋"/>
          <w:sz w:val="24"/>
          <w:szCs w:val="24"/>
          <w:highlight w:val="none"/>
          <w:lang w:val="en-US" w:eastAsia="zh-CN"/>
        </w:rPr>
        <w:t xml:space="preserve">工作人员现场监督。 </w:t>
      </w:r>
    </w:p>
    <w:p>
      <w:pPr>
        <w:pStyle w:val="2"/>
        <w:bidi w:val="0"/>
        <w:jc w:val="left"/>
        <w:rPr>
          <w:rFonts w:hint="eastAsia"/>
          <w:sz w:val="28"/>
          <w:szCs w:val="28"/>
          <w:highlight w:val="none"/>
          <w:lang w:val="en-US" w:eastAsia="zh-CN"/>
        </w:rPr>
      </w:pPr>
      <w:r>
        <w:rPr>
          <w:rFonts w:hint="eastAsia" w:ascii="仿宋" w:hAnsi="仿宋" w:eastAsia="仿宋" w:cs="仿宋"/>
          <w:sz w:val="28"/>
          <w:szCs w:val="28"/>
          <w:highlight w:val="none"/>
          <w:lang w:val="en-US" w:eastAsia="zh-CN"/>
        </w:rPr>
        <w:t>（八）</w:t>
      </w:r>
      <w:r>
        <w:rPr>
          <w:rFonts w:hint="eastAsia"/>
          <w:sz w:val="28"/>
          <w:szCs w:val="28"/>
          <w:highlight w:val="none"/>
          <w:lang w:val="en-US" w:eastAsia="zh-CN"/>
        </w:rPr>
        <w:t>现场管理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1、非工作人员未经允许不得进入档案数字化加工场所</w:t>
      </w:r>
      <w:r>
        <w:rPr>
          <w:rFonts w:hint="default" w:ascii="仿宋" w:hAnsi="仿宋" w:eastAsia="仿宋" w:cs="仿宋"/>
          <w:sz w:val="24"/>
          <w:szCs w:val="24"/>
          <w:highlight w:val="none"/>
          <w:lang w:val="en-US" w:eastAsia="zh-CN"/>
        </w:rPr>
        <w:t xml:space="preserve">。工作人员完成作业之后,不得在档案数字化加工场所内停留。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 xml:space="preserve">档案数字化加工场所应设有储物箱柜,供工作人员和访客存放物品,并与工作区相隔离。严禁将水杯等私人物品以及照相机、摄像机、手机、电脑、移动存储介质等电子设备带入工作区域。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 xml:space="preserve"> 档案数字化加工场所内严禁存放除档案和必备的工具器材设备之外的任何易燃易爆危险品。严禁将火柴、打火机、饮料、食品、动物等带入档案数字化加工场所。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 xml:space="preserve">档案数字化加工场所内作业完毕后,除必须开启的监控、报警、消防等电源外,包括照明在内的其他电源必须关闭。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5、中选人</w:t>
      </w:r>
      <w:r>
        <w:rPr>
          <w:rFonts w:hint="default" w:ascii="仿宋" w:hAnsi="仿宋" w:eastAsia="仿宋" w:cs="仿宋"/>
          <w:sz w:val="24"/>
          <w:szCs w:val="24"/>
          <w:highlight w:val="none"/>
          <w:lang w:val="en-US" w:eastAsia="zh-CN"/>
        </w:rPr>
        <w:t xml:space="preserve">应建立现场上下班物品清点值班制度,严禁任何人员擅自将档案数字化加工场所内的物品带离现场。下班后,移动存储设备应存放于专柜、上锁,指定专人负责保管。 </w:t>
      </w:r>
    </w:p>
    <w:p>
      <w:pPr>
        <w:pStyle w:val="2"/>
        <w:bidi w:val="0"/>
        <w:jc w:val="left"/>
        <w:rPr>
          <w:rFonts w:hint="eastAsia"/>
          <w:sz w:val="28"/>
          <w:szCs w:val="28"/>
          <w:highlight w:val="none"/>
          <w:lang w:val="en-US" w:eastAsia="zh-CN"/>
        </w:rPr>
      </w:pPr>
      <w:r>
        <w:rPr>
          <w:rFonts w:hint="eastAsia"/>
          <w:sz w:val="28"/>
          <w:szCs w:val="28"/>
          <w:highlight w:val="none"/>
          <w:lang w:val="en-US" w:eastAsia="zh-CN"/>
        </w:rPr>
        <w:t>（九）访客管理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中选人</w:t>
      </w:r>
      <w:r>
        <w:rPr>
          <w:rFonts w:hint="default" w:ascii="仿宋" w:hAnsi="仿宋" w:eastAsia="仿宋" w:cs="仿宋"/>
          <w:sz w:val="24"/>
          <w:szCs w:val="24"/>
          <w:highlight w:val="none"/>
          <w:lang w:val="en-US" w:eastAsia="zh-CN"/>
        </w:rPr>
        <w:t>因业务需要,邀请或接受非工作人员进入档案数字化加工场所时,应征得</w:t>
      </w:r>
      <w:r>
        <w:rPr>
          <w:rFonts w:hint="eastAsia" w:ascii="仿宋" w:hAnsi="仿宋" w:eastAsia="仿宋" w:cs="仿宋"/>
          <w:sz w:val="24"/>
          <w:szCs w:val="24"/>
          <w:highlight w:val="none"/>
          <w:lang w:val="en-US" w:eastAsia="zh-CN"/>
        </w:rPr>
        <w:t>比选人</w:t>
      </w:r>
      <w:r>
        <w:rPr>
          <w:rFonts w:hint="default" w:ascii="仿宋" w:hAnsi="仿宋" w:eastAsia="仿宋" w:cs="仿宋"/>
          <w:sz w:val="24"/>
          <w:szCs w:val="24"/>
          <w:highlight w:val="none"/>
          <w:lang w:val="en-US" w:eastAsia="zh-CN"/>
        </w:rPr>
        <w:t xml:space="preserve">的同意,并对访客的身份、来访事由进行审核和登记。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 xml:space="preserve"> 必要时,访客在进入档案数字化加工场所前应签订保密承诺书,承诺不泄露在参观过程中可能接触的任何档案信息。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 xml:space="preserve">访客不得将手机、电脑、照相机、录像机等具有拍照、录音、录像功能的设备带入档案数字化加工场所。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访客进入档案数字化加工场所,应佩戴发放的标明访客身份的胸牌,并由</w:t>
      </w:r>
      <w:r>
        <w:rPr>
          <w:rFonts w:hint="eastAsia" w:ascii="仿宋" w:hAnsi="仿宋" w:eastAsia="仿宋" w:cs="仿宋"/>
          <w:sz w:val="24"/>
          <w:szCs w:val="24"/>
          <w:highlight w:val="none"/>
          <w:lang w:val="en-US" w:eastAsia="zh-CN"/>
        </w:rPr>
        <w:t>比选人或中选人</w:t>
      </w:r>
      <w:r>
        <w:rPr>
          <w:rFonts w:hint="default" w:ascii="仿宋" w:hAnsi="仿宋" w:eastAsia="仿宋" w:cs="仿宋"/>
          <w:sz w:val="24"/>
          <w:szCs w:val="24"/>
          <w:highlight w:val="none"/>
          <w:lang w:val="en-US" w:eastAsia="zh-CN"/>
        </w:rPr>
        <w:t xml:space="preserve">工作人员全程陪同。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访客应遵守档案数字化加工场所管理规定,在指定区域内进行参观,不得随意走动,不得触碰物品</w:t>
      </w:r>
      <w:r>
        <w:rPr>
          <w:rFonts w:hint="eastAsia" w:ascii="仿宋" w:hAnsi="仿宋" w:eastAsia="仿宋" w:cs="仿宋"/>
          <w:sz w:val="24"/>
          <w:szCs w:val="24"/>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仿宋" w:hAnsi="仿宋" w:eastAsia="仿宋" w:cs="仿宋"/>
          <w:sz w:val="24"/>
          <w:szCs w:val="24"/>
          <w:highlight w:val="none"/>
          <w:lang w:val="en-US" w:eastAsia="zh-CN"/>
        </w:rPr>
        <w:t>以上条款根据实际工作需要可由比选人进行调整。</w:t>
      </w:r>
    </w:p>
    <w:p>
      <w:pPr>
        <w:pStyle w:val="5"/>
        <w:rPr>
          <w:rFonts w:hint="eastAsia"/>
          <w:highlight w:val="none"/>
          <w:lang w:eastAsia="zh-CN"/>
        </w:rPr>
      </w:pPr>
    </w:p>
    <w:p>
      <w:pPr>
        <w:spacing w:line="520" w:lineRule="exact"/>
        <w:rPr>
          <w:rFonts w:hint="eastAsia"/>
          <w:b/>
          <w:color w:val="000000"/>
          <w:sz w:val="44"/>
          <w:szCs w:val="44"/>
          <w:highlight w:val="none"/>
        </w:rPr>
      </w:pPr>
    </w:p>
    <w:p>
      <w:pPr>
        <w:rPr>
          <w:highlight w:val="none"/>
        </w:rPr>
      </w:pPr>
    </w:p>
    <w:sectPr>
      <w:pgSz w:w="11906" w:h="16838"/>
      <w:pgMar w:top="1418" w:right="1418" w:bottom="851" w:left="1701"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10C44"/>
    <w:multiLevelType w:val="singleLevel"/>
    <w:tmpl w:val="F3210C44"/>
    <w:lvl w:ilvl="0" w:tentative="0">
      <w:start w:val="1"/>
      <w:numFmt w:val="decimal"/>
      <w:suff w:val="nothing"/>
      <w:lvlText w:val="%1、"/>
      <w:lvlJc w:val="left"/>
      <w:pPr>
        <w:ind w:left="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356A"/>
    <w:rsid w:val="020425FA"/>
    <w:rsid w:val="04C608CE"/>
    <w:rsid w:val="050C0893"/>
    <w:rsid w:val="072A47D9"/>
    <w:rsid w:val="078666E3"/>
    <w:rsid w:val="08562C0C"/>
    <w:rsid w:val="094354E9"/>
    <w:rsid w:val="09730D03"/>
    <w:rsid w:val="09DF03BF"/>
    <w:rsid w:val="0A324362"/>
    <w:rsid w:val="0D2E4B51"/>
    <w:rsid w:val="0D4013D2"/>
    <w:rsid w:val="0D6728C8"/>
    <w:rsid w:val="12027EE2"/>
    <w:rsid w:val="131E030A"/>
    <w:rsid w:val="13621EA6"/>
    <w:rsid w:val="13CB48AC"/>
    <w:rsid w:val="14B226BB"/>
    <w:rsid w:val="14D024FC"/>
    <w:rsid w:val="1577487D"/>
    <w:rsid w:val="16573346"/>
    <w:rsid w:val="16680DC8"/>
    <w:rsid w:val="17F36602"/>
    <w:rsid w:val="19C17BAC"/>
    <w:rsid w:val="1BA7697B"/>
    <w:rsid w:val="1CCD724A"/>
    <w:rsid w:val="1D9B1043"/>
    <w:rsid w:val="1DEF637F"/>
    <w:rsid w:val="21C067F4"/>
    <w:rsid w:val="21D167AF"/>
    <w:rsid w:val="238809AB"/>
    <w:rsid w:val="244B5B06"/>
    <w:rsid w:val="24676CED"/>
    <w:rsid w:val="28196EEA"/>
    <w:rsid w:val="28591B19"/>
    <w:rsid w:val="29314DD7"/>
    <w:rsid w:val="2E7C73D9"/>
    <w:rsid w:val="2E8005CC"/>
    <w:rsid w:val="2F5A4D15"/>
    <w:rsid w:val="2FE027F8"/>
    <w:rsid w:val="2FF70BF9"/>
    <w:rsid w:val="30E21B32"/>
    <w:rsid w:val="3223224D"/>
    <w:rsid w:val="33EA3CB7"/>
    <w:rsid w:val="34FB1446"/>
    <w:rsid w:val="35FA492F"/>
    <w:rsid w:val="366B6800"/>
    <w:rsid w:val="36733CE7"/>
    <w:rsid w:val="382277D0"/>
    <w:rsid w:val="39166BDA"/>
    <w:rsid w:val="393837F1"/>
    <w:rsid w:val="3B10370A"/>
    <w:rsid w:val="3B2D1CAB"/>
    <w:rsid w:val="3B6D4ED5"/>
    <w:rsid w:val="3D61718B"/>
    <w:rsid w:val="3D645AAC"/>
    <w:rsid w:val="3D984C2C"/>
    <w:rsid w:val="3EB20919"/>
    <w:rsid w:val="3F4B7AD8"/>
    <w:rsid w:val="419C09D2"/>
    <w:rsid w:val="426F082C"/>
    <w:rsid w:val="42B019E3"/>
    <w:rsid w:val="43E938D8"/>
    <w:rsid w:val="45B93A0B"/>
    <w:rsid w:val="48151C7C"/>
    <w:rsid w:val="48D83DF9"/>
    <w:rsid w:val="4AF33997"/>
    <w:rsid w:val="4E152CFD"/>
    <w:rsid w:val="4EBC4BCD"/>
    <w:rsid w:val="4F4A3EAF"/>
    <w:rsid w:val="502E0D3D"/>
    <w:rsid w:val="51980780"/>
    <w:rsid w:val="52800DF0"/>
    <w:rsid w:val="52EB416C"/>
    <w:rsid w:val="53B81757"/>
    <w:rsid w:val="53C36822"/>
    <w:rsid w:val="570C4380"/>
    <w:rsid w:val="58875B09"/>
    <w:rsid w:val="58D04FAB"/>
    <w:rsid w:val="5A380908"/>
    <w:rsid w:val="5AD86BC6"/>
    <w:rsid w:val="5B266826"/>
    <w:rsid w:val="5BE61DF8"/>
    <w:rsid w:val="5C9A375C"/>
    <w:rsid w:val="5D5A2C43"/>
    <w:rsid w:val="5E6F4FE2"/>
    <w:rsid w:val="5F524175"/>
    <w:rsid w:val="5F83005E"/>
    <w:rsid w:val="5FF52304"/>
    <w:rsid w:val="60D52E32"/>
    <w:rsid w:val="61364F7D"/>
    <w:rsid w:val="61830276"/>
    <w:rsid w:val="67972167"/>
    <w:rsid w:val="6A030BA9"/>
    <w:rsid w:val="6B0F0810"/>
    <w:rsid w:val="6C232445"/>
    <w:rsid w:val="6DD16A89"/>
    <w:rsid w:val="6E1A4811"/>
    <w:rsid w:val="70567D40"/>
    <w:rsid w:val="70C53F96"/>
    <w:rsid w:val="730F4B1E"/>
    <w:rsid w:val="75616866"/>
    <w:rsid w:val="783A1F2C"/>
    <w:rsid w:val="79807D7A"/>
    <w:rsid w:val="7B1A2DE9"/>
    <w:rsid w:val="7B2862D2"/>
    <w:rsid w:val="7C194678"/>
    <w:rsid w:val="7CB2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kern w:val="2"/>
      <w:sz w:val="32"/>
    </w:rPr>
  </w:style>
  <w:style w:type="paragraph" w:styleId="5">
    <w:name w:val="Body Text 2"/>
    <w:basedOn w:val="1"/>
    <w:qFormat/>
    <w:uiPriority w:val="0"/>
    <w:pPr>
      <w:adjustRightInd w:val="0"/>
      <w:snapToGrid w:val="0"/>
      <w:spacing w:after="120" w:afterLines="0" w:afterAutospacing="0" w:line="480" w:lineRule="auto"/>
    </w:pPr>
    <w:rPr>
      <w:sz w:val="24"/>
    </w:rPr>
  </w:style>
  <w:style w:type="paragraph" w:styleId="6">
    <w:name w:val="Date"/>
    <w:basedOn w:val="1"/>
    <w:next w:val="1"/>
    <w:qFormat/>
    <w:uiPriority w:val="0"/>
    <w:pPr>
      <w:ind w:left="100" w:leftChars="2500"/>
    </w:pPr>
    <w:rPr>
      <w:kern w:val="0"/>
      <w:sz w:val="24"/>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11">
    <w:name w:val="page number"/>
    <w:basedOn w:val="10"/>
    <w:qFormat/>
    <w:uiPriority w:val="0"/>
  </w:style>
  <w:style w:type="paragraph" w:customStyle="1" w:styleId="1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紫菡</cp:lastModifiedBy>
  <dcterms:modified xsi:type="dcterms:W3CDTF">2021-10-11T02:30:44Z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E213C4A3440243F9A49FD4432F59202D</vt:lpwstr>
  </property>
</Properties>
</file>