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spacing w:line="360" w:lineRule="auto"/>
        <w:jc w:val="center"/>
        <w:rPr>
          <w:rFonts w:hint="eastAsia" w:ascii="宋体" w:hAnsi="宋体" w:cs="宋体"/>
          <w:b/>
          <w:color w:val="000000"/>
          <w:sz w:val="32"/>
          <w:szCs w:val="32"/>
          <w:highlight w:val="none"/>
          <w:lang w:val="en-US" w:eastAsia="zh-CN"/>
        </w:rPr>
      </w:pPr>
      <w:r>
        <w:rPr>
          <w:rFonts w:hint="eastAsia" w:ascii="宋体" w:hAnsi="宋体" w:cs="宋体"/>
          <w:b/>
          <w:color w:val="000000"/>
          <w:sz w:val="32"/>
          <w:szCs w:val="32"/>
          <w:highlight w:val="none"/>
          <w:lang w:eastAsia="zh-CN"/>
        </w:rPr>
        <w:t>2021年</w:t>
      </w:r>
      <w:r>
        <w:rPr>
          <w:rFonts w:hint="eastAsia" w:ascii="宋体" w:hAnsi="宋体" w:cs="宋体"/>
          <w:b/>
          <w:color w:val="000000"/>
          <w:sz w:val="32"/>
          <w:szCs w:val="32"/>
          <w:highlight w:val="none"/>
          <w:lang w:val="en-US" w:eastAsia="zh-CN"/>
        </w:rPr>
        <w:t>冬瓜山片区、城杨供电局、新农片区房屋征收项目</w:t>
      </w:r>
    </w:p>
    <w:p>
      <w:pPr>
        <w:spacing w:line="360" w:lineRule="auto"/>
        <w:jc w:val="center"/>
        <w:rPr>
          <w:rFonts w:hint="default" w:ascii="宋体" w:hAnsi="宋体" w:eastAsia="宋体" w:cs="宋体"/>
          <w:b/>
          <w:color w:val="000000"/>
          <w:sz w:val="32"/>
          <w:szCs w:val="32"/>
          <w:highlight w:val="none"/>
          <w:lang w:val="en-US" w:eastAsia="zh-CN"/>
        </w:rPr>
      </w:pPr>
      <w:r>
        <w:rPr>
          <w:rFonts w:hint="eastAsia" w:ascii="宋体" w:hAnsi="宋体" w:cs="宋体"/>
          <w:b/>
          <w:color w:val="000000"/>
          <w:sz w:val="32"/>
          <w:szCs w:val="32"/>
          <w:highlight w:val="none"/>
          <w:lang w:val="en-US" w:eastAsia="zh-CN"/>
        </w:rPr>
        <w:t>结算审计单位(第二次）</w:t>
      </w:r>
    </w:p>
    <w:p>
      <w:pPr>
        <w:spacing w:line="360" w:lineRule="auto"/>
        <w:jc w:val="center"/>
        <w:rPr>
          <w:rFonts w:ascii="宋体" w:hAnsi="宋体" w:cs="宋体"/>
          <w:b/>
          <w:color w:val="000000"/>
          <w:w w:val="90"/>
          <w:sz w:val="28"/>
          <w:szCs w:val="28"/>
          <w:highlight w:val="none"/>
        </w:rPr>
      </w:pPr>
      <w:r>
        <w:rPr>
          <w:rFonts w:hint="eastAsia" w:ascii="宋体" w:hAnsi="宋体" w:cs="宋体"/>
          <w:b/>
          <w:color w:val="000000"/>
          <w:sz w:val="32"/>
          <w:szCs w:val="32"/>
          <w:highlight w:val="none"/>
        </w:rPr>
        <w:t>公开比选</w:t>
      </w:r>
    </w:p>
    <w:p>
      <w:pPr>
        <w:jc w:val="center"/>
        <w:rPr>
          <w:rFonts w:eastAsia="黑体"/>
          <w:color w:val="000000"/>
          <w:sz w:val="84"/>
          <w:szCs w:val="84"/>
          <w:highlight w:val="none"/>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6"/>
        <w:spacing w:line="360" w:lineRule="auto"/>
        <w:ind w:left="0" w:leftChars="0" w:firstLine="301" w:firstLineChars="100"/>
        <w:rPr>
          <w:rFonts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6"/>
        <w:spacing w:line="360" w:lineRule="auto"/>
        <w:ind w:left="0" w:leftChars="0" w:firstLine="301" w:firstLineChars="100"/>
        <w:rPr>
          <w:rFonts w:eastAsia="仿宋_GB2312"/>
          <w:b/>
          <w:color w:val="000000"/>
          <w:sz w:val="30"/>
          <w:szCs w:val="30"/>
          <w:highlight w:val="none"/>
          <w:u w:val="single"/>
        </w:rPr>
      </w:pPr>
    </w:p>
    <w:p>
      <w:pPr>
        <w:pStyle w:val="6"/>
        <w:spacing w:line="360" w:lineRule="auto"/>
        <w:ind w:left="99" w:leftChars="47"/>
        <w:jc w:val="center"/>
        <w:rPr>
          <w:color w:val="000000"/>
          <w:sz w:val="32"/>
          <w:szCs w:val="32"/>
          <w:highlight w:val="none"/>
        </w:rPr>
      </w:pPr>
    </w:p>
    <w:p>
      <w:pPr>
        <w:spacing w:line="360" w:lineRule="auto"/>
        <w:jc w:val="center"/>
        <w:rPr>
          <w:b/>
          <w:color w:val="000000"/>
          <w:sz w:val="72"/>
          <w:szCs w:val="72"/>
          <w:highlight w:val="none"/>
        </w:rPr>
      </w:pPr>
      <w:r>
        <w:rPr>
          <w:rFonts w:hint="eastAsia" w:ascii="宋体" w:hAnsi="宋体" w:cs="仿宋_GB2312"/>
          <w:color w:val="000000"/>
          <w:sz w:val="28"/>
          <w:szCs w:val="28"/>
          <w:highlight w:val="none"/>
          <w:u w:val="single"/>
        </w:rPr>
        <w:t xml:space="preserve"> 202</w:t>
      </w:r>
      <w:r>
        <w:rPr>
          <w:rFonts w:hint="eastAsia" w:ascii="宋体" w:hAnsi="宋体" w:cs="仿宋_GB2312"/>
          <w:color w:val="000000"/>
          <w:sz w:val="28"/>
          <w:szCs w:val="28"/>
          <w:highlight w:val="none"/>
          <w:u w:val="single"/>
          <w:lang w:val="en-US" w:eastAsia="zh-CN"/>
        </w:rPr>
        <w:t>2</w:t>
      </w:r>
      <w:r>
        <w:rPr>
          <w:rFonts w:hint="eastAsia" w:ascii="宋体" w:hAnsi="宋体" w:cs="仿宋_GB2312"/>
          <w:color w:val="000000"/>
          <w:sz w:val="28"/>
          <w:szCs w:val="28"/>
          <w:highlight w:val="none"/>
        </w:rPr>
        <w:t xml:space="preserve">年 </w:t>
      </w:r>
      <w:r>
        <w:rPr>
          <w:rFonts w:hint="eastAsia" w:ascii="宋体" w:hAnsi="宋体" w:cs="仿宋_GB2312"/>
          <w:color w:val="000000"/>
          <w:sz w:val="28"/>
          <w:szCs w:val="28"/>
          <w:highlight w:val="none"/>
          <w:u w:val="single"/>
          <w:lang w:val="en-US" w:eastAsia="zh-CN"/>
        </w:rPr>
        <w:t>1</w:t>
      </w:r>
      <w:r>
        <w:rPr>
          <w:rFonts w:hint="eastAsia" w:ascii="宋体" w:hAnsi="宋体" w:cs="仿宋_GB2312"/>
          <w:color w:val="000000"/>
          <w:sz w:val="28"/>
          <w:szCs w:val="28"/>
          <w:highlight w:val="none"/>
        </w:rPr>
        <w:t>月</w:t>
      </w:r>
    </w:p>
    <w:p>
      <w:pPr>
        <w:spacing w:line="360" w:lineRule="auto"/>
        <w:ind w:firstLine="883" w:firstLineChars="200"/>
        <w:jc w:val="center"/>
        <w:rPr>
          <w:b/>
          <w:color w:val="000000"/>
          <w:sz w:val="44"/>
          <w:szCs w:val="44"/>
          <w:highlight w:val="none"/>
        </w:rPr>
      </w:pPr>
      <w:r>
        <w:rPr>
          <w:b/>
          <w:color w:val="000000"/>
          <w:sz w:val="44"/>
          <w:szCs w:val="44"/>
          <w:highlight w:val="none"/>
        </w:rPr>
        <w:br w:type="page"/>
      </w:r>
      <w:r>
        <w:rPr>
          <w:rFonts w:hint="eastAsia"/>
          <w:b/>
          <w:color w:val="000000"/>
          <w:sz w:val="44"/>
          <w:szCs w:val="44"/>
          <w:highlight w:val="none"/>
        </w:rPr>
        <w:t>比选申请人须知</w:t>
      </w:r>
    </w:p>
    <w:p>
      <w:pPr>
        <w:spacing w:line="360" w:lineRule="auto"/>
        <w:ind w:firstLine="883" w:firstLineChars="200"/>
        <w:jc w:val="center"/>
        <w:rPr>
          <w:b/>
          <w:color w:val="000000"/>
          <w:sz w:val="44"/>
          <w:szCs w:val="44"/>
          <w:highlight w:val="none"/>
        </w:rPr>
      </w:pPr>
    </w:p>
    <w:p>
      <w:pPr>
        <w:spacing w:line="360" w:lineRule="auto"/>
        <w:ind w:firstLine="560" w:firstLineChars="200"/>
        <w:rPr>
          <w:color w:val="auto"/>
          <w:sz w:val="28"/>
          <w:szCs w:val="28"/>
          <w:highlight w:val="none"/>
          <w:u w:val="single"/>
        </w:rPr>
      </w:pPr>
      <w:r>
        <w:rPr>
          <w:rFonts w:hint="eastAsia"/>
          <w:color w:val="auto"/>
          <w:sz w:val="28"/>
          <w:szCs w:val="28"/>
          <w:highlight w:val="none"/>
        </w:rPr>
        <w:t>根据</w:t>
      </w:r>
      <w:r>
        <w:rPr>
          <w:rFonts w:hint="eastAsia"/>
          <w:color w:val="auto"/>
          <w:sz w:val="28"/>
          <w:szCs w:val="28"/>
          <w:highlight w:val="none"/>
          <w:u w:val="single"/>
        </w:rPr>
        <w:t>重庆征创住房服务有限公司</w:t>
      </w:r>
      <w:r>
        <w:rPr>
          <w:rFonts w:hint="eastAsia"/>
          <w:color w:val="auto"/>
          <w:sz w:val="28"/>
          <w:szCs w:val="28"/>
          <w:highlight w:val="none"/>
          <w:u w:val="single"/>
          <w:lang w:val="en-US" w:eastAsia="zh-CN"/>
        </w:rPr>
        <w:t>工作</w:t>
      </w:r>
      <w:r>
        <w:rPr>
          <w:rFonts w:hint="eastAsia"/>
          <w:color w:val="auto"/>
          <w:sz w:val="28"/>
          <w:szCs w:val="28"/>
          <w:highlight w:val="none"/>
        </w:rPr>
        <w:t>实施计划，现对</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冬瓜山片区、城杨供电局、新农片区房屋征收项目结算审计单位（第二次）</w:t>
      </w:r>
      <w:r>
        <w:rPr>
          <w:rFonts w:hint="eastAsia"/>
          <w:color w:val="auto"/>
          <w:sz w:val="28"/>
          <w:szCs w:val="28"/>
          <w:highlight w:val="none"/>
        </w:rPr>
        <w:t>进行公开比选。特邀请潜在投标单位参加本项目的比选。</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一、项目名称</w:t>
      </w:r>
    </w:p>
    <w:p>
      <w:pPr>
        <w:pStyle w:val="15"/>
        <w:spacing w:line="360" w:lineRule="auto"/>
        <w:jc w:val="left"/>
        <w:rPr>
          <w:rFonts w:eastAsia="宋体" w:cs="Times New Roman"/>
          <w:bCs/>
          <w:color w:val="auto"/>
          <w:szCs w:val="28"/>
          <w:highlight w:val="none"/>
        </w:rPr>
      </w:pPr>
      <w:r>
        <w:rPr>
          <w:rFonts w:hint="eastAsia"/>
          <w:color w:val="auto"/>
          <w:sz w:val="28"/>
          <w:szCs w:val="28"/>
          <w:highlight w:val="none"/>
          <w:u w:val="none"/>
          <w:lang w:eastAsia="zh-CN"/>
        </w:rPr>
        <w:t>2021年</w:t>
      </w:r>
      <w:r>
        <w:rPr>
          <w:rFonts w:hint="eastAsia"/>
          <w:color w:val="auto"/>
          <w:sz w:val="28"/>
          <w:szCs w:val="28"/>
          <w:highlight w:val="none"/>
          <w:u w:val="none"/>
          <w:lang w:val="en-US" w:eastAsia="zh-CN"/>
        </w:rPr>
        <w:t>冬瓜山片区、城杨供电局、新农片区房屋征收项目结算审计单位（第二次）</w:t>
      </w:r>
      <w:r>
        <w:rPr>
          <w:rFonts w:hint="eastAsia" w:ascii="宋体" w:hAnsi="宋体" w:eastAsia="宋体" w:cs="Times New Roman"/>
          <w:b/>
          <w:color w:val="auto"/>
          <w:kern w:val="44"/>
          <w:szCs w:val="28"/>
          <w:highlight w:val="none"/>
        </w:rPr>
        <w:t>二、项目概况及比选范围</w:t>
      </w:r>
    </w:p>
    <w:p>
      <w:pPr>
        <w:spacing w:line="360" w:lineRule="auto"/>
        <w:ind w:firstLine="560" w:firstLineChars="200"/>
        <w:rPr>
          <w:color w:val="auto"/>
          <w:sz w:val="28"/>
          <w:szCs w:val="28"/>
          <w:highlight w:val="none"/>
          <w:u w:val="single"/>
        </w:rPr>
      </w:pPr>
      <w:r>
        <w:rPr>
          <w:rFonts w:hint="eastAsia"/>
          <w:color w:val="auto"/>
          <w:sz w:val="28"/>
          <w:szCs w:val="28"/>
          <w:highlight w:val="none"/>
          <w:u w:val="single"/>
        </w:rPr>
        <w:t>1、项目地点：九龙坡区。</w:t>
      </w:r>
    </w:p>
    <w:p>
      <w:pPr>
        <w:spacing w:line="360" w:lineRule="auto"/>
        <w:ind w:firstLine="560" w:firstLineChars="200"/>
        <w:rPr>
          <w:color w:val="auto"/>
          <w:sz w:val="28"/>
          <w:szCs w:val="28"/>
          <w:highlight w:val="none"/>
          <w:u w:val="single"/>
        </w:rPr>
      </w:pPr>
      <w:r>
        <w:rPr>
          <w:rFonts w:hint="eastAsia"/>
          <w:color w:val="auto"/>
          <w:sz w:val="28"/>
          <w:szCs w:val="28"/>
          <w:highlight w:val="none"/>
          <w:u w:val="single"/>
        </w:rPr>
        <w:t>2、项目规模：详见工程量清单。</w:t>
      </w:r>
    </w:p>
    <w:p>
      <w:pPr>
        <w:spacing w:line="360" w:lineRule="auto"/>
        <w:ind w:firstLine="560" w:firstLineChars="200"/>
        <w:rPr>
          <w:color w:val="auto"/>
          <w:sz w:val="28"/>
          <w:szCs w:val="28"/>
          <w:highlight w:val="none"/>
          <w:u w:val="single"/>
        </w:rPr>
      </w:pPr>
      <w:r>
        <w:rPr>
          <w:rFonts w:hint="eastAsia"/>
          <w:color w:val="auto"/>
          <w:sz w:val="28"/>
          <w:szCs w:val="28"/>
          <w:highlight w:val="none"/>
          <w:u w:val="single"/>
        </w:rPr>
        <w:t>3、项目工期：</w:t>
      </w:r>
      <w:r>
        <w:rPr>
          <w:rFonts w:hint="eastAsia" w:ascii="Times New Roman" w:hAnsi="Times New Roman" w:cs="Times New Roman"/>
          <w:color w:val="auto"/>
          <w:sz w:val="28"/>
          <w:szCs w:val="28"/>
          <w:highlight w:val="none"/>
          <w:u w:val="single"/>
        </w:rPr>
        <w:t>自签订合同生效之日起</w:t>
      </w:r>
      <w:r>
        <w:rPr>
          <w:rFonts w:hint="eastAsia" w:ascii="Times New Roman" w:hAnsi="Times New Roman" w:cs="Times New Roman"/>
          <w:color w:val="auto"/>
          <w:sz w:val="28"/>
          <w:szCs w:val="28"/>
          <w:highlight w:val="none"/>
          <w:u w:val="single"/>
          <w:lang w:val="en-US" w:eastAsia="zh-CN"/>
        </w:rPr>
        <w:t>6</w:t>
      </w:r>
      <w:r>
        <w:rPr>
          <w:rFonts w:hint="eastAsia" w:ascii="Times New Roman" w:hAnsi="Times New Roman" w:cs="Times New Roman"/>
          <w:color w:val="auto"/>
          <w:sz w:val="28"/>
          <w:szCs w:val="28"/>
          <w:highlight w:val="none"/>
          <w:u w:val="single"/>
        </w:rPr>
        <w:t>0个工作日内提供正式审计报告</w:t>
      </w:r>
      <w:r>
        <w:rPr>
          <w:rFonts w:hint="eastAsia"/>
          <w:color w:val="auto"/>
          <w:sz w:val="28"/>
          <w:szCs w:val="28"/>
          <w:highlight w:val="none"/>
          <w:u w:val="single"/>
        </w:rPr>
        <w:t>。</w:t>
      </w:r>
    </w:p>
    <w:p>
      <w:pPr>
        <w:spacing w:line="360" w:lineRule="auto"/>
        <w:ind w:firstLine="560" w:firstLineChars="200"/>
        <w:rPr>
          <w:color w:val="auto"/>
          <w:sz w:val="28"/>
          <w:szCs w:val="28"/>
          <w:highlight w:val="none"/>
          <w:u w:val="single"/>
        </w:rPr>
      </w:pPr>
      <w:r>
        <w:rPr>
          <w:rFonts w:hint="eastAsia"/>
          <w:color w:val="auto"/>
          <w:sz w:val="28"/>
          <w:szCs w:val="28"/>
          <w:highlight w:val="none"/>
          <w:u w:val="single"/>
        </w:rPr>
        <w:t>4、比选范围：详见《重庆征创住房服务有限公司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冬瓜山片区、城杨供电局、新农片区房屋征收项目结算审计单位（第二次）</w:t>
      </w:r>
      <w:r>
        <w:rPr>
          <w:rFonts w:hint="eastAsia"/>
          <w:color w:val="auto"/>
          <w:sz w:val="28"/>
          <w:szCs w:val="28"/>
          <w:highlight w:val="none"/>
          <w:u w:val="single"/>
        </w:rPr>
        <w:t>清单及限价》。</w:t>
      </w:r>
    </w:p>
    <w:p>
      <w:pPr>
        <w:snapToGrid w:val="0"/>
        <w:spacing w:line="560" w:lineRule="exact"/>
        <w:ind w:firstLine="560" w:firstLineChars="200"/>
        <w:rPr>
          <w:rFonts w:hint="eastAsia"/>
          <w:color w:val="auto"/>
          <w:sz w:val="28"/>
          <w:szCs w:val="28"/>
          <w:highlight w:val="none"/>
          <w:u w:val="single"/>
        </w:rPr>
      </w:pPr>
      <w:r>
        <w:rPr>
          <w:rFonts w:hint="eastAsia"/>
          <w:color w:val="auto"/>
          <w:sz w:val="28"/>
          <w:szCs w:val="28"/>
          <w:highlight w:val="none"/>
          <w:u w:val="single"/>
        </w:rPr>
        <w:t>5、服务要求：</w:t>
      </w:r>
    </w:p>
    <w:p>
      <w:pPr>
        <w:snapToGrid w:val="0"/>
        <w:spacing w:line="560" w:lineRule="exact"/>
        <w:ind w:firstLine="482" w:firstLineChars="200"/>
        <w:rPr>
          <w:rFonts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（一）基本要求</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1.中标服务商派出的工作人员必须服从采购人的项目工作安排，按时、按质完成任务；</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 xml:space="preserve">2.中标服务商工作人员依法开展相关的工作，对工作情况的真实性、准确性负责； </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 xml:space="preserve">3.中标服务商工作人员必须有相当的经验，熟悉业务，熟悉财政政策，能充分胜任所从事的工作； </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4.中标服务商工作人员不得向被审计单位或其他相关单位收取或变相收取任何费用；</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5.中标服务商工作人员应完整、准确、真实地反映和记录工作的情况，做好各类资料的归集、存档和保管工作。</w:t>
      </w:r>
    </w:p>
    <w:p>
      <w:pPr>
        <w:pStyle w:val="2"/>
        <w:ind w:firstLine="562" w:firstLineChars="200"/>
        <w:rPr>
          <w:rFonts w:hint="default" w:eastAsia="宋体"/>
          <w:b/>
          <w:bCs/>
          <w:color w:val="auto"/>
          <w:highlight w:val="none"/>
          <w:lang w:val="en-US" w:eastAsia="zh-CN"/>
        </w:rPr>
      </w:pPr>
      <w:r>
        <w:rPr>
          <w:rFonts w:hint="eastAsia" w:cs="Times New Roman"/>
          <w:b/>
          <w:bCs/>
          <w:color w:val="auto"/>
          <w:sz w:val="28"/>
          <w:szCs w:val="28"/>
          <w:highlight w:val="none"/>
          <w:lang w:val="en-US" w:eastAsia="zh-CN"/>
        </w:rPr>
        <w:t>6.三个项目分别出具审计报告</w:t>
      </w:r>
    </w:p>
    <w:p>
      <w:pPr>
        <w:snapToGrid w:val="0"/>
        <w:spacing w:line="560" w:lineRule="exact"/>
        <w:ind w:firstLine="482" w:firstLineChars="200"/>
        <w:rPr>
          <w:rFonts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（二）技术要求</w:t>
      </w:r>
    </w:p>
    <w:p>
      <w:pPr>
        <w:spacing w:line="500" w:lineRule="exact"/>
        <w:ind w:firstLine="560" w:firstLineChars="200"/>
        <w:jc w:val="left"/>
        <w:rPr>
          <w:rFonts w:hint="eastAsia"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val="0"/>
          <w:bCs w:val="0"/>
          <w:color w:val="auto"/>
          <w:kern w:val="2"/>
          <w:sz w:val="28"/>
          <w:szCs w:val="28"/>
          <w:highlight w:val="none"/>
          <w:lang w:val="en-US" w:eastAsia="zh-CN" w:bidi="ar-SA"/>
        </w:rPr>
        <w:t>中标服务商投入本项目人员不得低于3人（包含统筹管理整个项目的审计组长一名），审计组长应熟悉审计全过程内容和涉及的问题、事项，负责与委托人衔接相关工作，同时具有注册会计师资格且2017年至今至少负责过一个以上的征收资金结算审计项目（提供执业资格证书复印件和2017年以来由本人签章的征收资金结算审计报告签章页，由本人签字并加盖投标人公章）。中标服务商在响应文件中须列明本项目所有人员的清单（格式自拟）。投入本项目的人员相对固定，审计过程中未经采购人、被审计单位同意，人员清单中所列人员不得随意变更，否则视为违约。</w:t>
      </w:r>
    </w:p>
    <w:p>
      <w:pPr>
        <w:spacing w:line="360" w:lineRule="auto"/>
        <w:ind w:firstLine="560" w:firstLineChars="200"/>
        <w:rPr>
          <w:color w:val="auto"/>
          <w:sz w:val="28"/>
          <w:szCs w:val="28"/>
          <w:highlight w:val="none"/>
          <w:u w:val="single"/>
        </w:rPr>
      </w:pPr>
      <w:r>
        <w:rPr>
          <w:rFonts w:hint="eastAsia" w:ascii="Times New Roman" w:hAnsi="Times New Roman" w:eastAsia="宋体" w:cs="Times New Roman"/>
          <w:b w:val="0"/>
          <w:bCs w:val="0"/>
          <w:color w:val="auto"/>
          <w:kern w:val="2"/>
          <w:sz w:val="28"/>
          <w:szCs w:val="28"/>
          <w:highlight w:val="none"/>
          <w:lang w:val="en-US" w:eastAsia="zh-CN" w:bidi="ar-SA"/>
        </w:rPr>
        <w:t>注：不具备以上技术需求的标书作为废标处理。</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三、工程量清单及限价</w:t>
      </w:r>
    </w:p>
    <w:p>
      <w:pPr>
        <w:pStyle w:val="15"/>
        <w:spacing w:line="360" w:lineRule="auto"/>
        <w:ind w:firstLine="560" w:firstLineChars="200"/>
        <w:jc w:val="left"/>
        <w:rPr>
          <w:rFonts w:hint="eastAsia" w:eastAsia="宋体" w:cs="Times New Roman"/>
          <w:color w:val="auto"/>
          <w:szCs w:val="28"/>
          <w:highlight w:val="none"/>
        </w:rPr>
      </w:pPr>
      <w:r>
        <w:rPr>
          <w:rFonts w:hint="eastAsia" w:eastAsia="宋体" w:cs="Times New Roman"/>
          <w:color w:val="auto"/>
          <w:szCs w:val="28"/>
          <w:highlight w:val="none"/>
        </w:rPr>
        <w:t>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冬瓜山片区、城杨供电局、新农片区房屋征收项目结算审计单位（第二次）</w:t>
      </w:r>
      <w:r>
        <w:rPr>
          <w:rFonts w:hint="eastAsia" w:eastAsia="宋体" w:cs="Times New Roman"/>
          <w:color w:val="auto"/>
          <w:szCs w:val="28"/>
          <w:highlight w:val="none"/>
        </w:rPr>
        <w:t>公开比选项目工程量清单及最高限价如下：</w:t>
      </w:r>
    </w:p>
    <w:tbl>
      <w:tblPr>
        <w:tblStyle w:val="11"/>
        <w:tblpPr w:leftFromText="180" w:rightFromText="180" w:vertAnchor="text" w:horzAnchor="page" w:tblpX="1954" w:tblpY="652"/>
        <w:tblOverlap w:val="never"/>
        <w:tblW w:w="8859" w:type="dxa"/>
        <w:tblInd w:w="0" w:type="dxa"/>
        <w:tblLayout w:type="fixed"/>
        <w:tblCellMar>
          <w:top w:w="0" w:type="dxa"/>
          <w:left w:w="108" w:type="dxa"/>
          <w:bottom w:w="0" w:type="dxa"/>
          <w:right w:w="108" w:type="dxa"/>
        </w:tblCellMar>
      </w:tblPr>
      <w:tblGrid>
        <w:gridCol w:w="1043"/>
        <w:gridCol w:w="2990"/>
        <w:gridCol w:w="3150"/>
        <w:gridCol w:w="1676"/>
      </w:tblGrid>
      <w:tr>
        <w:tblPrEx>
          <w:tblCellMar>
            <w:top w:w="0" w:type="dxa"/>
            <w:left w:w="108" w:type="dxa"/>
            <w:bottom w:w="0" w:type="dxa"/>
            <w:right w:w="108" w:type="dxa"/>
          </w:tblCellMar>
        </w:tblPrEx>
        <w:trPr>
          <w:trHeight w:val="983" w:hRule="atLeast"/>
        </w:trPr>
        <w:tc>
          <w:tcPr>
            <w:tcW w:w="885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方正小标宋_GBK" w:hAnsi="宋体" w:eastAsia="方正小标宋_GBK" w:cs="宋体"/>
                <w:color w:val="auto"/>
                <w:kern w:val="0"/>
                <w:sz w:val="40"/>
                <w:szCs w:val="40"/>
                <w:highlight w:val="none"/>
              </w:rPr>
            </w:pPr>
            <w:r>
              <w:rPr>
                <w:rFonts w:hint="eastAsia" w:ascii="方正小标宋_GBK" w:hAnsi="宋体" w:eastAsia="方正小标宋_GBK" w:cs="宋体"/>
                <w:color w:val="auto"/>
                <w:kern w:val="0"/>
                <w:sz w:val="40"/>
                <w:szCs w:val="40"/>
                <w:highlight w:val="none"/>
              </w:rPr>
              <w:t>重庆征创住房服务有限公司</w:t>
            </w:r>
          </w:p>
          <w:p>
            <w:pPr>
              <w:widowControl/>
              <w:jc w:val="center"/>
              <w:rPr>
                <w:rFonts w:hint="eastAsia" w:ascii="方正小标宋_GBK" w:hAnsi="宋体" w:eastAsia="方正小标宋_GBK" w:cs="宋体"/>
                <w:color w:val="auto"/>
                <w:kern w:val="0"/>
                <w:sz w:val="40"/>
                <w:szCs w:val="40"/>
                <w:highlight w:val="none"/>
                <w:lang w:val="en-US" w:eastAsia="zh-CN"/>
              </w:rPr>
            </w:pPr>
            <w:r>
              <w:rPr>
                <w:rFonts w:hint="eastAsia" w:ascii="方正小标宋_GBK" w:hAnsi="宋体" w:eastAsia="方正小标宋_GBK" w:cs="宋体"/>
                <w:color w:val="auto"/>
                <w:kern w:val="0"/>
                <w:sz w:val="40"/>
                <w:szCs w:val="40"/>
                <w:highlight w:val="none"/>
                <w:lang w:eastAsia="zh-CN"/>
              </w:rPr>
              <w:t>2021年</w:t>
            </w:r>
            <w:r>
              <w:rPr>
                <w:rFonts w:hint="eastAsia" w:ascii="方正小标宋_GBK" w:hAnsi="宋体" w:eastAsia="方正小标宋_GBK" w:cs="宋体"/>
                <w:color w:val="auto"/>
                <w:kern w:val="0"/>
                <w:sz w:val="40"/>
                <w:szCs w:val="40"/>
                <w:highlight w:val="none"/>
                <w:lang w:val="en-US" w:eastAsia="zh-CN"/>
              </w:rPr>
              <w:t>冬瓜山片区、城杨供电局、新农片区房屋征收项目结算审计单位（第二次）</w:t>
            </w:r>
          </w:p>
          <w:p>
            <w:pPr>
              <w:widowControl/>
              <w:ind w:firstLine="2000" w:firstLineChars="500"/>
              <w:jc w:val="both"/>
              <w:rPr>
                <w:rFonts w:ascii="方正小标宋_GBK" w:hAnsi="宋体" w:eastAsia="方正小标宋_GBK" w:cs="宋体"/>
                <w:color w:val="auto"/>
                <w:kern w:val="0"/>
                <w:sz w:val="40"/>
                <w:szCs w:val="40"/>
                <w:highlight w:val="none"/>
              </w:rPr>
            </w:pPr>
            <w:r>
              <w:rPr>
                <w:rFonts w:hint="eastAsia" w:ascii="方正小标宋_GBK" w:hAnsi="宋体" w:eastAsia="方正小标宋_GBK" w:cs="宋体"/>
                <w:color w:val="auto"/>
                <w:kern w:val="0"/>
                <w:sz w:val="40"/>
                <w:szCs w:val="40"/>
                <w:highlight w:val="none"/>
              </w:rPr>
              <w:t>公开比选工程量清单及限价</w:t>
            </w:r>
          </w:p>
        </w:tc>
      </w:tr>
      <w:tr>
        <w:tblPrEx>
          <w:tblCellMar>
            <w:top w:w="0" w:type="dxa"/>
            <w:left w:w="108" w:type="dxa"/>
            <w:bottom w:w="0" w:type="dxa"/>
            <w:right w:w="108" w:type="dxa"/>
          </w:tblCellMar>
        </w:tblPrEx>
        <w:trPr>
          <w:trHeight w:val="1473" w:hRule="atLeast"/>
        </w:trPr>
        <w:tc>
          <w:tcPr>
            <w:tcW w:w="1043"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auto"/>
                <w:kern w:val="0"/>
                <w:sz w:val="32"/>
                <w:szCs w:val="32"/>
                <w:highlight w:val="none"/>
              </w:rPr>
            </w:pPr>
            <w:r>
              <w:rPr>
                <w:rFonts w:hint="eastAsia" w:ascii="方正黑体_GBK" w:hAnsi="宋体" w:eastAsia="方正黑体_GBK" w:cs="宋体"/>
                <w:color w:val="auto"/>
                <w:kern w:val="0"/>
                <w:sz w:val="32"/>
                <w:szCs w:val="32"/>
                <w:highlight w:val="none"/>
              </w:rPr>
              <w:t>项目名称</w:t>
            </w:r>
          </w:p>
        </w:tc>
        <w:tc>
          <w:tcPr>
            <w:tcW w:w="2990"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default" w:ascii="方正黑体_GBK" w:hAnsi="宋体" w:eastAsia="方正黑体_GBK" w:cs="宋体"/>
                <w:color w:val="auto"/>
                <w:kern w:val="0"/>
                <w:sz w:val="32"/>
                <w:szCs w:val="32"/>
                <w:highlight w:val="none"/>
                <w:lang w:val="en-US" w:eastAsia="zh-CN"/>
              </w:rPr>
            </w:pPr>
            <w:r>
              <w:rPr>
                <w:rFonts w:hint="eastAsia" w:ascii="方正黑体_GBK" w:hAnsi="宋体" w:eastAsia="方正黑体_GBK" w:cs="宋体"/>
                <w:color w:val="auto"/>
                <w:kern w:val="0"/>
                <w:sz w:val="32"/>
                <w:szCs w:val="32"/>
                <w:highlight w:val="none"/>
                <w:lang w:val="en-US" w:eastAsia="zh-CN"/>
              </w:rPr>
              <w:t>项目名称</w:t>
            </w:r>
          </w:p>
        </w:tc>
        <w:tc>
          <w:tcPr>
            <w:tcW w:w="3150"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auto"/>
                <w:kern w:val="0"/>
                <w:sz w:val="32"/>
                <w:szCs w:val="32"/>
                <w:highlight w:val="none"/>
              </w:rPr>
            </w:pPr>
            <w:r>
              <w:rPr>
                <w:rFonts w:hint="eastAsia" w:ascii="方正黑体_GBK" w:hAnsi="宋体" w:eastAsia="方正黑体_GBK" w:cs="宋体"/>
                <w:color w:val="auto"/>
                <w:kern w:val="0"/>
                <w:sz w:val="32"/>
                <w:szCs w:val="32"/>
                <w:highlight w:val="none"/>
              </w:rPr>
              <w:t>最高限价</w:t>
            </w:r>
          </w:p>
        </w:tc>
        <w:tc>
          <w:tcPr>
            <w:tcW w:w="1676"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auto"/>
                <w:kern w:val="0"/>
                <w:sz w:val="32"/>
                <w:szCs w:val="32"/>
                <w:highlight w:val="none"/>
              </w:rPr>
            </w:pPr>
            <w:r>
              <w:rPr>
                <w:rFonts w:hint="eastAsia" w:ascii="方正黑体_GBK" w:hAnsi="宋体" w:eastAsia="方正黑体_GBK" w:cs="宋体"/>
                <w:color w:val="auto"/>
                <w:kern w:val="0"/>
                <w:sz w:val="32"/>
                <w:szCs w:val="32"/>
                <w:highlight w:val="none"/>
              </w:rPr>
              <w:t>暂定总价限价（元）</w:t>
            </w:r>
          </w:p>
        </w:tc>
      </w:tr>
      <w:tr>
        <w:tblPrEx>
          <w:tblCellMar>
            <w:top w:w="0" w:type="dxa"/>
            <w:left w:w="108" w:type="dxa"/>
            <w:bottom w:w="0" w:type="dxa"/>
            <w:right w:w="108" w:type="dxa"/>
          </w:tblCellMar>
        </w:tblPrEx>
        <w:trPr>
          <w:trHeight w:val="1714" w:hRule="atLeast"/>
        </w:trPr>
        <w:tc>
          <w:tcPr>
            <w:tcW w:w="10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宋体" w:cs="宋体"/>
                <w:color w:val="auto"/>
                <w:kern w:val="0"/>
                <w:sz w:val="22"/>
                <w:szCs w:val="22"/>
                <w:highlight w:val="none"/>
                <w:lang w:val="en-US" w:eastAsia="zh-CN"/>
              </w:rPr>
            </w:pPr>
            <w:r>
              <w:rPr>
                <w:rFonts w:hint="eastAsia" w:ascii="Times New Roman" w:hAnsi="Times New Roman" w:cs="Times New Roman"/>
                <w:color w:val="auto"/>
                <w:sz w:val="24"/>
                <w:szCs w:val="24"/>
                <w:highlight w:val="none"/>
                <w:lang w:eastAsia="zh-CN"/>
              </w:rPr>
              <w:t>2021年</w:t>
            </w:r>
            <w:r>
              <w:rPr>
                <w:rFonts w:hint="eastAsia" w:ascii="Times New Roman" w:hAnsi="Times New Roman" w:cs="Times New Roman"/>
                <w:color w:val="auto"/>
                <w:sz w:val="24"/>
                <w:szCs w:val="24"/>
                <w:highlight w:val="none"/>
                <w:lang w:val="en-US" w:eastAsia="zh-CN"/>
              </w:rPr>
              <w:t>冬瓜山片区、城杨供电局、新农片区房屋征收项目结算审计单位</w:t>
            </w:r>
          </w:p>
        </w:tc>
        <w:tc>
          <w:tcPr>
            <w:tcW w:w="29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冬瓜山片区旧城改建房屋征收项目</w:t>
            </w:r>
          </w:p>
        </w:tc>
        <w:tc>
          <w:tcPr>
            <w:tcW w:w="3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240000</w:t>
            </w:r>
          </w:p>
        </w:tc>
        <w:tc>
          <w:tcPr>
            <w:tcW w:w="1676" w:type="dxa"/>
            <w:vMerge w:val="restart"/>
            <w:tcBorders>
              <w:top w:val="single" w:color="auto" w:sz="4" w:space="0"/>
              <w:left w:val="single" w:color="auto" w:sz="4" w:space="0"/>
              <w:right w:val="single" w:color="auto" w:sz="4" w:space="0"/>
            </w:tcBorders>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345000</w:t>
            </w:r>
          </w:p>
        </w:tc>
      </w:tr>
      <w:tr>
        <w:tblPrEx>
          <w:tblCellMar>
            <w:top w:w="0" w:type="dxa"/>
            <w:left w:w="108" w:type="dxa"/>
            <w:bottom w:w="0" w:type="dxa"/>
            <w:right w:w="108" w:type="dxa"/>
          </w:tblCellMar>
        </w:tblPrEx>
        <w:trPr>
          <w:trHeight w:val="1714" w:hRule="atLeast"/>
        </w:trPr>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p>
        </w:tc>
        <w:tc>
          <w:tcPr>
            <w:tcW w:w="29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城杨供电局地块房屋征收项目</w:t>
            </w:r>
          </w:p>
        </w:tc>
        <w:tc>
          <w:tcPr>
            <w:tcW w:w="3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30000</w:t>
            </w:r>
          </w:p>
        </w:tc>
        <w:tc>
          <w:tcPr>
            <w:tcW w:w="1676" w:type="dxa"/>
            <w:vMerge w:val="continue"/>
            <w:tcBorders>
              <w:left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p>
        </w:tc>
      </w:tr>
      <w:tr>
        <w:tblPrEx>
          <w:tblCellMar>
            <w:top w:w="0" w:type="dxa"/>
            <w:left w:w="108" w:type="dxa"/>
            <w:bottom w:w="0" w:type="dxa"/>
            <w:right w:w="108" w:type="dxa"/>
          </w:tblCellMar>
        </w:tblPrEx>
        <w:trPr>
          <w:trHeight w:val="1788" w:hRule="atLeast"/>
        </w:trPr>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p>
        </w:tc>
        <w:tc>
          <w:tcPr>
            <w:tcW w:w="29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新农片区旧城改建房屋征收项目</w:t>
            </w:r>
          </w:p>
        </w:tc>
        <w:tc>
          <w:tcPr>
            <w:tcW w:w="3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75000</w:t>
            </w:r>
          </w:p>
        </w:tc>
        <w:tc>
          <w:tcPr>
            <w:tcW w:w="1676"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p>
        </w:tc>
      </w:tr>
    </w:tbl>
    <w:p>
      <w:pPr>
        <w:widowControl/>
        <w:jc w:val="center"/>
        <w:rPr>
          <w:rFonts w:hint="eastAsia" w:ascii="宋体" w:hAnsi="宋体" w:eastAsia="宋体" w:cs="宋体"/>
          <w:color w:val="auto"/>
          <w:kern w:val="0"/>
          <w:sz w:val="22"/>
          <w:szCs w:val="22"/>
          <w:highlight w:val="none"/>
          <w:lang w:val="en-US" w:eastAsia="zh-CN"/>
        </w:rPr>
      </w:pP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四、资格要求</w:t>
      </w:r>
    </w:p>
    <w:p>
      <w:pPr>
        <w:spacing w:line="560" w:lineRule="exact"/>
        <w:ind w:firstLine="482" w:firstLineChars="200"/>
        <w:rPr>
          <w:rFonts w:ascii="方正楷体_GBK" w:hAnsi="仿宋" w:eastAsia="方正楷体_GBK" w:cs="仿宋"/>
          <w:color w:val="auto"/>
          <w:sz w:val="32"/>
          <w:szCs w:val="32"/>
          <w:highlight w:val="none"/>
        </w:rPr>
      </w:pPr>
      <w:r>
        <w:rPr>
          <w:rFonts w:hint="eastAsia" w:ascii="Times New Roman" w:hAnsi="Times New Roman" w:eastAsia="方正仿宋_GBK" w:cs="Times New Roman"/>
          <w:b/>
          <w:bCs/>
          <w:color w:val="auto"/>
          <w:sz w:val="24"/>
          <w:szCs w:val="24"/>
          <w:highlight w:val="none"/>
        </w:rPr>
        <w:t>（一）一般资格条件</w:t>
      </w:r>
    </w:p>
    <w:p>
      <w:pPr>
        <w:spacing w:line="360" w:lineRule="auto"/>
        <w:ind w:firstLine="480" w:firstLineChars="200"/>
        <w:rPr>
          <w:rFonts w:hint="eastAsia" w:ascii="Times New Roman" w:hAnsi="Times New Roman" w:cs="Times New Roman"/>
          <w:color w:val="auto"/>
          <w:sz w:val="28"/>
          <w:szCs w:val="28"/>
          <w:highlight w:val="none"/>
        </w:rPr>
      </w:pPr>
      <w:r>
        <w:rPr>
          <w:rFonts w:hint="eastAsia" w:ascii="Times New Roman" w:hAnsi="Times New Roman" w:eastAsia="方正仿宋_GBK" w:cs="Times New Roman"/>
          <w:color w:val="auto"/>
          <w:sz w:val="24"/>
          <w:szCs w:val="24"/>
          <w:highlight w:val="none"/>
        </w:rPr>
        <w:t>1.</w:t>
      </w:r>
      <w:r>
        <w:rPr>
          <w:rFonts w:hint="eastAsia" w:ascii="Times New Roman" w:hAnsi="Times New Roman" w:cs="Times New Roman"/>
          <w:color w:val="auto"/>
          <w:sz w:val="28"/>
          <w:szCs w:val="28"/>
          <w:highlight w:val="none"/>
        </w:rPr>
        <w:t>中华人民共和国境内注册的独立法人，具有独立承担民事责任的能力，具有工商行政管理部门核发的营业执照；</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2.具有良好的商业信誉和健全的财务会计制度；</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3.具有履行合同所必需的设备和专业技术能力；</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4.有依法缴纳税收和社会保障资金的良好记录；</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5.参加政府采购活动前三年内至开标前，在经营活动中没有重大违法记录。</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（二）特定资格条件</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1.具备国家行业主管部门颁发的有效执业资格（事务所执业证书）；</w:t>
      </w:r>
    </w:p>
    <w:p>
      <w:pPr>
        <w:spacing w:line="360" w:lineRule="auto"/>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2. 2017年至今从事征收拆迁资金结算审计项目5个以上（“类似项目业绩”提供印证材料，并加盖公章）。</w:t>
      </w:r>
    </w:p>
    <w:p>
      <w:pPr>
        <w:pStyle w:val="15"/>
        <w:spacing w:line="360" w:lineRule="auto"/>
        <w:jc w:val="left"/>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b/>
          <w:bCs/>
          <w:color w:val="auto"/>
          <w:sz w:val="28"/>
          <w:szCs w:val="28"/>
          <w:highlight w:val="none"/>
          <w:u w:val="single"/>
        </w:rPr>
        <w:t>上述资格条件证明文件为事务所营业执照、执业证书复印件加盖公章，涉及项目个数的按要求提供印证材料并加盖公章，“一般资格条件”中，以上所有证照必须年审合格，且在有效期内，扫描件必须清晰可见，资质提供原件备查</w:t>
      </w:r>
      <w:r>
        <w:rPr>
          <w:rFonts w:hint="eastAsia" w:ascii="Times New Roman" w:hAnsi="Times New Roman" w:eastAsia="方正仿宋_GBK" w:cs="Times New Roman"/>
          <w:color w:val="auto"/>
          <w:sz w:val="24"/>
          <w:szCs w:val="24"/>
          <w:highlight w:val="none"/>
        </w:rPr>
        <w:t>。</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五、比选报价、结算、支付</w:t>
      </w:r>
    </w:p>
    <w:p>
      <w:pPr>
        <w:spacing w:line="360" w:lineRule="auto"/>
        <w:ind w:firstLine="560" w:firstLineChars="200"/>
        <w:rPr>
          <w:color w:val="auto"/>
          <w:sz w:val="28"/>
          <w:szCs w:val="28"/>
          <w:highlight w:val="none"/>
        </w:rPr>
      </w:pPr>
      <w:r>
        <w:rPr>
          <w:rFonts w:hint="eastAsia"/>
          <w:color w:val="auto"/>
          <w:sz w:val="28"/>
          <w:szCs w:val="28"/>
          <w:highlight w:val="none"/>
        </w:rPr>
        <w:t>1、比选报价：</w:t>
      </w:r>
    </w:p>
    <w:p>
      <w:pPr>
        <w:spacing w:line="360" w:lineRule="auto"/>
        <w:ind w:firstLine="560" w:firstLineChars="200"/>
        <w:rPr>
          <w:color w:val="auto"/>
          <w:sz w:val="28"/>
          <w:szCs w:val="28"/>
          <w:highlight w:val="none"/>
        </w:rPr>
      </w:pPr>
      <w:r>
        <w:rPr>
          <w:rFonts w:hint="eastAsia"/>
          <w:color w:val="auto"/>
          <w:sz w:val="28"/>
          <w:szCs w:val="28"/>
          <w:highlight w:val="none"/>
        </w:rPr>
        <w:t>1.1.报价方式：</w:t>
      </w:r>
      <w:r>
        <w:rPr>
          <w:rFonts w:hint="eastAsia" w:ascii="Times New Roman" w:hAnsi="Times New Roman" w:cs="Times New Roman"/>
          <w:color w:val="auto"/>
          <w:sz w:val="28"/>
          <w:szCs w:val="28"/>
          <w:highlight w:val="none"/>
        </w:rPr>
        <w:t>本项目采用包干报价方式。投标报价应包括完成本招标文件所列工作范围全部内容所需的费用。包括前期工作所需的交通、通讯、办公用具等一切可预见和不可预见费用，均含在报价内。因成交竞标人自身原因造成漏报、少报皆由其自行承担责任，采购人不再补偿。</w:t>
      </w:r>
      <w:r>
        <w:rPr>
          <w:rFonts w:hint="eastAsia"/>
          <w:color w:val="auto"/>
          <w:sz w:val="28"/>
          <w:szCs w:val="28"/>
          <w:highlight w:val="none"/>
        </w:rPr>
        <w:t>所有报价必须低于最高限价否则为否决投标。最高限价见“</w:t>
      </w:r>
      <w:r>
        <w:rPr>
          <w:rFonts w:hint="eastAsia"/>
          <w:color w:val="auto"/>
          <w:sz w:val="28"/>
          <w:szCs w:val="28"/>
          <w:highlight w:val="none"/>
          <w:u w:val="single"/>
        </w:rPr>
        <w:t>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冬瓜山片区、城杨供电局、新农片区房屋征收项目结算审计单位（第二次）</w:t>
      </w:r>
      <w:r>
        <w:rPr>
          <w:rFonts w:hint="eastAsia"/>
          <w:color w:val="auto"/>
          <w:sz w:val="28"/>
          <w:szCs w:val="28"/>
          <w:highlight w:val="none"/>
          <w:u w:val="single"/>
        </w:rPr>
        <w:t>工程量清单及限价”表</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1.2.报价范围：</w:t>
      </w:r>
      <w:r>
        <w:rPr>
          <w:rFonts w:hint="eastAsia"/>
          <w:b/>
          <w:bCs/>
          <w:color w:val="auto"/>
          <w:sz w:val="28"/>
          <w:szCs w:val="28"/>
          <w:highlight w:val="yellow"/>
        </w:rPr>
        <w:t>本项目的最高限价为</w:t>
      </w:r>
      <w:r>
        <w:rPr>
          <w:rFonts w:hint="eastAsia"/>
          <w:b/>
          <w:bCs/>
          <w:color w:val="auto"/>
          <w:sz w:val="28"/>
          <w:szCs w:val="28"/>
          <w:highlight w:val="yellow"/>
          <w:lang w:val="en-US" w:eastAsia="zh-CN"/>
        </w:rPr>
        <w:t>345000</w:t>
      </w:r>
      <w:r>
        <w:rPr>
          <w:rFonts w:hint="eastAsia"/>
          <w:b/>
          <w:bCs/>
          <w:color w:val="auto"/>
          <w:sz w:val="28"/>
          <w:szCs w:val="28"/>
          <w:highlight w:val="yellow"/>
        </w:rPr>
        <w:t>元</w:t>
      </w:r>
      <w:r>
        <w:rPr>
          <w:rFonts w:hint="eastAsia"/>
          <w:b/>
          <w:bCs/>
          <w:color w:val="auto"/>
          <w:sz w:val="28"/>
          <w:szCs w:val="28"/>
          <w:highlight w:val="yellow"/>
          <w:lang w:eastAsia="zh-CN"/>
        </w:rPr>
        <w:t>（</w:t>
      </w:r>
      <w:r>
        <w:rPr>
          <w:rFonts w:hint="eastAsia"/>
          <w:b/>
          <w:bCs/>
          <w:color w:val="auto"/>
          <w:sz w:val="28"/>
          <w:szCs w:val="28"/>
          <w:highlight w:val="yellow"/>
          <w:lang w:val="en-US" w:eastAsia="zh-CN"/>
        </w:rPr>
        <w:t>冬瓜山240000元、城杨供电局30000元、新农片区75000元</w:t>
      </w:r>
      <w:r>
        <w:rPr>
          <w:rFonts w:hint="eastAsia"/>
          <w:b/>
          <w:bCs/>
          <w:color w:val="auto"/>
          <w:sz w:val="28"/>
          <w:szCs w:val="28"/>
          <w:highlight w:val="yellow"/>
          <w:lang w:eastAsia="zh-CN"/>
        </w:rPr>
        <w:t>），</w:t>
      </w:r>
      <w:r>
        <w:rPr>
          <w:rFonts w:hint="eastAsia"/>
          <w:b/>
          <w:bCs/>
          <w:color w:val="auto"/>
          <w:sz w:val="28"/>
          <w:szCs w:val="28"/>
          <w:highlight w:val="yellow"/>
          <w:lang w:val="en-US" w:eastAsia="zh-CN"/>
        </w:rPr>
        <w:t>每个项目报价不得超过最高限价</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1.3.其他说明：</w:t>
      </w:r>
    </w:p>
    <w:p>
      <w:pPr>
        <w:spacing w:line="360" w:lineRule="auto"/>
        <w:ind w:firstLine="560" w:firstLineChars="200"/>
        <w:rPr>
          <w:rFonts w:hint="eastAsia" w:ascii="Times New Roman" w:hAnsi="Times New Roman" w:cs="Times New Roman"/>
          <w:color w:val="auto"/>
          <w:sz w:val="28"/>
          <w:szCs w:val="28"/>
          <w:highlight w:val="none"/>
        </w:rPr>
      </w:pPr>
      <w:r>
        <w:rPr>
          <w:rFonts w:hint="eastAsia"/>
          <w:color w:val="auto"/>
          <w:sz w:val="28"/>
          <w:szCs w:val="28"/>
          <w:highlight w:val="none"/>
        </w:rPr>
        <w:t>1.3.1.</w:t>
      </w:r>
      <w:r>
        <w:rPr>
          <w:rFonts w:hint="eastAsia" w:ascii="Times New Roman" w:hAnsi="Times New Roman" w:cs="Times New Roman"/>
          <w:color w:val="auto"/>
          <w:sz w:val="28"/>
          <w:szCs w:val="28"/>
          <w:highlight w:val="none"/>
        </w:rPr>
        <w:t>服务商必须对以上条款和服务承诺明确列出，承诺内容必须达到要求。</w:t>
      </w:r>
    </w:p>
    <w:p>
      <w:pPr>
        <w:spacing w:line="360" w:lineRule="auto"/>
        <w:ind w:firstLine="560" w:firstLineChars="200"/>
        <w:rPr>
          <w:color w:val="auto"/>
          <w:sz w:val="28"/>
          <w:szCs w:val="28"/>
          <w:highlight w:val="none"/>
        </w:rPr>
      </w:pPr>
      <w:r>
        <w:rPr>
          <w:rFonts w:hint="eastAsia" w:ascii="Times New Roman" w:hAnsi="Times New Roman" w:cs="Times New Roman"/>
          <w:color w:val="auto"/>
          <w:sz w:val="28"/>
          <w:szCs w:val="28"/>
          <w:highlight w:val="none"/>
        </w:rPr>
        <w:t>1.3.2.其他未尽事宜由供需双方在采购合同中详细约定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、支付</w:t>
      </w:r>
    </w:p>
    <w:p>
      <w:pPr>
        <w:spacing w:line="360" w:lineRule="auto"/>
        <w:ind w:firstLine="1120" w:firstLineChars="400"/>
        <w:rPr>
          <w:color w:val="auto"/>
          <w:sz w:val="28"/>
          <w:szCs w:val="28"/>
          <w:highlight w:val="none"/>
        </w:rPr>
      </w:pPr>
      <w:r>
        <w:rPr>
          <w:rFonts w:hint="eastAsia" w:ascii="Times New Roman" w:hAnsi="Times New Roman" w:cs="Times New Roman"/>
          <w:color w:val="auto"/>
          <w:sz w:val="28"/>
          <w:szCs w:val="28"/>
          <w:highlight w:val="none"/>
        </w:rPr>
        <w:t>服务商来函正式进场后30日</w:t>
      </w:r>
      <w:r>
        <w:rPr>
          <w:rFonts w:hint="eastAsia" w:ascii="Times New Roman" w:hAnsi="Times New Roman" w:cs="Times New Roman"/>
          <w:color w:val="auto"/>
          <w:sz w:val="28"/>
          <w:szCs w:val="28"/>
          <w:highlight w:val="none"/>
          <w:lang w:eastAsia="zh-CN"/>
        </w:rPr>
        <w:t>内</w:t>
      </w:r>
      <w:r>
        <w:rPr>
          <w:rFonts w:hint="eastAsia" w:ascii="Times New Roman" w:hAnsi="Times New Roman" w:cs="Times New Roman"/>
          <w:color w:val="auto"/>
          <w:sz w:val="28"/>
          <w:szCs w:val="28"/>
          <w:highlight w:val="none"/>
        </w:rPr>
        <w:t>支付</w:t>
      </w:r>
      <w:r>
        <w:rPr>
          <w:rFonts w:hint="eastAsia" w:ascii="Times New Roman" w:hAnsi="Times New Roman" w:cs="Times New Roman"/>
          <w:color w:val="auto"/>
          <w:sz w:val="28"/>
          <w:szCs w:val="28"/>
          <w:highlight w:val="none"/>
          <w:lang w:eastAsia="zh-CN"/>
        </w:rPr>
        <w:t>至</w:t>
      </w:r>
      <w:r>
        <w:rPr>
          <w:rFonts w:hint="eastAsia" w:ascii="Times New Roman" w:hAnsi="Times New Roman" w:cs="Times New Roman"/>
          <w:color w:val="auto"/>
          <w:sz w:val="28"/>
          <w:szCs w:val="28"/>
          <w:highlight w:val="none"/>
        </w:rPr>
        <w:t>合同总价的50%，其余款项待出具正式审计报告、开具发票后10</w:t>
      </w:r>
      <w:r>
        <w:rPr>
          <w:rFonts w:hint="eastAsia" w:ascii="Times New Roman" w:hAnsi="Times New Roman" w:cs="Times New Roman"/>
          <w:color w:val="auto"/>
          <w:sz w:val="28"/>
          <w:szCs w:val="28"/>
          <w:highlight w:val="none"/>
          <w:lang w:eastAsia="zh-CN"/>
        </w:rPr>
        <w:t>个工作</w:t>
      </w:r>
      <w:r>
        <w:rPr>
          <w:rFonts w:hint="eastAsia" w:ascii="Times New Roman" w:hAnsi="Times New Roman" w:cs="Times New Roman"/>
          <w:color w:val="auto"/>
          <w:sz w:val="28"/>
          <w:szCs w:val="28"/>
          <w:highlight w:val="none"/>
        </w:rPr>
        <w:t>日内支付</w:t>
      </w:r>
      <w:r>
        <w:rPr>
          <w:rFonts w:hint="eastAsia"/>
          <w:color w:val="auto"/>
          <w:sz w:val="28"/>
          <w:szCs w:val="28"/>
          <w:highlight w:val="none"/>
        </w:rPr>
        <w:t>。</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六、比选方法</w:t>
      </w:r>
    </w:p>
    <w:p>
      <w:pPr>
        <w:spacing w:line="360" w:lineRule="auto"/>
        <w:ind w:firstLine="562" w:firstLineChars="201"/>
        <w:rPr>
          <w:color w:val="auto"/>
          <w:sz w:val="28"/>
          <w:szCs w:val="28"/>
          <w:highlight w:val="none"/>
        </w:rPr>
      </w:pPr>
      <w:r>
        <w:rPr>
          <w:rFonts w:hint="eastAsia"/>
          <w:bCs/>
          <w:color w:val="auto"/>
          <w:sz w:val="28"/>
          <w:szCs w:val="28"/>
          <w:highlight w:val="none"/>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pPr>
        <w:spacing w:line="360" w:lineRule="auto"/>
        <w:ind w:firstLine="560" w:firstLineChars="200"/>
        <w:rPr>
          <w:color w:val="auto"/>
          <w:sz w:val="28"/>
          <w:szCs w:val="28"/>
          <w:highlight w:val="none"/>
        </w:rPr>
      </w:pPr>
      <w:r>
        <w:rPr>
          <w:rFonts w:hint="eastAsia"/>
          <w:color w:val="auto"/>
          <w:sz w:val="28"/>
          <w:szCs w:val="28"/>
          <w:highlight w:val="none"/>
        </w:rPr>
        <w:t>（二）修正错误</w:t>
      </w:r>
    </w:p>
    <w:p>
      <w:pPr>
        <w:spacing w:line="360" w:lineRule="auto"/>
        <w:ind w:firstLine="562" w:firstLineChars="201"/>
        <w:rPr>
          <w:color w:val="auto"/>
          <w:sz w:val="28"/>
          <w:szCs w:val="28"/>
          <w:highlight w:val="none"/>
        </w:rPr>
      </w:pPr>
      <w:r>
        <w:rPr>
          <w:rFonts w:hint="eastAsia"/>
          <w:color w:val="auto"/>
          <w:sz w:val="28"/>
          <w:szCs w:val="28"/>
          <w:highlight w:val="none"/>
        </w:rPr>
        <w:t>1、大小写金额不一致</w:t>
      </w:r>
    </w:p>
    <w:p>
      <w:pPr>
        <w:spacing w:line="360" w:lineRule="auto"/>
        <w:ind w:firstLine="562" w:firstLineChars="201"/>
        <w:rPr>
          <w:color w:val="auto"/>
          <w:sz w:val="28"/>
          <w:szCs w:val="28"/>
          <w:highlight w:val="none"/>
        </w:rPr>
      </w:pPr>
      <w:r>
        <w:rPr>
          <w:rFonts w:hint="eastAsia"/>
          <w:color w:val="auto"/>
          <w:sz w:val="28"/>
          <w:szCs w:val="28"/>
          <w:highlight w:val="none"/>
        </w:rPr>
        <w:t>若比选申请人所递交的比选申请文件中的价格出现大写金额和小写金额不一致的错误，以大写金额修正为准。</w:t>
      </w:r>
    </w:p>
    <w:p>
      <w:pPr>
        <w:spacing w:line="360" w:lineRule="auto"/>
        <w:ind w:firstLine="562" w:firstLineChars="201"/>
        <w:rPr>
          <w:color w:val="auto"/>
          <w:sz w:val="28"/>
          <w:szCs w:val="28"/>
          <w:highlight w:val="none"/>
        </w:rPr>
      </w:pPr>
      <w:r>
        <w:rPr>
          <w:rFonts w:hint="eastAsia"/>
          <w:color w:val="auto"/>
          <w:sz w:val="28"/>
          <w:szCs w:val="28"/>
          <w:highlight w:val="none"/>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color w:val="auto"/>
          <w:sz w:val="28"/>
          <w:szCs w:val="28"/>
          <w:highlight w:val="none"/>
        </w:rPr>
      </w:pPr>
      <w:r>
        <w:rPr>
          <w:rFonts w:hint="eastAsia"/>
          <w:color w:val="auto"/>
          <w:sz w:val="28"/>
          <w:szCs w:val="28"/>
          <w:highlight w:val="none"/>
        </w:rPr>
        <w:t>2、单价与总价不一致</w:t>
      </w:r>
    </w:p>
    <w:p>
      <w:pPr>
        <w:spacing w:line="360" w:lineRule="auto"/>
        <w:ind w:firstLine="562" w:firstLineChars="201"/>
        <w:rPr>
          <w:color w:val="auto"/>
          <w:sz w:val="28"/>
          <w:szCs w:val="28"/>
          <w:highlight w:val="none"/>
        </w:rPr>
      </w:pPr>
      <w:r>
        <w:rPr>
          <w:rFonts w:hint="eastAsia"/>
          <w:color w:val="auto"/>
          <w:sz w:val="28"/>
          <w:szCs w:val="28"/>
          <w:highlight w:val="none"/>
        </w:rPr>
        <w:t>若比选申请人所递交的比选申请文件中的单价与计算出的总价不一致时，以单价为准修正总价。</w:t>
      </w:r>
    </w:p>
    <w:p>
      <w:pPr>
        <w:spacing w:line="360" w:lineRule="auto"/>
        <w:ind w:firstLine="562" w:firstLineChars="201"/>
        <w:rPr>
          <w:color w:val="auto"/>
          <w:sz w:val="28"/>
          <w:szCs w:val="28"/>
          <w:highlight w:val="none"/>
        </w:rPr>
      </w:pPr>
      <w:r>
        <w:rPr>
          <w:rFonts w:hint="eastAsia"/>
          <w:color w:val="auto"/>
          <w:sz w:val="28"/>
          <w:szCs w:val="28"/>
          <w:highlight w:val="none"/>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color w:val="auto"/>
          <w:sz w:val="28"/>
          <w:szCs w:val="28"/>
          <w:highlight w:val="none"/>
        </w:rPr>
      </w:pPr>
      <w:r>
        <w:rPr>
          <w:rFonts w:hint="eastAsia"/>
          <w:color w:val="auto"/>
          <w:sz w:val="28"/>
          <w:szCs w:val="28"/>
          <w:highlight w:val="none"/>
        </w:rPr>
        <w:t>3、内容不一致</w:t>
      </w:r>
    </w:p>
    <w:p>
      <w:pPr>
        <w:spacing w:line="360" w:lineRule="auto"/>
        <w:ind w:firstLine="562" w:firstLineChars="201"/>
        <w:rPr>
          <w:color w:val="auto"/>
          <w:sz w:val="28"/>
          <w:szCs w:val="28"/>
          <w:highlight w:val="none"/>
        </w:rPr>
      </w:pPr>
      <w:r>
        <w:rPr>
          <w:rFonts w:hint="eastAsia"/>
          <w:color w:val="auto"/>
          <w:sz w:val="28"/>
          <w:szCs w:val="28"/>
          <w:highlight w:val="none"/>
        </w:rPr>
        <w:t>副本可为正本的复印件，应与正本一致，如出现不一致情况以正本为准。</w:t>
      </w:r>
    </w:p>
    <w:p>
      <w:pPr>
        <w:spacing w:line="360" w:lineRule="auto"/>
        <w:ind w:firstLine="562" w:firstLineChars="201"/>
        <w:rPr>
          <w:color w:val="auto"/>
          <w:sz w:val="28"/>
          <w:szCs w:val="28"/>
          <w:highlight w:val="none"/>
        </w:rPr>
      </w:pPr>
      <w:r>
        <w:rPr>
          <w:rFonts w:hint="eastAsia"/>
          <w:color w:val="auto"/>
          <w:sz w:val="28"/>
          <w:szCs w:val="28"/>
          <w:highlight w:val="none"/>
        </w:rPr>
        <w:t>若比选文件未标注正副本，则由法定代表人或法定代表人授权代表确定正副本并在标注地方签字确认。</w:t>
      </w:r>
    </w:p>
    <w:p>
      <w:pPr>
        <w:spacing w:line="360" w:lineRule="auto"/>
        <w:ind w:firstLine="562" w:firstLineChars="201"/>
        <w:rPr>
          <w:color w:val="auto"/>
          <w:sz w:val="28"/>
          <w:szCs w:val="28"/>
          <w:highlight w:val="none"/>
        </w:rPr>
      </w:pPr>
      <w:r>
        <w:rPr>
          <w:rFonts w:hint="eastAsia"/>
          <w:color w:val="auto"/>
          <w:sz w:val="28"/>
          <w:szCs w:val="28"/>
          <w:highlight w:val="none"/>
        </w:rPr>
        <w:t>（三）否决条款</w:t>
      </w:r>
    </w:p>
    <w:p>
      <w:pPr>
        <w:spacing w:line="360" w:lineRule="auto"/>
        <w:ind w:firstLine="562" w:firstLineChars="201"/>
        <w:rPr>
          <w:color w:val="auto"/>
          <w:sz w:val="28"/>
          <w:szCs w:val="28"/>
          <w:highlight w:val="none"/>
        </w:rPr>
      </w:pPr>
      <w:r>
        <w:rPr>
          <w:rFonts w:hint="eastAsia"/>
          <w:color w:val="auto"/>
          <w:sz w:val="28"/>
          <w:szCs w:val="28"/>
          <w:highlight w:val="none"/>
        </w:rPr>
        <w:t>比选申请人发生以下情况之一者，其比选申请文件将被否决：</w:t>
      </w:r>
    </w:p>
    <w:p>
      <w:pPr>
        <w:spacing w:line="360" w:lineRule="auto"/>
        <w:ind w:firstLine="562" w:firstLineChars="201"/>
        <w:rPr>
          <w:color w:val="auto"/>
          <w:sz w:val="28"/>
          <w:szCs w:val="28"/>
          <w:highlight w:val="none"/>
        </w:rPr>
      </w:pPr>
      <w:r>
        <w:rPr>
          <w:rFonts w:hint="eastAsia"/>
          <w:color w:val="auto"/>
          <w:sz w:val="28"/>
          <w:szCs w:val="28"/>
          <w:highlight w:val="none"/>
        </w:rPr>
        <w:t>1、比选申请人不符合初步评审的要求。</w:t>
      </w:r>
    </w:p>
    <w:p>
      <w:pPr>
        <w:spacing w:line="360" w:lineRule="auto"/>
        <w:ind w:firstLine="562" w:firstLineChars="201"/>
        <w:rPr>
          <w:color w:val="auto"/>
          <w:sz w:val="28"/>
          <w:szCs w:val="28"/>
          <w:highlight w:val="none"/>
        </w:rPr>
      </w:pPr>
      <w:r>
        <w:rPr>
          <w:rFonts w:hint="eastAsia"/>
          <w:color w:val="auto"/>
          <w:sz w:val="28"/>
          <w:szCs w:val="28"/>
          <w:highlight w:val="none"/>
        </w:rPr>
        <w:t>2、比选申请人的报价高于比选人公布的最高限价。</w:t>
      </w:r>
    </w:p>
    <w:p>
      <w:pPr>
        <w:spacing w:line="360" w:lineRule="auto"/>
        <w:ind w:firstLine="562" w:firstLineChars="201"/>
        <w:rPr>
          <w:color w:val="auto"/>
          <w:sz w:val="28"/>
          <w:szCs w:val="28"/>
          <w:highlight w:val="none"/>
        </w:rPr>
      </w:pPr>
      <w:r>
        <w:rPr>
          <w:rFonts w:hint="eastAsia"/>
          <w:color w:val="auto"/>
          <w:sz w:val="28"/>
          <w:szCs w:val="28"/>
          <w:highlight w:val="none"/>
        </w:rPr>
        <w:t>3、比选申请人的申请文件内容有与国家现行法律法规相违背的内容，或附有比选人无法接受条件的。</w:t>
      </w:r>
    </w:p>
    <w:p>
      <w:pPr>
        <w:spacing w:line="360" w:lineRule="auto"/>
        <w:ind w:firstLine="562" w:firstLineChars="201"/>
        <w:rPr>
          <w:color w:val="auto"/>
          <w:sz w:val="28"/>
          <w:szCs w:val="28"/>
          <w:highlight w:val="none"/>
        </w:rPr>
      </w:pPr>
      <w:r>
        <w:rPr>
          <w:rFonts w:hint="eastAsia"/>
          <w:color w:val="auto"/>
          <w:sz w:val="28"/>
          <w:szCs w:val="28"/>
          <w:highlight w:val="none"/>
        </w:rPr>
        <w:t>（四）比选失败条款</w:t>
      </w:r>
    </w:p>
    <w:p>
      <w:pPr>
        <w:spacing w:line="360" w:lineRule="auto"/>
        <w:ind w:firstLine="562" w:firstLineChars="201"/>
        <w:rPr>
          <w:color w:val="auto"/>
          <w:sz w:val="28"/>
          <w:szCs w:val="28"/>
          <w:highlight w:val="none"/>
        </w:rPr>
      </w:pPr>
      <w:r>
        <w:rPr>
          <w:rFonts w:hint="eastAsia"/>
          <w:color w:val="auto"/>
          <w:sz w:val="28"/>
          <w:szCs w:val="28"/>
          <w:highlight w:val="none"/>
        </w:rPr>
        <w:t>出现以下情况之一的，本次比选失败：</w:t>
      </w:r>
    </w:p>
    <w:p>
      <w:pPr>
        <w:spacing w:line="360" w:lineRule="auto"/>
        <w:ind w:firstLine="562" w:firstLineChars="201"/>
        <w:rPr>
          <w:color w:val="auto"/>
          <w:sz w:val="28"/>
          <w:szCs w:val="28"/>
          <w:highlight w:val="none"/>
        </w:rPr>
      </w:pPr>
      <w:r>
        <w:rPr>
          <w:rFonts w:hint="eastAsia"/>
          <w:color w:val="auto"/>
          <w:sz w:val="28"/>
          <w:szCs w:val="28"/>
          <w:highlight w:val="none"/>
        </w:rPr>
        <w:t>1、本项目第一次报名的比选申请人不足三个的；</w:t>
      </w:r>
    </w:p>
    <w:p>
      <w:pPr>
        <w:spacing w:line="360" w:lineRule="auto"/>
        <w:ind w:firstLine="562" w:firstLineChars="201"/>
        <w:rPr>
          <w:color w:val="auto"/>
          <w:sz w:val="28"/>
          <w:szCs w:val="28"/>
          <w:highlight w:val="none"/>
        </w:rPr>
      </w:pPr>
      <w:r>
        <w:rPr>
          <w:rFonts w:hint="eastAsia"/>
          <w:color w:val="auto"/>
          <w:sz w:val="28"/>
          <w:szCs w:val="28"/>
          <w:highlight w:val="none"/>
        </w:rPr>
        <w:t>2、经评审，无比选申请人通过初步评审；</w:t>
      </w:r>
    </w:p>
    <w:p>
      <w:pPr>
        <w:spacing w:line="360" w:lineRule="auto"/>
        <w:ind w:firstLine="562" w:firstLineChars="201"/>
        <w:rPr>
          <w:color w:val="auto"/>
          <w:sz w:val="28"/>
          <w:szCs w:val="28"/>
          <w:highlight w:val="none"/>
        </w:rPr>
      </w:pPr>
      <w:r>
        <w:rPr>
          <w:rFonts w:hint="eastAsia"/>
          <w:color w:val="auto"/>
          <w:sz w:val="28"/>
          <w:szCs w:val="28"/>
          <w:highlight w:val="none"/>
        </w:rPr>
        <w:t>3、所有比选申请人的报价均超过了比选人公布的最高限价；</w:t>
      </w:r>
    </w:p>
    <w:p>
      <w:pPr>
        <w:spacing w:line="360" w:lineRule="auto"/>
        <w:ind w:firstLine="562" w:firstLineChars="201"/>
        <w:rPr>
          <w:color w:val="auto"/>
          <w:sz w:val="28"/>
          <w:szCs w:val="28"/>
          <w:highlight w:val="none"/>
        </w:rPr>
      </w:pPr>
      <w:r>
        <w:rPr>
          <w:rFonts w:hint="eastAsia"/>
          <w:color w:val="auto"/>
          <w:sz w:val="28"/>
          <w:szCs w:val="28"/>
          <w:highlight w:val="none"/>
        </w:rPr>
        <w:t>4、出现影响比选公正的违法、违规行为的；</w:t>
      </w:r>
    </w:p>
    <w:p>
      <w:pPr>
        <w:spacing w:line="360" w:lineRule="auto"/>
        <w:ind w:firstLine="562" w:firstLineChars="201"/>
        <w:rPr>
          <w:color w:val="auto"/>
          <w:sz w:val="28"/>
          <w:szCs w:val="28"/>
          <w:highlight w:val="none"/>
        </w:rPr>
      </w:pPr>
      <w:r>
        <w:rPr>
          <w:rFonts w:hint="eastAsia"/>
          <w:color w:val="auto"/>
          <w:sz w:val="28"/>
          <w:szCs w:val="28"/>
          <w:highlight w:val="none"/>
        </w:rPr>
        <w:t>5、因重大变故，比选任务取消的。</w:t>
      </w:r>
    </w:p>
    <w:p>
      <w:pPr>
        <w:spacing w:line="360" w:lineRule="auto"/>
        <w:ind w:firstLine="562" w:firstLineChars="201"/>
        <w:rPr>
          <w:color w:val="auto"/>
          <w:sz w:val="28"/>
          <w:szCs w:val="28"/>
          <w:highlight w:val="none"/>
        </w:rPr>
      </w:pPr>
      <w:r>
        <w:rPr>
          <w:rFonts w:hint="eastAsia"/>
          <w:color w:val="auto"/>
          <w:sz w:val="28"/>
          <w:szCs w:val="28"/>
          <w:highlight w:val="none"/>
        </w:rPr>
        <w:t>比选失败后，除比选任务取消情形外，应当重新组织比选。</w:t>
      </w:r>
    </w:p>
    <w:p>
      <w:pPr>
        <w:spacing w:line="360" w:lineRule="auto"/>
        <w:ind w:firstLine="562" w:firstLineChars="201"/>
        <w:rPr>
          <w:color w:val="auto"/>
          <w:sz w:val="28"/>
          <w:szCs w:val="28"/>
          <w:highlight w:val="none"/>
        </w:rPr>
      </w:pPr>
      <w:r>
        <w:rPr>
          <w:rFonts w:hint="eastAsia"/>
          <w:color w:val="auto"/>
          <w:sz w:val="28"/>
          <w:szCs w:val="28"/>
          <w:highlight w:val="none"/>
        </w:rPr>
        <w:t>（五）特别说明</w:t>
      </w:r>
    </w:p>
    <w:p>
      <w:pPr>
        <w:spacing w:line="360" w:lineRule="auto"/>
        <w:ind w:firstLine="562" w:firstLineChars="201"/>
        <w:rPr>
          <w:color w:val="auto"/>
          <w:sz w:val="28"/>
          <w:szCs w:val="28"/>
          <w:highlight w:val="none"/>
        </w:rPr>
      </w:pPr>
      <w:r>
        <w:rPr>
          <w:rFonts w:hint="eastAsia"/>
          <w:color w:val="auto"/>
          <w:sz w:val="28"/>
          <w:szCs w:val="28"/>
          <w:highlight w:val="none"/>
        </w:rPr>
        <w:t>1、比选项目评审过程中，比选申请人被部分否决导致有效比选申请人不足三个而使比选明显缺乏竞争，评审委员会可否决所有比选。</w:t>
      </w:r>
    </w:p>
    <w:p>
      <w:pPr>
        <w:spacing w:line="360" w:lineRule="auto"/>
        <w:ind w:firstLine="562" w:firstLineChars="201"/>
        <w:rPr>
          <w:color w:val="auto"/>
          <w:sz w:val="28"/>
          <w:szCs w:val="28"/>
          <w:highlight w:val="none"/>
        </w:rPr>
      </w:pPr>
      <w:r>
        <w:rPr>
          <w:rFonts w:hint="eastAsia"/>
          <w:color w:val="auto"/>
          <w:sz w:val="28"/>
          <w:szCs w:val="28"/>
          <w:highlight w:val="none"/>
        </w:rPr>
        <w:t>3、若比选项目为重新比选项目，比选申请人少于3人的，按比选文件规定程序开标和评标。</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七、保证金</w:t>
      </w:r>
    </w:p>
    <w:p>
      <w:pPr>
        <w:pStyle w:val="15"/>
        <w:spacing w:line="360" w:lineRule="auto"/>
        <w:ind w:firstLine="560" w:firstLineChars="200"/>
        <w:jc w:val="left"/>
        <w:rPr>
          <w:rFonts w:hint="eastAsia" w:ascii="宋体" w:hAnsi="宋体" w:eastAsia="宋体" w:cs="Times New Roman"/>
          <w:color w:val="auto"/>
          <w:kern w:val="44"/>
          <w:szCs w:val="28"/>
          <w:highlight w:val="none"/>
        </w:rPr>
      </w:pPr>
      <w:r>
        <w:rPr>
          <w:rFonts w:hint="eastAsia" w:ascii="宋体" w:hAnsi="宋体" w:eastAsia="宋体" w:cs="Times New Roman"/>
          <w:color w:val="auto"/>
          <w:kern w:val="44"/>
          <w:szCs w:val="28"/>
          <w:highlight w:val="none"/>
        </w:rPr>
        <w:t>（提示：本次比选将严格按照时间节点足额收取各类保证金。任何超期、延期、不足额等不合规行为都将被拒绝，并取消其中选资格。）</w:t>
      </w:r>
    </w:p>
    <w:p>
      <w:pPr>
        <w:pStyle w:val="15"/>
        <w:numPr>
          <w:ilvl w:val="0"/>
          <w:numId w:val="1"/>
        </w:numPr>
        <w:spacing w:line="360" w:lineRule="auto"/>
        <w:ind w:firstLine="560" w:firstLineChars="200"/>
        <w:jc w:val="left"/>
        <w:rPr>
          <w:rFonts w:hint="eastAsia" w:ascii="宋体" w:hAnsi="宋体" w:eastAsia="宋体" w:cs="Times New Roman"/>
          <w:color w:val="auto"/>
          <w:kern w:val="44"/>
          <w:szCs w:val="28"/>
          <w:highlight w:val="none"/>
        </w:rPr>
      </w:pPr>
      <w:r>
        <w:rPr>
          <w:rFonts w:hint="eastAsia" w:ascii="宋体" w:hAnsi="宋体" w:eastAsia="宋体" w:cs="Times New Roman"/>
          <w:color w:val="auto"/>
          <w:kern w:val="44"/>
          <w:szCs w:val="28"/>
          <w:highlight w:val="none"/>
        </w:rPr>
        <w:t>比选保证金</w:t>
      </w:r>
    </w:p>
    <w:p>
      <w:pPr>
        <w:spacing w:line="360" w:lineRule="auto"/>
        <w:ind w:firstLine="562" w:firstLineChars="201"/>
        <w:rPr>
          <w:bCs/>
          <w:color w:val="auto"/>
          <w:sz w:val="28"/>
          <w:szCs w:val="28"/>
          <w:highlight w:val="none"/>
        </w:rPr>
      </w:pPr>
      <w:r>
        <w:rPr>
          <w:rFonts w:hint="eastAsia"/>
          <w:bCs/>
          <w:color w:val="auto"/>
          <w:sz w:val="28"/>
          <w:szCs w:val="28"/>
          <w:highlight w:val="none"/>
        </w:rPr>
        <w:t>1、比选保证金的金额：6000元（大写：人民币陆仟圆整），比选申请单位未按本条规定提交保证金的，视为不响应比选文件。</w:t>
      </w:r>
    </w:p>
    <w:p>
      <w:pPr>
        <w:spacing w:line="360" w:lineRule="auto"/>
        <w:ind w:firstLine="562" w:firstLineChars="201"/>
        <w:rPr>
          <w:bCs/>
          <w:color w:val="auto"/>
          <w:sz w:val="28"/>
          <w:szCs w:val="28"/>
          <w:highlight w:val="none"/>
        </w:rPr>
      </w:pPr>
      <w:r>
        <w:rPr>
          <w:rFonts w:hint="eastAsia"/>
          <w:bCs/>
          <w:color w:val="auto"/>
          <w:sz w:val="28"/>
          <w:szCs w:val="28"/>
          <w:highlight w:val="none"/>
        </w:rPr>
        <w:t>2、比选保证金缴纳方式：</w:t>
      </w:r>
    </w:p>
    <w:p>
      <w:pPr>
        <w:snapToGrid w:val="0"/>
        <w:spacing w:line="360" w:lineRule="auto"/>
        <w:ind w:firstLine="560" w:firstLineChars="200"/>
        <w:rPr>
          <w:rFonts w:hint="eastAsia" w:ascii="宋体" w:hAnsi="宋体" w:eastAsia="宋体"/>
          <w:color w:val="auto"/>
          <w:kern w:val="44"/>
          <w:sz w:val="28"/>
          <w:szCs w:val="28"/>
          <w:highlight w:val="none"/>
          <w:lang w:eastAsia="zh-CN"/>
        </w:rPr>
      </w:pPr>
      <w:r>
        <w:rPr>
          <w:rFonts w:hint="eastAsia"/>
          <w:bCs/>
          <w:color w:val="auto"/>
          <w:sz w:val="28"/>
          <w:szCs w:val="28"/>
          <w:highlight w:val="none"/>
        </w:rPr>
        <w:t>（1）转账：请于</w:t>
      </w:r>
      <w:r>
        <w:rPr>
          <w:rFonts w:hint="eastAsia"/>
          <w:b/>
          <w:bCs/>
          <w:color w:val="auto"/>
          <w:sz w:val="28"/>
          <w:szCs w:val="28"/>
          <w:highlight w:val="none"/>
          <w:u w:val="single"/>
        </w:rPr>
        <w:t>202</w:t>
      </w:r>
      <w:r>
        <w:rPr>
          <w:rFonts w:hint="eastAsia"/>
          <w:b/>
          <w:bCs/>
          <w:color w:val="auto"/>
          <w:sz w:val="28"/>
          <w:szCs w:val="28"/>
          <w:highlight w:val="none"/>
          <w:u w:val="single"/>
          <w:lang w:val="en-US" w:eastAsia="zh-CN"/>
        </w:rPr>
        <w:t>2</w:t>
      </w:r>
      <w:r>
        <w:rPr>
          <w:rFonts w:hint="eastAsia"/>
          <w:b/>
          <w:bCs/>
          <w:color w:val="auto"/>
          <w:sz w:val="28"/>
          <w:szCs w:val="28"/>
          <w:highlight w:val="none"/>
          <w:u w:val="single"/>
        </w:rPr>
        <w:t>年</w:t>
      </w:r>
      <w:r>
        <w:rPr>
          <w:rFonts w:hint="eastAsia"/>
          <w:b/>
          <w:bCs/>
          <w:color w:val="auto"/>
          <w:sz w:val="28"/>
          <w:szCs w:val="28"/>
          <w:highlight w:val="none"/>
          <w:u w:val="single"/>
          <w:lang w:val="en-US" w:eastAsia="zh-CN"/>
        </w:rPr>
        <w:t>1</w:t>
      </w:r>
      <w:r>
        <w:rPr>
          <w:rFonts w:hint="eastAsia"/>
          <w:b/>
          <w:bCs/>
          <w:color w:val="auto"/>
          <w:sz w:val="28"/>
          <w:szCs w:val="28"/>
          <w:highlight w:val="none"/>
          <w:u w:val="single"/>
        </w:rPr>
        <w:t>月</w:t>
      </w:r>
      <w:r>
        <w:rPr>
          <w:rFonts w:hint="eastAsia"/>
          <w:b/>
          <w:bCs/>
          <w:color w:val="auto"/>
          <w:sz w:val="28"/>
          <w:szCs w:val="28"/>
          <w:highlight w:val="none"/>
          <w:u w:val="single"/>
          <w:lang w:val="en-US" w:eastAsia="zh-CN"/>
        </w:rPr>
        <w:t>14</w:t>
      </w:r>
      <w:r>
        <w:rPr>
          <w:rFonts w:hint="eastAsia"/>
          <w:b/>
          <w:bCs/>
          <w:color w:val="auto"/>
          <w:sz w:val="28"/>
          <w:szCs w:val="28"/>
          <w:highlight w:val="none"/>
          <w:u w:val="single"/>
        </w:rPr>
        <w:t>日</w:t>
      </w:r>
      <w:r>
        <w:rPr>
          <w:rFonts w:hint="eastAsia"/>
          <w:b/>
          <w:bCs/>
          <w:color w:val="auto"/>
          <w:sz w:val="28"/>
          <w:szCs w:val="28"/>
          <w:highlight w:val="none"/>
          <w:u w:val="single"/>
          <w:lang w:val="en-US" w:eastAsia="zh-CN"/>
        </w:rPr>
        <w:t>14</w:t>
      </w:r>
      <w:r>
        <w:rPr>
          <w:rFonts w:hint="eastAsia"/>
          <w:b/>
          <w:bCs/>
          <w:color w:val="auto"/>
          <w:sz w:val="28"/>
          <w:szCs w:val="28"/>
          <w:highlight w:val="none"/>
          <w:u w:val="single"/>
        </w:rPr>
        <w:t>：</w:t>
      </w:r>
      <w:r>
        <w:rPr>
          <w:rFonts w:hint="eastAsia"/>
          <w:b/>
          <w:bCs/>
          <w:color w:val="auto"/>
          <w:sz w:val="28"/>
          <w:szCs w:val="28"/>
          <w:highlight w:val="none"/>
          <w:u w:val="single"/>
          <w:lang w:val="en-US" w:eastAsia="zh-CN"/>
        </w:rPr>
        <w:t>3</w:t>
      </w:r>
      <w:r>
        <w:rPr>
          <w:rFonts w:hint="eastAsia"/>
          <w:b/>
          <w:bCs/>
          <w:color w:val="auto"/>
          <w:sz w:val="28"/>
          <w:szCs w:val="28"/>
          <w:highlight w:val="none"/>
          <w:u w:val="single"/>
        </w:rPr>
        <w:t>0</w:t>
      </w:r>
      <w:r>
        <w:rPr>
          <w:rFonts w:hint="eastAsia"/>
          <w:bCs/>
          <w:color w:val="auto"/>
          <w:sz w:val="28"/>
          <w:szCs w:val="28"/>
          <w:highlight w:val="none"/>
        </w:rPr>
        <w:t>前</w:t>
      </w:r>
      <w:r>
        <w:rPr>
          <w:rFonts w:hint="eastAsia"/>
          <w:bCs/>
          <w:color w:val="auto"/>
          <w:sz w:val="28"/>
          <w:szCs w:val="28"/>
          <w:highlight w:val="none"/>
          <w:lang w:val="en-US" w:eastAsia="zh-CN"/>
        </w:rPr>
        <w:t>通过公司基本户</w:t>
      </w:r>
      <w:r>
        <w:rPr>
          <w:rFonts w:hint="eastAsia" w:ascii="宋体" w:hAnsi="宋体"/>
          <w:color w:val="auto"/>
          <w:kern w:val="44"/>
          <w:sz w:val="28"/>
          <w:szCs w:val="28"/>
          <w:highlight w:val="none"/>
        </w:rPr>
        <w:t>转至我司账户，转账时请备注重庆征创住房服务有限公司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w:t>
      </w:r>
      <w:r>
        <w:rPr>
          <w:rFonts w:hint="eastAsia" w:ascii="宋体" w:hAnsi="宋体"/>
          <w:color w:val="auto"/>
          <w:kern w:val="44"/>
          <w:sz w:val="28"/>
          <w:szCs w:val="28"/>
          <w:highlight w:val="none"/>
        </w:rPr>
        <w:t>投标保证金。（采用银行转账形式递交投标保证金的，须开标当天在开标现场向比选人提交</w:t>
      </w:r>
      <w:r>
        <w:rPr>
          <w:rFonts w:hint="eastAsia" w:ascii="宋体" w:hAnsi="宋体"/>
          <w:b/>
          <w:color w:val="auto"/>
          <w:kern w:val="44"/>
          <w:sz w:val="28"/>
          <w:szCs w:val="28"/>
          <w:highlight w:val="none"/>
        </w:rPr>
        <w:t>转账凭证</w:t>
      </w:r>
      <w:r>
        <w:rPr>
          <w:rFonts w:hint="eastAsia" w:ascii="宋体" w:hAnsi="宋体"/>
          <w:color w:val="auto"/>
          <w:kern w:val="44"/>
          <w:sz w:val="28"/>
          <w:szCs w:val="28"/>
          <w:highlight w:val="none"/>
        </w:rPr>
        <w:t>及</w:t>
      </w:r>
      <w:r>
        <w:rPr>
          <w:rFonts w:hint="eastAsia" w:ascii="宋体" w:hAnsi="宋体"/>
          <w:b/>
          <w:color w:val="auto"/>
          <w:kern w:val="44"/>
          <w:sz w:val="28"/>
          <w:szCs w:val="28"/>
          <w:highlight w:val="none"/>
        </w:rPr>
        <w:t>《退还投标保证金申请函》</w:t>
      </w:r>
      <w:r>
        <w:rPr>
          <w:rFonts w:hint="eastAsia" w:ascii="宋体" w:hAnsi="宋体"/>
          <w:color w:val="auto"/>
          <w:kern w:val="44"/>
          <w:sz w:val="28"/>
          <w:szCs w:val="28"/>
          <w:highlight w:val="none"/>
        </w:rPr>
        <w:t>，《退还投标保证金申请函》格式详见本文件末附件</w:t>
      </w:r>
      <w:r>
        <w:rPr>
          <w:rFonts w:hint="eastAsia" w:ascii="宋体" w:hAnsi="宋体"/>
          <w:color w:val="auto"/>
          <w:kern w:val="44"/>
          <w:sz w:val="28"/>
          <w:szCs w:val="28"/>
          <w:highlight w:val="none"/>
          <w:lang w:eastAsia="zh-CN"/>
        </w:rPr>
        <w:t>，</w:t>
      </w:r>
      <w:r>
        <w:rPr>
          <w:rFonts w:hint="eastAsia" w:ascii="宋体" w:hAnsi="宋体"/>
          <w:b w:val="0"/>
          <w:bCs w:val="0"/>
          <w:color w:val="auto"/>
          <w:kern w:val="44"/>
          <w:sz w:val="28"/>
          <w:szCs w:val="28"/>
          <w:highlight w:val="none"/>
          <w:lang w:val="en-US" w:eastAsia="zh-CN"/>
        </w:rPr>
        <w:t>未及时提交</w:t>
      </w:r>
      <w:r>
        <w:rPr>
          <w:rFonts w:hint="eastAsia" w:ascii="宋体" w:hAnsi="宋体"/>
          <w:b w:val="0"/>
          <w:bCs w:val="0"/>
          <w:color w:val="auto"/>
          <w:kern w:val="44"/>
          <w:sz w:val="28"/>
          <w:szCs w:val="28"/>
          <w:highlight w:val="none"/>
        </w:rPr>
        <w:t>《退还投标保证金申请函》</w:t>
      </w:r>
      <w:r>
        <w:rPr>
          <w:rFonts w:hint="eastAsia" w:ascii="宋体" w:hAnsi="宋体"/>
          <w:b w:val="0"/>
          <w:bCs w:val="0"/>
          <w:color w:val="auto"/>
          <w:kern w:val="44"/>
          <w:sz w:val="28"/>
          <w:szCs w:val="28"/>
          <w:highlight w:val="none"/>
          <w:lang w:val="en-US" w:eastAsia="zh-CN"/>
        </w:rPr>
        <w:t>的，可能产生投标保证金无法及时退还等风险，由投标人自行承担</w:t>
      </w:r>
      <w:r>
        <w:rPr>
          <w:rFonts w:hint="eastAsia" w:ascii="宋体" w:hAnsi="宋体"/>
          <w:b w:val="0"/>
          <w:bCs w:val="0"/>
          <w:color w:val="auto"/>
          <w:kern w:val="44"/>
          <w:sz w:val="28"/>
          <w:szCs w:val="28"/>
          <w:highlight w:val="none"/>
        </w:rPr>
        <w:t>）</w:t>
      </w:r>
      <w:r>
        <w:rPr>
          <w:rFonts w:hint="eastAsia" w:ascii="宋体" w:hAnsi="宋体"/>
          <w:b w:val="0"/>
          <w:bCs w:val="0"/>
          <w:color w:val="auto"/>
          <w:kern w:val="44"/>
          <w:sz w:val="28"/>
          <w:szCs w:val="28"/>
          <w:highlight w:val="none"/>
          <w:lang w:eastAsia="zh-CN"/>
        </w:rPr>
        <w:t>。</w:t>
      </w:r>
    </w:p>
    <w:p>
      <w:pPr>
        <w:spacing w:line="360" w:lineRule="auto"/>
        <w:ind w:firstLine="562" w:firstLineChars="201"/>
        <w:rPr>
          <w:rFonts w:ascii="宋体" w:hAnsi="宋体"/>
          <w:color w:val="auto"/>
          <w:kern w:val="44"/>
          <w:sz w:val="28"/>
          <w:szCs w:val="28"/>
          <w:highlight w:val="none"/>
        </w:rPr>
      </w:pPr>
      <w:r>
        <w:rPr>
          <w:rFonts w:hint="eastAsia" w:ascii="宋体" w:hAnsi="宋体"/>
          <w:color w:val="auto"/>
          <w:kern w:val="44"/>
          <w:sz w:val="28"/>
          <w:szCs w:val="28"/>
          <w:highlight w:val="none"/>
        </w:rPr>
        <w:t>比选人账户信息如下：</w:t>
      </w:r>
    </w:p>
    <w:p>
      <w:pPr>
        <w:spacing w:line="360" w:lineRule="auto"/>
        <w:ind w:firstLine="562" w:firstLineChars="201"/>
        <w:rPr>
          <w:bCs/>
          <w:color w:val="auto"/>
          <w:sz w:val="28"/>
          <w:szCs w:val="28"/>
          <w:highlight w:val="none"/>
        </w:rPr>
      </w:pPr>
      <w:r>
        <w:rPr>
          <w:rFonts w:hint="eastAsia"/>
          <w:bCs/>
          <w:color w:val="auto"/>
          <w:sz w:val="28"/>
          <w:szCs w:val="28"/>
          <w:highlight w:val="none"/>
        </w:rPr>
        <w:t>公司名称：重庆征创住房服务有限公司</w:t>
      </w:r>
    </w:p>
    <w:p>
      <w:pPr>
        <w:spacing w:line="360" w:lineRule="auto"/>
        <w:ind w:firstLine="562" w:firstLineChars="201"/>
        <w:rPr>
          <w:bCs/>
          <w:color w:val="auto"/>
          <w:sz w:val="28"/>
          <w:szCs w:val="28"/>
          <w:highlight w:val="none"/>
        </w:rPr>
      </w:pPr>
      <w:r>
        <w:rPr>
          <w:rFonts w:hint="eastAsia"/>
          <w:bCs/>
          <w:color w:val="auto"/>
          <w:sz w:val="28"/>
          <w:szCs w:val="28"/>
          <w:highlight w:val="none"/>
        </w:rPr>
        <w:t>账 号：50050103720009666888-0002</w:t>
      </w:r>
    </w:p>
    <w:p>
      <w:pPr>
        <w:spacing w:line="360" w:lineRule="auto"/>
        <w:ind w:firstLine="562" w:firstLineChars="201"/>
        <w:rPr>
          <w:bCs/>
          <w:color w:val="auto"/>
          <w:sz w:val="28"/>
          <w:szCs w:val="28"/>
          <w:highlight w:val="none"/>
        </w:rPr>
      </w:pPr>
      <w:r>
        <w:rPr>
          <w:rFonts w:hint="eastAsia"/>
          <w:bCs/>
          <w:color w:val="auto"/>
          <w:sz w:val="28"/>
          <w:szCs w:val="28"/>
          <w:highlight w:val="none"/>
        </w:rPr>
        <w:t>开户行：建行直港大道支行</w:t>
      </w:r>
    </w:p>
    <w:p>
      <w:pPr>
        <w:spacing w:line="360" w:lineRule="auto"/>
        <w:ind w:firstLine="562" w:firstLineChars="201"/>
        <w:rPr>
          <w:bCs/>
          <w:color w:val="auto"/>
          <w:sz w:val="28"/>
          <w:szCs w:val="28"/>
          <w:highlight w:val="none"/>
        </w:rPr>
      </w:pPr>
      <w:r>
        <w:rPr>
          <w:rFonts w:hint="eastAsia"/>
          <w:bCs/>
          <w:color w:val="auto"/>
          <w:sz w:val="28"/>
          <w:szCs w:val="28"/>
          <w:highlight w:val="none"/>
        </w:rPr>
        <w:t>（2）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bCs/>
          <w:color w:val="auto"/>
          <w:sz w:val="28"/>
          <w:szCs w:val="28"/>
          <w:highlight w:val="none"/>
        </w:rPr>
      </w:pPr>
      <w:r>
        <w:rPr>
          <w:rFonts w:hint="eastAsia"/>
          <w:bCs/>
          <w:color w:val="auto"/>
          <w:sz w:val="28"/>
          <w:szCs w:val="28"/>
          <w:highlight w:val="none"/>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bCs/>
          <w:color w:val="auto"/>
          <w:sz w:val="28"/>
          <w:szCs w:val="28"/>
          <w:highlight w:val="none"/>
        </w:rPr>
      </w:pPr>
      <w:r>
        <w:rPr>
          <w:rFonts w:hint="eastAsia"/>
          <w:bCs/>
          <w:color w:val="auto"/>
          <w:sz w:val="28"/>
          <w:szCs w:val="28"/>
          <w:highlight w:val="none"/>
        </w:rPr>
        <w:t>3、比选保证金的失效与退还：</w:t>
      </w:r>
    </w:p>
    <w:p>
      <w:pPr>
        <w:spacing w:line="360" w:lineRule="auto"/>
        <w:ind w:firstLine="562" w:firstLineChars="201"/>
        <w:rPr>
          <w:rFonts w:hint="eastAsia"/>
          <w:bCs/>
          <w:color w:val="auto"/>
          <w:sz w:val="28"/>
          <w:szCs w:val="28"/>
          <w:highlight w:val="none"/>
        </w:rPr>
      </w:pPr>
      <w:r>
        <w:rPr>
          <w:rFonts w:hint="eastAsia"/>
          <w:bCs/>
          <w:color w:val="auto"/>
          <w:sz w:val="28"/>
          <w:szCs w:val="28"/>
          <w:highlight w:val="none"/>
        </w:rPr>
        <w:t>（1）投标保函的退还：</w:t>
      </w:r>
    </w:p>
    <w:p>
      <w:pPr>
        <w:pStyle w:val="4"/>
        <w:ind w:firstLine="560" w:firstLineChars="200"/>
        <w:rPr>
          <w:rFonts w:hint="default" w:ascii="Times New Roman" w:hAnsi="Times New Roman" w:eastAsia="宋体" w:cs="Times New Roman"/>
          <w:b w:val="0"/>
          <w:bCs/>
          <w:color w:val="auto"/>
          <w:kern w:val="2"/>
          <w:sz w:val="28"/>
          <w:szCs w:val="28"/>
          <w:highlight w:val="none"/>
          <w:lang w:val="en-US" w:eastAsia="zh-CN" w:bidi="ar-SA"/>
        </w:rPr>
      </w:pPr>
      <w:r>
        <w:rPr>
          <w:rFonts w:hint="eastAsia" w:ascii="Times New Roman" w:hAnsi="Times New Roman" w:eastAsia="宋体" w:cs="Times New Roman"/>
          <w:b w:val="0"/>
          <w:bCs/>
          <w:color w:val="auto"/>
          <w:kern w:val="2"/>
          <w:sz w:val="28"/>
          <w:szCs w:val="28"/>
          <w:highlight w:val="none"/>
          <w:lang w:val="en-US" w:eastAsia="zh-CN" w:bidi="ar-SA"/>
        </w:rPr>
        <w:t>到期后自动失效。</w:t>
      </w:r>
    </w:p>
    <w:p>
      <w:pPr>
        <w:spacing w:line="360" w:lineRule="auto"/>
        <w:ind w:firstLine="562" w:firstLineChars="201"/>
        <w:rPr>
          <w:bCs/>
          <w:color w:val="auto"/>
          <w:sz w:val="28"/>
          <w:szCs w:val="28"/>
          <w:highlight w:val="none"/>
        </w:rPr>
      </w:pPr>
      <w:r>
        <w:rPr>
          <w:rFonts w:hint="eastAsia"/>
          <w:bCs/>
          <w:color w:val="auto"/>
          <w:sz w:val="28"/>
          <w:szCs w:val="28"/>
          <w:highlight w:val="none"/>
        </w:rPr>
        <w:t>（2）比选保证金的退还</w:t>
      </w:r>
    </w:p>
    <w:p>
      <w:pPr>
        <w:spacing w:line="360" w:lineRule="auto"/>
        <w:ind w:firstLine="562" w:firstLineChars="201"/>
        <w:rPr>
          <w:bCs/>
          <w:color w:val="auto"/>
          <w:sz w:val="28"/>
          <w:szCs w:val="28"/>
          <w:highlight w:val="none"/>
        </w:rPr>
      </w:pPr>
      <w:r>
        <w:rPr>
          <w:rFonts w:hint="eastAsia"/>
          <w:bCs/>
          <w:color w:val="auto"/>
          <w:sz w:val="28"/>
          <w:szCs w:val="28"/>
          <w:highlight w:val="none"/>
        </w:rPr>
        <w:t>比选人在</w:t>
      </w:r>
      <w:r>
        <w:rPr>
          <w:rFonts w:hint="eastAsia"/>
          <w:bCs/>
          <w:color w:val="auto"/>
          <w:sz w:val="28"/>
          <w:szCs w:val="28"/>
          <w:highlight w:val="none"/>
          <w:lang w:val="en-US" w:eastAsia="zh-CN"/>
        </w:rPr>
        <w:t>发放中选通知书后，按《退还投标保证金申请函》所附信息向未中选的</w:t>
      </w:r>
      <w:r>
        <w:rPr>
          <w:rFonts w:hint="eastAsia"/>
          <w:bCs/>
          <w:color w:val="auto"/>
          <w:sz w:val="28"/>
          <w:szCs w:val="28"/>
          <w:highlight w:val="none"/>
        </w:rPr>
        <w:t>比选申请人退还比选保证金（不计息）</w:t>
      </w:r>
      <w:r>
        <w:rPr>
          <w:rFonts w:hint="eastAsia"/>
          <w:bCs/>
          <w:color w:val="auto"/>
          <w:sz w:val="28"/>
          <w:szCs w:val="28"/>
          <w:highlight w:val="none"/>
          <w:lang w:eastAsia="zh-CN"/>
        </w:rPr>
        <w:t>，</w:t>
      </w:r>
      <w:r>
        <w:rPr>
          <w:rFonts w:hint="eastAsia"/>
          <w:bCs/>
          <w:color w:val="auto"/>
          <w:sz w:val="28"/>
          <w:szCs w:val="28"/>
          <w:highlight w:val="none"/>
          <w:lang w:val="en-US" w:eastAsia="zh-CN"/>
        </w:rPr>
        <w:t>未提交《退还投标保证金申请函》的，退还至原缴纳投标保证金的账户（也</w:t>
      </w:r>
      <w:r>
        <w:rPr>
          <w:rFonts w:hint="eastAsia" w:ascii="宋体" w:hAnsi="宋体"/>
          <w:b w:val="0"/>
          <w:bCs w:val="0"/>
          <w:color w:val="auto"/>
          <w:kern w:val="44"/>
          <w:sz w:val="28"/>
          <w:szCs w:val="28"/>
          <w:highlight w:val="none"/>
          <w:lang w:val="en-US" w:eastAsia="zh-CN"/>
        </w:rPr>
        <w:t>可能产生投标保证金无法及时退还等风险，由投标人自行承担</w:t>
      </w:r>
      <w:r>
        <w:rPr>
          <w:rFonts w:hint="eastAsia"/>
          <w:bCs/>
          <w:color w:val="auto"/>
          <w:sz w:val="28"/>
          <w:szCs w:val="28"/>
          <w:highlight w:val="none"/>
          <w:lang w:val="en-US" w:eastAsia="zh-CN"/>
        </w:rPr>
        <w:t>）</w:t>
      </w:r>
      <w:r>
        <w:rPr>
          <w:rFonts w:hint="eastAsia"/>
          <w:bCs/>
          <w:color w:val="auto"/>
          <w:sz w:val="28"/>
          <w:szCs w:val="28"/>
          <w:highlight w:val="none"/>
        </w:rPr>
        <w:t>。</w:t>
      </w:r>
    </w:p>
    <w:p>
      <w:pPr>
        <w:spacing w:line="360" w:lineRule="auto"/>
        <w:ind w:firstLine="562" w:firstLineChars="201"/>
        <w:rPr>
          <w:bCs/>
          <w:color w:val="auto"/>
          <w:sz w:val="28"/>
          <w:szCs w:val="28"/>
          <w:highlight w:val="none"/>
        </w:rPr>
      </w:pPr>
      <w:r>
        <w:rPr>
          <w:rFonts w:hint="eastAsia"/>
          <w:bCs/>
          <w:color w:val="auto"/>
          <w:sz w:val="28"/>
          <w:szCs w:val="28"/>
          <w:highlight w:val="none"/>
        </w:rPr>
        <w:t>比选人在中选人提交履约担保后，向中选人退还比选保证金（不计息）。</w:t>
      </w:r>
    </w:p>
    <w:p>
      <w:pPr>
        <w:spacing w:line="360" w:lineRule="auto"/>
        <w:ind w:firstLine="562" w:firstLineChars="201"/>
        <w:rPr>
          <w:rFonts w:hint="eastAsia" w:eastAsia="宋体"/>
          <w:bCs/>
          <w:color w:val="auto"/>
          <w:sz w:val="28"/>
          <w:szCs w:val="28"/>
          <w:highlight w:val="none"/>
          <w:lang w:eastAsia="zh-CN"/>
        </w:rPr>
      </w:pPr>
      <w:r>
        <w:rPr>
          <w:rFonts w:hint="eastAsia"/>
          <w:bCs/>
          <w:color w:val="auto"/>
          <w:sz w:val="28"/>
          <w:szCs w:val="28"/>
          <w:highlight w:val="none"/>
        </w:rPr>
        <w:t>（二）低价风险担保</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1、低价风险担保：暂定总价报价低于暂定总价限价的85%时提供，如不按时足额提供，取消其中选资格，比选人有权不退还其比选保证金。</w:t>
      </w:r>
    </w:p>
    <w:p>
      <w:pPr>
        <w:spacing w:line="360" w:lineRule="auto"/>
        <w:ind w:firstLine="560" w:firstLineChars="200"/>
        <w:rPr>
          <w:bCs/>
          <w:color w:val="auto"/>
          <w:sz w:val="28"/>
          <w:szCs w:val="28"/>
          <w:highlight w:val="none"/>
        </w:rPr>
      </w:pPr>
      <w:r>
        <w:rPr>
          <w:rFonts w:hint="eastAsia"/>
          <w:bCs/>
          <w:color w:val="auto"/>
          <w:sz w:val="28"/>
          <w:szCs w:val="28"/>
          <w:highlight w:val="none"/>
        </w:rPr>
        <w:t>2、中选人提供低价风险担保的形式、金额及期限：</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3个月。</w:t>
      </w:r>
    </w:p>
    <w:p>
      <w:pPr>
        <w:spacing w:line="360" w:lineRule="auto"/>
        <w:ind w:firstLine="560" w:firstLineChars="200"/>
        <w:rPr>
          <w:bCs/>
          <w:color w:val="auto"/>
          <w:sz w:val="28"/>
          <w:szCs w:val="28"/>
          <w:highlight w:val="none"/>
        </w:rPr>
      </w:pPr>
      <w:r>
        <w:rPr>
          <w:rFonts w:hint="eastAsia"/>
          <w:bCs/>
          <w:color w:val="auto"/>
          <w:sz w:val="28"/>
          <w:szCs w:val="28"/>
          <w:highlight w:val="none"/>
        </w:rPr>
        <w:t>（2）低价风险担保的金额：（暂定总价限价×85%-暂定总价报价）×3）；</w:t>
      </w:r>
    </w:p>
    <w:p>
      <w:pPr>
        <w:spacing w:line="360" w:lineRule="auto"/>
        <w:ind w:firstLine="562" w:firstLineChars="200"/>
        <w:rPr>
          <w:b/>
          <w:bCs w:val="0"/>
          <w:color w:val="auto"/>
          <w:sz w:val="28"/>
          <w:szCs w:val="28"/>
          <w:highlight w:val="none"/>
        </w:rPr>
      </w:pPr>
      <w:r>
        <w:rPr>
          <w:rFonts w:hint="eastAsia"/>
          <w:b/>
          <w:bCs w:val="0"/>
          <w:color w:val="auto"/>
          <w:sz w:val="28"/>
          <w:szCs w:val="28"/>
          <w:highlight w:val="none"/>
        </w:rPr>
        <w:t>（3）低价风险担保的提交时间：中选人应在收到比选人发出的《低价风险担保告知书》后</w:t>
      </w:r>
      <w:r>
        <w:rPr>
          <w:rFonts w:hint="eastAsia"/>
          <w:b/>
          <w:bCs w:val="0"/>
          <w:color w:val="auto"/>
          <w:sz w:val="28"/>
          <w:szCs w:val="28"/>
          <w:highlight w:val="none"/>
          <w:lang w:val="en-US" w:eastAsia="zh-CN"/>
        </w:rPr>
        <w:t>5</w:t>
      </w:r>
      <w:r>
        <w:rPr>
          <w:rFonts w:hint="eastAsia"/>
          <w:b/>
          <w:bCs w:val="0"/>
          <w:color w:val="auto"/>
          <w:sz w:val="28"/>
          <w:szCs w:val="28"/>
          <w:highlight w:val="none"/>
        </w:rPr>
        <w:t xml:space="preserve">个工作日内按担保金额向比选人提交低价风险担保； </w:t>
      </w:r>
    </w:p>
    <w:p>
      <w:pPr>
        <w:spacing w:line="360" w:lineRule="auto"/>
        <w:ind w:firstLine="560" w:firstLineChars="200"/>
        <w:rPr>
          <w:bCs/>
          <w:color w:val="auto"/>
          <w:sz w:val="28"/>
          <w:szCs w:val="28"/>
          <w:highlight w:val="none"/>
        </w:rPr>
      </w:pPr>
      <w:r>
        <w:rPr>
          <w:rFonts w:hint="eastAsia"/>
          <w:bCs/>
          <w:color w:val="auto"/>
          <w:sz w:val="28"/>
          <w:szCs w:val="28"/>
          <w:highlight w:val="none"/>
        </w:rPr>
        <w:t>（4）中选人不按照比选文件要求提交低价风险担保的，取消其中选资格，比选保证金不予退还。中选人因自身原因未按中选通知书规定的时限与比选人签订合同的，比选人有权扣除其低价风险担保并取消中选资格。</w:t>
      </w:r>
    </w:p>
    <w:p>
      <w:pPr>
        <w:spacing w:line="360" w:lineRule="auto"/>
        <w:ind w:firstLine="560" w:firstLineChars="200"/>
        <w:rPr>
          <w:bCs/>
          <w:color w:val="auto"/>
          <w:sz w:val="28"/>
          <w:szCs w:val="28"/>
          <w:highlight w:val="none"/>
        </w:rPr>
      </w:pPr>
      <w:r>
        <w:rPr>
          <w:rFonts w:hint="eastAsia"/>
          <w:bCs/>
          <w:color w:val="auto"/>
          <w:sz w:val="28"/>
          <w:szCs w:val="28"/>
          <w:highlight w:val="none"/>
        </w:rPr>
        <w:t>（5）低价风险担保的期间：自提交低价风险担保之日起至竣工验收合格之日止。</w:t>
      </w:r>
    </w:p>
    <w:p>
      <w:pPr>
        <w:spacing w:line="360" w:lineRule="auto"/>
        <w:ind w:firstLine="560" w:firstLineChars="200"/>
        <w:rPr>
          <w:bCs/>
          <w:color w:val="auto"/>
          <w:sz w:val="28"/>
          <w:szCs w:val="28"/>
          <w:highlight w:val="none"/>
        </w:rPr>
      </w:pPr>
      <w:r>
        <w:rPr>
          <w:rFonts w:hint="eastAsia"/>
          <w:bCs/>
          <w:color w:val="auto"/>
          <w:sz w:val="28"/>
          <w:szCs w:val="28"/>
          <w:highlight w:val="none"/>
        </w:rPr>
        <w:t>3、低价风险担保的退还时间：工程竣工验收合格并经比选人书面同意后14天内不计息退还。</w:t>
      </w:r>
    </w:p>
    <w:p>
      <w:pPr>
        <w:spacing w:line="360" w:lineRule="auto"/>
        <w:ind w:firstLine="560" w:firstLineChars="200"/>
        <w:rPr>
          <w:bCs/>
          <w:color w:val="auto"/>
          <w:sz w:val="28"/>
          <w:szCs w:val="28"/>
          <w:highlight w:val="none"/>
        </w:rPr>
      </w:pPr>
      <w:r>
        <w:rPr>
          <w:rFonts w:hint="eastAsia"/>
          <w:bCs/>
          <w:color w:val="auto"/>
          <w:sz w:val="28"/>
          <w:szCs w:val="28"/>
          <w:highlight w:val="none"/>
        </w:rPr>
        <w:t>4、以现金（包括转账等）方式提交保证金的，后续若需要替换成银行保函的，在提交符合比选人要求的银行保函后，比选人可退还保证金，转换成银行保函。</w:t>
      </w:r>
    </w:p>
    <w:p>
      <w:pPr>
        <w:spacing w:line="360" w:lineRule="auto"/>
        <w:ind w:firstLine="562" w:firstLineChars="201"/>
        <w:rPr>
          <w:bCs/>
          <w:color w:val="auto"/>
          <w:sz w:val="28"/>
          <w:szCs w:val="28"/>
          <w:highlight w:val="none"/>
        </w:rPr>
      </w:pPr>
      <w:r>
        <w:rPr>
          <w:rFonts w:hint="eastAsia"/>
          <w:bCs/>
          <w:color w:val="auto"/>
          <w:sz w:val="28"/>
          <w:szCs w:val="28"/>
          <w:highlight w:val="none"/>
        </w:rPr>
        <w:t>（三）履约担保</w:t>
      </w:r>
    </w:p>
    <w:p>
      <w:pPr>
        <w:spacing w:line="360" w:lineRule="auto"/>
        <w:ind w:firstLine="562" w:firstLineChars="201"/>
        <w:rPr>
          <w:bCs/>
          <w:color w:val="auto"/>
          <w:sz w:val="28"/>
          <w:szCs w:val="28"/>
          <w:highlight w:val="none"/>
        </w:rPr>
      </w:pPr>
      <w:r>
        <w:rPr>
          <w:rFonts w:hint="eastAsia"/>
          <w:bCs/>
          <w:color w:val="auto"/>
          <w:sz w:val="28"/>
          <w:szCs w:val="28"/>
          <w:highlight w:val="none"/>
        </w:rPr>
        <w:t>1．本项目须提交履约保函。</w:t>
      </w:r>
    </w:p>
    <w:p>
      <w:pPr>
        <w:spacing w:line="360" w:lineRule="auto"/>
        <w:ind w:firstLine="562" w:firstLineChars="201"/>
        <w:rPr>
          <w:bCs/>
          <w:color w:val="auto"/>
          <w:sz w:val="28"/>
          <w:szCs w:val="28"/>
          <w:highlight w:val="none"/>
        </w:rPr>
      </w:pPr>
      <w:r>
        <w:rPr>
          <w:rFonts w:hint="eastAsia"/>
          <w:bCs/>
          <w:color w:val="auto"/>
          <w:sz w:val="28"/>
          <w:szCs w:val="28"/>
          <w:highlight w:val="none"/>
        </w:rPr>
        <w:t>2．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bCs/>
          <w:color w:val="auto"/>
          <w:sz w:val="28"/>
          <w:szCs w:val="28"/>
          <w:highlight w:val="none"/>
        </w:rPr>
      </w:pPr>
      <w:r>
        <w:rPr>
          <w:rFonts w:hint="eastAsia"/>
          <w:bCs/>
          <w:color w:val="auto"/>
          <w:sz w:val="28"/>
          <w:szCs w:val="28"/>
          <w:highlight w:val="none"/>
        </w:rPr>
        <w:t>3．履约担保的递交金额：暂定总价报价的10%。</w:t>
      </w:r>
    </w:p>
    <w:p>
      <w:pPr>
        <w:spacing w:line="360" w:lineRule="auto"/>
        <w:ind w:firstLine="562" w:firstLineChars="201"/>
        <w:rPr>
          <w:bCs/>
          <w:color w:val="auto"/>
          <w:sz w:val="28"/>
          <w:szCs w:val="28"/>
          <w:highlight w:val="none"/>
        </w:rPr>
      </w:pPr>
      <w:r>
        <w:rPr>
          <w:rFonts w:hint="eastAsia"/>
          <w:bCs/>
          <w:color w:val="auto"/>
          <w:sz w:val="28"/>
          <w:szCs w:val="28"/>
          <w:highlight w:val="none"/>
        </w:rPr>
        <w:t>4．履约担保的递交时间：中选人应在签订合同前按担保金额向比选人递交。</w:t>
      </w:r>
    </w:p>
    <w:p>
      <w:pPr>
        <w:spacing w:line="360" w:lineRule="auto"/>
        <w:ind w:firstLine="562" w:firstLineChars="201"/>
        <w:rPr>
          <w:bCs/>
          <w:color w:val="auto"/>
          <w:sz w:val="28"/>
          <w:szCs w:val="28"/>
          <w:highlight w:val="none"/>
        </w:rPr>
      </w:pPr>
      <w:r>
        <w:rPr>
          <w:rFonts w:hint="eastAsia"/>
          <w:bCs/>
          <w:color w:val="auto"/>
          <w:sz w:val="28"/>
          <w:szCs w:val="28"/>
          <w:highlight w:val="none"/>
        </w:rPr>
        <w:t>5．履约担保的期间：自提交履约担保之日起至竣工验收合格之日止。</w:t>
      </w:r>
    </w:p>
    <w:p>
      <w:pPr>
        <w:spacing w:line="360" w:lineRule="auto"/>
        <w:ind w:firstLine="560" w:firstLineChars="200"/>
        <w:rPr>
          <w:bCs/>
          <w:color w:val="auto"/>
          <w:sz w:val="28"/>
          <w:szCs w:val="28"/>
          <w:highlight w:val="none"/>
        </w:rPr>
      </w:pPr>
      <w:r>
        <w:rPr>
          <w:rFonts w:hint="eastAsia"/>
          <w:bCs/>
          <w:color w:val="auto"/>
          <w:sz w:val="28"/>
          <w:szCs w:val="28"/>
          <w:highlight w:val="none"/>
        </w:rPr>
        <w:t>6.履约担保的退还时间：工程竣工验收合格并经比选人书面同意后14天内不计息退还。</w:t>
      </w:r>
    </w:p>
    <w:p>
      <w:pPr>
        <w:pStyle w:val="15"/>
        <w:spacing w:line="360" w:lineRule="auto"/>
        <w:jc w:val="left"/>
        <w:rPr>
          <w:rFonts w:ascii="宋体" w:hAnsi="宋体" w:eastAsia="宋体" w:cs="Times New Roman"/>
          <w:b/>
          <w:color w:val="auto"/>
          <w:kern w:val="44"/>
          <w:szCs w:val="28"/>
          <w:highlight w:val="none"/>
        </w:rPr>
      </w:pPr>
      <w:r>
        <w:rPr>
          <w:rFonts w:hint="eastAsia" w:ascii="宋体" w:hAnsi="宋体" w:eastAsia="宋体" w:cs="Times New Roman"/>
          <w:b/>
          <w:color w:val="auto"/>
          <w:kern w:val="44"/>
          <w:szCs w:val="28"/>
          <w:highlight w:val="none"/>
        </w:rPr>
        <w:t>八、比选申请文件及其他要求</w:t>
      </w:r>
      <w:r>
        <w:rPr>
          <w:rFonts w:ascii="宋体" w:hAnsi="宋体" w:eastAsia="宋体" w:cs="Times New Roman"/>
          <w:b/>
          <w:color w:val="auto"/>
          <w:kern w:val="44"/>
          <w:szCs w:val="28"/>
          <w:highlight w:val="none"/>
        </w:rPr>
        <w:t>:</w:t>
      </w:r>
    </w:p>
    <w:p>
      <w:pPr>
        <w:spacing w:line="520" w:lineRule="exact"/>
        <w:ind w:firstLine="560" w:firstLineChars="200"/>
        <w:rPr>
          <w:b/>
          <w:bCs/>
          <w:color w:val="auto"/>
          <w:sz w:val="28"/>
          <w:szCs w:val="28"/>
          <w:highlight w:val="none"/>
        </w:rPr>
      </w:pPr>
      <w:r>
        <w:rPr>
          <w:rFonts w:hint="eastAsia"/>
          <w:bCs/>
          <w:color w:val="auto"/>
          <w:sz w:val="28"/>
          <w:szCs w:val="28"/>
          <w:highlight w:val="none"/>
        </w:rPr>
        <w:t>（一）比选申请文件份数：</w:t>
      </w:r>
      <w:r>
        <w:rPr>
          <w:rFonts w:hint="eastAsia"/>
          <w:b/>
          <w:bCs/>
          <w:color w:val="auto"/>
          <w:sz w:val="28"/>
          <w:szCs w:val="28"/>
          <w:highlight w:val="none"/>
        </w:rPr>
        <w:t>一式二份，正本一份，副本一份。</w:t>
      </w:r>
    </w:p>
    <w:p>
      <w:pPr>
        <w:spacing w:line="520" w:lineRule="exact"/>
        <w:ind w:firstLine="560" w:firstLineChars="200"/>
        <w:rPr>
          <w:bCs/>
          <w:color w:val="auto"/>
          <w:sz w:val="28"/>
          <w:szCs w:val="28"/>
          <w:highlight w:val="none"/>
        </w:rPr>
      </w:pPr>
      <w:r>
        <w:rPr>
          <w:rFonts w:hint="eastAsia"/>
          <w:bCs/>
          <w:color w:val="auto"/>
          <w:sz w:val="28"/>
          <w:szCs w:val="28"/>
          <w:highlight w:val="none"/>
        </w:rPr>
        <w:t>（二）比选申请文件内容：详见附件格式</w:t>
      </w:r>
    </w:p>
    <w:p>
      <w:pPr>
        <w:spacing w:line="520" w:lineRule="exact"/>
        <w:ind w:firstLine="560" w:firstLineChars="200"/>
        <w:rPr>
          <w:bCs/>
          <w:color w:val="auto"/>
          <w:sz w:val="28"/>
          <w:szCs w:val="28"/>
          <w:highlight w:val="none"/>
        </w:rPr>
      </w:pPr>
      <w:r>
        <w:rPr>
          <w:rFonts w:hint="eastAsia"/>
          <w:bCs/>
          <w:color w:val="auto"/>
          <w:sz w:val="28"/>
          <w:szCs w:val="28"/>
          <w:highlight w:val="none"/>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highlight w:val="none"/>
        </w:rPr>
      </w:pPr>
      <w:r>
        <w:rPr>
          <w:rFonts w:hint="eastAsia"/>
          <w:bCs/>
          <w:color w:val="auto"/>
          <w:sz w:val="28"/>
          <w:szCs w:val="28"/>
          <w:highlight w:val="none"/>
        </w:rPr>
        <w:t>（四）比选文件的获取：</w:t>
      </w:r>
      <w:r>
        <w:rPr>
          <w:rFonts w:hint="eastAsia" w:ascii="宋体" w:hAnsi="宋体"/>
          <w:bCs/>
          <w:color w:val="auto"/>
          <w:sz w:val="28"/>
          <w:szCs w:val="28"/>
          <w:highlight w:val="none"/>
        </w:rPr>
        <w:t>请于</w:t>
      </w:r>
      <w:r>
        <w:rPr>
          <w:rFonts w:hint="eastAsia"/>
          <w:b/>
          <w:bCs/>
          <w:color w:val="auto"/>
          <w:sz w:val="28"/>
          <w:szCs w:val="28"/>
          <w:highlight w:val="none"/>
          <w:u w:val="single"/>
        </w:rPr>
        <w:t>202</w:t>
      </w:r>
      <w:r>
        <w:rPr>
          <w:rFonts w:hint="eastAsia"/>
          <w:b/>
          <w:bCs/>
          <w:color w:val="auto"/>
          <w:sz w:val="28"/>
          <w:szCs w:val="28"/>
          <w:highlight w:val="none"/>
          <w:u w:val="single"/>
          <w:lang w:val="en-US" w:eastAsia="zh-CN"/>
        </w:rPr>
        <w:t>2</w:t>
      </w:r>
      <w:r>
        <w:rPr>
          <w:rFonts w:hint="eastAsia"/>
          <w:b/>
          <w:bCs/>
          <w:color w:val="auto"/>
          <w:sz w:val="28"/>
          <w:szCs w:val="28"/>
          <w:highlight w:val="none"/>
          <w:u w:val="single"/>
        </w:rPr>
        <w:t>年</w:t>
      </w:r>
      <w:r>
        <w:rPr>
          <w:rFonts w:hint="eastAsia"/>
          <w:b/>
          <w:bCs/>
          <w:color w:val="auto"/>
          <w:sz w:val="28"/>
          <w:szCs w:val="28"/>
          <w:highlight w:val="none"/>
          <w:u w:val="single"/>
          <w:lang w:val="en-US" w:eastAsia="zh-CN"/>
        </w:rPr>
        <w:t>1</w:t>
      </w:r>
      <w:r>
        <w:rPr>
          <w:rFonts w:hint="eastAsia"/>
          <w:b/>
          <w:bCs/>
          <w:color w:val="auto"/>
          <w:sz w:val="28"/>
          <w:szCs w:val="28"/>
          <w:highlight w:val="none"/>
          <w:u w:val="single"/>
        </w:rPr>
        <w:t>月</w:t>
      </w:r>
      <w:r>
        <w:rPr>
          <w:rFonts w:hint="eastAsia"/>
          <w:b/>
          <w:bCs/>
          <w:color w:val="auto"/>
          <w:sz w:val="28"/>
          <w:szCs w:val="28"/>
          <w:highlight w:val="none"/>
          <w:u w:val="single"/>
          <w:lang w:val="en-US" w:eastAsia="zh-CN"/>
        </w:rPr>
        <w:t>11</w:t>
      </w:r>
      <w:r>
        <w:rPr>
          <w:rFonts w:hint="eastAsia"/>
          <w:b/>
          <w:bCs/>
          <w:color w:val="auto"/>
          <w:sz w:val="28"/>
          <w:szCs w:val="28"/>
          <w:highlight w:val="none"/>
          <w:u w:val="single"/>
        </w:rPr>
        <w:t>日</w:t>
      </w:r>
      <w:r>
        <w:rPr>
          <w:rFonts w:hint="eastAsia" w:ascii="宋体" w:hAnsi="宋体"/>
          <w:bCs/>
          <w:color w:val="auto"/>
          <w:sz w:val="28"/>
          <w:szCs w:val="28"/>
          <w:highlight w:val="none"/>
        </w:rPr>
        <w:t>起，在重庆市九</w:t>
      </w:r>
      <w:r>
        <w:rPr>
          <w:rFonts w:hint="eastAsia" w:ascii="宋体" w:hAnsi="宋体"/>
          <w:bCs/>
          <w:color w:val="000000"/>
          <w:sz w:val="28"/>
          <w:szCs w:val="28"/>
          <w:highlight w:val="none"/>
        </w:rPr>
        <w:t>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（五）比选申请文件递交时间：</w:t>
      </w:r>
      <w:r>
        <w:rPr>
          <w:rFonts w:hint="eastAsia"/>
          <w:b/>
          <w:bCs/>
          <w:color w:val="000000"/>
          <w:sz w:val="28"/>
          <w:szCs w:val="28"/>
          <w:highlight w:val="none"/>
          <w:u w:val="single"/>
        </w:rPr>
        <w:t>202</w:t>
      </w:r>
      <w:r>
        <w:rPr>
          <w:rFonts w:hint="eastAsia"/>
          <w:b/>
          <w:bCs/>
          <w:color w:val="000000"/>
          <w:sz w:val="28"/>
          <w:szCs w:val="28"/>
          <w:highlight w:val="none"/>
          <w:u w:val="single"/>
          <w:lang w:val="en-US" w:eastAsia="zh-CN"/>
        </w:rPr>
        <w:t>2</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14</w:t>
      </w:r>
      <w:r>
        <w:rPr>
          <w:rFonts w:hint="eastAsia"/>
          <w:b/>
          <w:bCs/>
          <w:color w:val="000000"/>
          <w:sz w:val="28"/>
          <w:szCs w:val="28"/>
          <w:highlight w:val="none"/>
          <w:u w:val="single"/>
        </w:rPr>
        <w:t>日</w:t>
      </w:r>
      <w:r>
        <w:rPr>
          <w:rFonts w:hint="eastAsia" w:ascii="宋体" w:hAnsi="宋体"/>
          <w:b/>
          <w:bCs/>
          <w:color w:val="000000"/>
          <w:sz w:val="28"/>
          <w:szCs w:val="28"/>
          <w:highlight w:val="none"/>
          <w:u w:val="single"/>
        </w:rPr>
        <w:t>14：</w:t>
      </w:r>
      <w:r>
        <w:rPr>
          <w:rFonts w:hint="eastAsia" w:ascii="宋体" w:hAnsi="宋体"/>
          <w:b/>
          <w:bCs/>
          <w:color w:val="000000"/>
          <w:sz w:val="28"/>
          <w:szCs w:val="28"/>
          <w:highlight w:val="none"/>
          <w:u w:val="single"/>
          <w:lang w:val="en-US" w:eastAsia="zh-CN"/>
        </w:rPr>
        <w:t>3</w:t>
      </w:r>
      <w:r>
        <w:rPr>
          <w:rFonts w:hint="eastAsia" w:ascii="宋体" w:hAnsi="宋体"/>
          <w:b/>
          <w:bCs/>
          <w:color w:val="000000"/>
          <w:sz w:val="28"/>
          <w:szCs w:val="28"/>
          <w:highlight w:val="none"/>
          <w:u w:val="single"/>
        </w:rPr>
        <w:t>0-15：00（北京时间）。</w:t>
      </w:r>
    </w:p>
    <w:p>
      <w:pPr>
        <w:spacing w:line="52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（六）比选申请文件递交地点：重庆征创住房服务有限公司（重庆市九龙坡区直港大道17号5幢4楼大会议室）。</w:t>
      </w:r>
    </w:p>
    <w:p>
      <w:pPr>
        <w:spacing w:line="52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（七）递交投标文件要求：</w:t>
      </w:r>
    </w:p>
    <w:p>
      <w:pPr>
        <w:spacing w:line="52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采用投标保函形式递交比选保证金的，须将“投标保函”原件先行递交给比选人，再递交比选申请文件给比选人</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采用转账形式递交比选保证金的，须将“退还投标保证金申请函”先行递交给比选人，再递交比选申请文件给比选人</w:t>
      </w:r>
      <w:r>
        <w:rPr>
          <w:rFonts w:hint="eastAsia" w:ascii="宋体" w:hAnsi="宋体"/>
          <w:bCs/>
          <w:color w:val="000000"/>
          <w:sz w:val="28"/>
          <w:szCs w:val="28"/>
          <w:highlight w:val="none"/>
        </w:rPr>
        <w:t>。</w:t>
      </w:r>
    </w:p>
    <w:p>
      <w:pPr>
        <w:spacing w:line="520" w:lineRule="exact"/>
        <w:ind w:firstLine="560" w:firstLineChars="200"/>
        <w:rPr>
          <w:bCs/>
          <w:color w:val="000000"/>
          <w:sz w:val="28"/>
          <w:szCs w:val="28"/>
          <w:highlight w:val="none"/>
        </w:rPr>
      </w:pPr>
      <w:r>
        <w:rPr>
          <w:rFonts w:hint="eastAsia"/>
          <w:bCs/>
          <w:color w:val="000000"/>
          <w:sz w:val="28"/>
          <w:szCs w:val="28"/>
          <w:highlight w:val="none"/>
        </w:rPr>
        <w:t>（</w:t>
      </w:r>
      <w:r>
        <w:rPr>
          <w:rFonts w:hint="eastAsia"/>
          <w:bCs/>
          <w:color w:val="000000"/>
          <w:sz w:val="28"/>
          <w:szCs w:val="28"/>
          <w:highlight w:val="none"/>
          <w:lang w:val="en-US" w:eastAsia="zh-CN"/>
        </w:rPr>
        <w:t>八</w:t>
      </w:r>
      <w:r>
        <w:rPr>
          <w:rFonts w:hint="eastAsia"/>
          <w:bCs/>
          <w:color w:val="000000"/>
          <w:sz w:val="28"/>
          <w:szCs w:val="28"/>
          <w:highlight w:val="none"/>
        </w:rPr>
        <w:t>）评审委员会的组建</w:t>
      </w:r>
    </w:p>
    <w:p>
      <w:pPr>
        <w:spacing w:line="520" w:lineRule="exact"/>
        <w:ind w:firstLine="560" w:firstLineChars="200"/>
        <w:rPr>
          <w:bCs/>
          <w:color w:val="000000"/>
          <w:sz w:val="28"/>
          <w:szCs w:val="28"/>
          <w:highlight w:val="none"/>
        </w:rPr>
      </w:pPr>
      <w:r>
        <w:rPr>
          <w:rFonts w:hint="eastAsia"/>
          <w:bCs/>
          <w:color w:val="000000"/>
          <w:sz w:val="28"/>
          <w:szCs w:val="28"/>
          <w:highlight w:val="none"/>
        </w:rPr>
        <w:t>1、评审委员会构成：评审组3人、监督组2人。</w:t>
      </w:r>
    </w:p>
    <w:p>
      <w:pPr>
        <w:spacing w:line="520" w:lineRule="exact"/>
        <w:ind w:firstLine="560" w:firstLineChars="200"/>
        <w:rPr>
          <w:bCs/>
          <w:color w:val="000000"/>
          <w:sz w:val="28"/>
          <w:szCs w:val="28"/>
          <w:highlight w:val="none"/>
        </w:rPr>
      </w:pPr>
      <w:r>
        <w:rPr>
          <w:rFonts w:hint="eastAsia"/>
          <w:bCs/>
          <w:color w:val="000000"/>
          <w:sz w:val="28"/>
          <w:szCs w:val="28"/>
          <w:highlight w:val="none"/>
        </w:rPr>
        <w:t>（十一）开标程序</w:t>
      </w:r>
    </w:p>
    <w:p>
      <w:pPr>
        <w:spacing w:line="520" w:lineRule="exact"/>
        <w:ind w:firstLine="560" w:firstLineChars="200"/>
        <w:rPr>
          <w:bCs/>
          <w:color w:val="000000"/>
          <w:sz w:val="28"/>
          <w:szCs w:val="28"/>
          <w:highlight w:val="none"/>
        </w:rPr>
      </w:pPr>
      <w:r>
        <w:rPr>
          <w:rFonts w:hint="eastAsia"/>
          <w:bCs/>
          <w:color w:val="000000"/>
          <w:sz w:val="28"/>
          <w:szCs w:val="28"/>
          <w:highlight w:val="none"/>
        </w:rPr>
        <w:t>1. 宣布开标纪律；</w:t>
      </w:r>
    </w:p>
    <w:p>
      <w:pPr>
        <w:spacing w:line="520" w:lineRule="exact"/>
        <w:ind w:firstLine="560" w:firstLineChars="200"/>
        <w:rPr>
          <w:bCs/>
          <w:color w:val="000000"/>
          <w:sz w:val="28"/>
          <w:szCs w:val="28"/>
          <w:highlight w:val="none"/>
        </w:rPr>
      </w:pPr>
      <w:r>
        <w:rPr>
          <w:rFonts w:hint="eastAsia"/>
          <w:bCs/>
          <w:color w:val="000000"/>
          <w:sz w:val="28"/>
          <w:szCs w:val="28"/>
          <w:highlight w:val="none"/>
        </w:rPr>
        <w:t>2. 宣布比选人代表、记录人、主持人等有关人员姓名；</w:t>
      </w:r>
    </w:p>
    <w:p>
      <w:pPr>
        <w:spacing w:line="520" w:lineRule="exact"/>
        <w:ind w:firstLine="560" w:firstLineChars="200"/>
        <w:rPr>
          <w:bCs/>
          <w:color w:val="000000"/>
          <w:sz w:val="28"/>
          <w:szCs w:val="28"/>
          <w:highlight w:val="none"/>
        </w:rPr>
      </w:pPr>
      <w:r>
        <w:rPr>
          <w:rFonts w:hint="eastAsia"/>
          <w:bCs/>
          <w:color w:val="000000"/>
          <w:sz w:val="28"/>
          <w:szCs w:val="28"/>
          <w:highlight w:val="none"/>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bCs/>
          <w:color w:val="000000"/>
          <w:sz w:val="28"/>
          <w:szCs w:val="28"/>
          <w:highlight w:val="none"/>
        </w:rPr>
      </w:pPr>
      <w:r>
        <w:rPr>
          <w:rFonts w:hint="eastAsia"/>
          <w:bCs/>
          <w:color w:val="000000"/>
          <w:sz w:val="28"/>
          <w:szCs w:val="28"/>
          <w:highlight w:val="none"/>
        </w:rPr>
        <w:t>4. 密封情况检查：比选申请人或者其推选的代表检查比选申请文件的密封情况并确认。</w:t>
      </w:r>
    </w:p>
    <w:p>
      <w:pPr>
        <w:spacing w:line="520" w:lineRule="exact"/>
        <w:ind w:firstLine="560" w:firstLineChars="200"/>
        <w:rPr>
          <w:bCs/>
          <w:color w:val="000000"/>
          <w:sz w:val="28"/>
          <w:szCs w:val="28"/>
          <w:highlight w:val="none"/>
        </w:rPr>
      </w:pPr>
      <w:r>
        <w:rPr>
          <w:rFonts w:hint="eastAsia"/>
          <w:bCs/>
          <w:color w:val="000000"/>
          <w:sz w:val="28"/>
          <w:szCs w:val="28"/>
          <w:highlight w:val="none"/>
        </w:rPr>
        <w:t xml:space="preserve">5. 当众随机开启所有比选申请文件，并公布项目名称、比选申请人名称、总报价、单价及其他内容，并记录在案； </w:t>
      </w:r>
    </w:p>
    <w:p>
      <w:pPr>
        <w:spacing w:line="520" w:lineRule="exact"/>
        <w:ind w:firstLine="560" w:firstLineChars="200"/>
        <w:rPr>
          <w:bCs/>
          <w:color w:val="000000"/>
          <w:sz w:val="28"/>
          <w:szCs w:val="28"/>
          <w:highlight w:val="none"/>
        </w:rPr>
      </w:pPr>
      <w:r>
        <w:rPr>
          <w:rFonts w:hint="eastAsia"/>
          <w:bCs/>
          <w:color w:val="000000"/>
          <w:sz w:val="28"/>
          <w:szCs w:val="28"/>
          <w:highlight w:val="none"/>
        </w:rPr>
        <w:t>6. 比选申请人代表、比选人代表、记录人、主持人等有关人员在开标记录上签字确认；</w:t>
      </w:r>
    </w:p>
    <w:p>
      <w:pPr>
        <w:spacing w:line="520" w:lineRule="exact"/>
        <w:ind w:firstLine="560" w:firstLineChars="200"/>
        <w:rPr>
          <w:bCs/>
          <w:color w:val="000000"/>
          <w:sz w:val="28"/>
          <w:szCs w:val="28"/>
          <w:highlight w:val="none"/>
        </w:rPr>
      </w:pPr>
      <w:r>
        <w:rPr>
          <w:rFonts w:hint="eastAsia"/>
          <w:bCs/>
          <w:color w:val="000000"/>
          <w:sz w:val="28"/>
          <w:szCs w:val="28"/>
          <w:highlight w:val="none"/>
        </w:rPr>
        <w:t>7. 开标结束。</w:t>
      </w:r>
    </w:p>
    <w:p>
      <w:pPr>
        <w:spacing w:line="520" w:lineRule="exact"/>
        <w:ind w:firstLine="560" w:firstLineChars="200"/>
        <w:rPr>
          <w:bCs/>
          <w:color w:val="000000"/>
          <w:sz w:val="28"/>
          <w:szCs w:val="28"/>
          <w:highlight w:val="none"/>
        </w:rPr>
      </w:pPr>
      <w:r>
        <w:rPr>
          <w:rFonts w:hint="eastAsia"/>
          <w:bCs/>
          <w:color w:val="000000"/>
          <w:sz w:val="28"/>
          <w:szCs w:val="28"/>
          <w:highlight w:val="none"/>
        </w:rPr>
        <w:t>（十二）联系方式</w:t>
      </w:r>
    </w:p>
    <w:p>
      <w:pPr>
        <w:spacing w:line="520" w:lineRule="exact"/>
        <w:ind w:firstLine="560" w:firstLineChars="200"/>
        <w:rPr>
          <w:bCs/>
          <w:color w:val="000000"/>
          <w:sz w:val="28"/>
          <w:szCs w:val="28"/>
          <w:highlight w:val="none"/>
        </w:rPr>
      </w:pPr>
      <w:r>
        <w:rPr>
          <w:rFonts w:hint="eastAsia"/>
          <w:bCs/>
          <w:color w:val="000000"/>
          <w:sz w:val="28"/>
          <w:szCs w:val="28"/>
          <w:highlight w:val="none"/>
        </w:rPr>
        <w:t xml:space="preserve">比选人：重庆征创住房服务有限公司 </w:t>
      </w:r>
      <w:r>
        <w:rPr>
          <w:rFonts w:hint="eastAsia"/>
          <w:bCs/>
          <w:color w:val="000000"/>
          <w:sz w:val="28"/>
          <w:szCs w:val="28"/>
          <w:highlight w:val="none"/>
        </w:rPr>
        <w:tab/>
      </w:r>
    </w:p>
    <w:p>
      <w:pPr>
        <w:spacing w:line="520" w:lineRule="exact"/>
        <w:ind w:firstLine="560" w:firstLineChars="200"/>
        <w:rPr>
          <w:bCs/>
          <w:color w:val="000000"/>
          <w:sz w:val="28"/>
          <w:szCs w:val="28"/>
          <w:highlight w:val="none"/>
        </w:rPr>
      </w:pPr>
      <w:r>
        <w:rPr>
          <w:rFonts w:hint="eastAsia"/>
          <w:bCs/>
          <w:color w:val="000000"/>
          <w:sz w:val="28"/>
          <w:szCs w:val="28"/>
          <w:highlight w:val="none"/>
        </w:rPr>
        <w:t>地址：重庆市九龙坡区直港大道17号</w:t>
      </w:r>
      <w:r>
        <w:rPr>
          <w:rFonts w:hint="eastAsia"/>
          <w:bCs/>
          <w:color w:val="000000"/>
          <w:sz w:val="28"/>
          <w:szCs w:val="28"/>
          <w:highlight w:val="none"/>
        </w:rPr>
        <w:tab/>
      </w:r>
    </w:p>
    <w:p>
      <w:pPr>
        <w:spacing w:line="520" w:lineRule="exact"/>
        <w:ind w:firstLine="560" w:firstLineChars="200"/>
        <w:rPr>
          <w:bCs/>
          <w:color w:val="000000"/>
          <w:sz w:val="28"/>
          <w:szCs w:val="28"/>
          <w:highlight w:val="none"/>
        </w:rPr>
      </w:pPr>
      <w:r>
        <w:rPr>
          <w:rFonts w:hint="eastAsia"/>
          <w:bCs/>
          <w:color w:val="000000"/>
          <w:sz w:val="28"/>
          <w:szCs w:val="28"/>
          <w:highlight w:val="none"/>
        </w:rPr>
        <w:t>联系人：</w:t>
      </w:r>
      <w:r>
        <w:rPr>
          <w:rFonts w:hint="eastAsia"/>
          <w:bCs/>
          <w:color w:val="000000"/>
          <w:sz w:val="28"/>
          <w:szCs w:val="28"/>
          <w:highlight w:val="none"/>
          <w:lang w:val="en-US" w:eastAsia="zh-CN"/>
        </w:rPr>
        <w:t>李</w:t>
      </w:r>
      <w:r>
        <w:rPr>
          <w:rFonts w:hint="eastAsia"/>
          <w:bCs/>
          <w:color w:val="000000"/>
          <w:sz w:val="28"/>
          <w:szCs w:val="28"/>
          <w:highlight w:val="none"/>
        </w:rPr>
        <w:t>老师</w:t>
      </w:r>
    </w:p>
    <w:p>
      <w:pPr>
        <w:spacing w:line="520" w:lineRule="exact"/>
        <w:ind w:firstLine="560" w:firstLineChars="200"/>
        <w:rPr>
          <w:rFonts w:hint="default" w:eastAsia="宋体"/>
          <w:bCs/>
          <w:color w:val="000000"/>
          <w:sz w:val="28"/>
          <w:szCs w:val="28"/>
          <w:highlight w:val="none"/>
          <w:lang w:val="en-US" w:eastAsia="zh-CN"/>
        </w:rPr>
      </w:pPr>
      <w:r>
        <w:rPr>
          <w:rFonts w:hint="eastAsia"/>
          <w:bCs/>
          <w:color w:val="000000"/>
          <w:sz w:val="28"/>
          <w:szCs w:val="28"/>
          <w:highlight w:val="none"/>
        </w:rPr>
        <w:t>电话： 023-</w:t>
      </w:r>
      <w:r>
        <w:rPr>
          <w:rFonts w:hint="eastAsia"/>
          <w:bCs/>
          <w:color w:val="000000"/>
          <w:sz w:val="28"/>
          <w:szCs w:val="28"/>
          <w:highlight w:val="none"/>
          <w:lang w:val="en-US" w:eastAsia="zh-CN"/>
        </w:rPr>
        <w:t>68603708</w:t>
      </w:r>
    </w:p>
    <w:p>
      <w:pPr>
        <w:spacing w:line="520" w:lineRule="exact"/>
        <w:ind w:firstLine="560" w:firstLineChars="200"/>
        <w:rPr>
          <w:bCs/>
          <w:color w:val="000000"/>
          <w:sz w:val="28"/>
          <w:szCs w:val="28"/>
          <w:highlight w:val="none"/>
        </w:rPr>
      </w:pPr>
    </w:p>
    <w:p>
      <w:pPr>
        <w:pStyle w:val="15"/>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九、比选申请文件格式</w:t>
      </w:r>
    </w:p>
    <w:p>
      <w:pPr>
        <w:tabs>
          <w:tab w:val="left" w:pos="6300"/>
        </w:tabs>
        <w:snapToGrid w:val="0"/>
        <w:spacing w:line="360" w:lineRule="auto"/>
        <w:ind w:right="1120"/>
        <w:rPr>
          <w:b/>
          <w:color w:val="000000"/>
          <w:sz w:val="24"/>
        </w:rPr>
      </w:pPr>
      <w:r>
        <w:rPr>
          <w:color w:val="000000"/>
          <w:sz w:val="28"/>
          <w:szCs w:val="28"/>
        </w:rPr>
        <w:br w:type="page"/>
      </w:r>
      <w:r>
        <w:rPr>
          <w:rFonts w:hint="eastAsia"/>
          <w:b/>
          <w:color w:val="000000"/>
          <w:sz w:val="24"/>
        </w:rPr>
        <w:t>比选申请文件格式</w:t>
      </w:r>
    </w:p>
    <w:p>
      <w:pPr>
        <w:tabs>
          <w:tab w:val="left" w:pos="6300"/>
        </w:tabs>
        <w:snapToGrid w:val="0"/>
        <w:spacing w:line="360" w:lineRule="auto"/>
        <w:ind w:right="1120"/>
        <w:jc w:val="center"/>
        <w:rPr>
          <w:b/>
          <w:color w:val="000000"/>
          <w:sz w:val="24"/>
        </w:rPr>
      </w:pPr>
    </w:p>
    <w:p>
      <w:pPr>
        <w:tabs>
          <w:tab w:val="left" w:pos="6300"/>
        </w:tabs>
        <w:snapToGrid w:val="0"/>
        <w:spacing w:line="360" w:lineRule="auto"/>
        <w:ind w:right="1120"/>
        <w:rPr>
          <w:b/>
          <w:color w:val="000000"/>
          <w:sz w:val="24"/>
        </w:rPr>
      </w:pPr>
    </w:p>
    <w:p>
      <w:pPr>
        <w:tabs>
          <w:tab w:val="left" w:pos="6300"/>
        </w:tabs>
        <w:snapToGrid w:val="0"/>
        <w:spacing w:line="360" w:lineRule="auto"/>
        <w:ind w:right="1123"/>
        <w:jc w:val="center"/>
        <w:rPr>
          <w:rFonts w:ascii="宋体" w:hAnsi="宋体" w:cs="宋体"/>
          <w:b/>
          <w:bCs/>
          <w:color w:val="000000"/>
          <w:sz w:val="36"/>
          <w:szCs w:val="36"/>
        </w:rPr>
      </w:pPr>
      <w:r>
        <w:rPr>
          <w:rFonts w:hint="eastAsia" w:ascii="宋体" w:hAnsi="宋体" w:cs="宋体"/>
          <w:b/>
          <w:bCs/>
          <w:color w:val="000000"/>
          <w:sz w:val="36"/>
          <w:szCs w:val="36"/>
        </w:rPr>
        <w:t>重庆征创住房服务有限公司</w:t>
      </w:r>
    </w:p>
    <w:p>
      <w:pPr>
        <w:tabs>
          <w:tab w:val="left" w:pos="6300"/>
        </w:tabs>
        <w:snapToGrid w:val="0"/>
        <w:spacing w:line="360" w:lineRule="auto"/>
        <w:ind w:right="1123"/>
        <w:jc w:val="center"/>
        <w:rPr>
          <w:rFonts w:hint="default" w:ascii="宋体" w:hAnsi="宋体" w:cs="宋体"/>
          <w:b/>
          <w:bCs/>
          <w:color w:val="000000"/>
          <w:sz w:val="36"/>
          <w:szCs w:val="36"/>
          <w:lang w:val="en-US" w:eastAsia="zh-CN"/>
        </w:rPr>
      </w:pPr>
      <w:r>
        <w:rPr>
          <w:rFonts w:hint="eastAsia" w:ascii="宋体" w:hAnsi="宋体" w:cs="宋体"/>
          <w:b/>
          <w:bCs/>
          <w:color w:val="000000"/>
          <w:sz w:val="36"/>
          <w:szCs w:val="36"/>
          <w:lang w:eastAsia="zh-CN"/>
        </w:rPr>
        <w:t>2021年</w:t>
      </w:r>
      <w:r>
        <w:rPr>
          <w:rFonts w:hint="eastAsia" w:ascii="宋体" w:hAnsi="宋体" w:cs="宋体"/>
          <w:b/>
          <w:bCs/>
          <w:color w:val="000000"/>
          <w:sz w:val="36"/>
          <w:szCs w:val="36"/>
          <w:lang w:val="en-US" w:eastAsia="zh-CN"/>
        </w:rPr>
        <w:t>冬瓜山片区、城杨供电局、新农片区房屋征收项目结算审计单位（第二次）</w:t>
      </w:r>
    </w:p>
    <w:p>
      <w:pPr>
        <w:tabs>
          <w:tab w:val="left" w:pos="6300"/>
        </w:tabs>
        <w:snapToGrid w:val="0"/>
        <w:spacing w:line="360" w:lineRule="auto"/>
        <w:ind w:right="1123"/>
        <w:jc w:val="center"/>
        <w:rPr>
          <w:b/>
          <w:color w:val="000000"/>
          <w:kern w:val="0"/>
          <w:sz w:val="72"/>
          <w:szCs w:val="72"/>
        </w:rPr>
      </w:pPr>
      <w:r>
        <w:rPr>
          <w:rFonts w:hint="eastAsia"/>
          <w:b/>
          <w:color w:val="000000"/>
          <w:kern w:val="0"/>
          <w:sz w:val="72"/>
          <w:szCs w:val="72"/>
        </w:rPr>
        <w:t>比选申请文件</w:t>
      </w: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firstLine="1269" w:firstLineChars="395"/>
        <w:rPr>
          <w:b/>
          <w:color w:val="000000"/>
          <w:kern w:val="0"/>
          <w:sz w:val="32"/>
          <w:szCs w:val="32"/>
        </w:rPr>
      </w:pPr>
      <w:r>
        <w:rPr>
          <w:rFonts w:hint="eastAsia"/>
          <w:b/>
          <w:color w:val="000000"/>
          <w:kern w:val="0"/>
          <w:sz w:val="32"/>
          <w:szCs w:val="32"/>
        </w:rPr>
        <w:t>比选申请人：（盖单位公章）</w:t>
      </w:r>
    </w:p>
    <w:p>
      <w:pPr>
        <w:tabs>
          <w:tab w:val="left" w:pos="6300"/>
        </w:tabs>
        <w:snapToGrid w:val="0"/>
        <w:spacing w:line="360" w:lineRule="auto"/>
        <w:ind w:right="1120" w:firstLine="787" w:firstLineChars="245"/>
        <w:rPr>
          <w:b/>
          <w:color w:val="000000"/>
          <w:kern w:val="0"/>
          <w:sz w:val="32"/>
          <w:szCs w:val="32"/>
        </w:rPr>
      </w:pPr>
      <w:r>
        <w:rPr>
          <w:rFonts w:hint="eastAsia"/>
          <w:b/>
          <w:color w:val="000000"/>
          <w:kern w:val="0"/>
          <w:sz w:val="32"/>
          <w:szCs w:val="32"/>
        </w:rPr>
        <w:t>法定代表人或授权委托代理人：（签字）</w:t>
      </w:r>
    </w:p>
    <w:p>
      <w:pPr>
        <w:tabs>
          <w:tab w:val="left" w:pos="6300"/>
        </w:tabs>
        <w:snapToGrid w:val="0"/>
        <w:spacing w:line="360" w:lineRule="auto"/>
        <w:ind w:right="1120"/>
        <w:jc w:val="center"/>
        <w:rPr>
          <w:color w:val="000000"/>
          <w:sz w:val="28"/>
          <w:szCs w:val="28"/>
        </w:rPr>
      </w:pPr>
      <w:r>
        <w:rPr>
          <w:rFonts w:hint="eastAsia"/>
          <w:b/>
          <w:color w:val="000000"/>
          <w:kern w:val="0"/>
          <w:sz w:val="32"/>
          <w:szCs w:val="32"/>
        </w:rPr>
        <w:t xml:space="preserve">  202</w:t>
      </w:r>
      <w:r>
        <w:rPr>
          <w:rFonts w:hint="eastAsia"/>
          <w:b/>
          <w:color w:val="000000"/>
          <w:kern w:val="0"/>
          <w:sz w:val="32"/>
          <w:szCs w:val="32"/>
          <w:lang w:val="en-US" w:eastAsia="zh-CN"/>
        </w:rPr>
        <w:t>2</w:t>
      </w:r>
      <w:r>
        <w:rPr>
          <w:rFonts w:hint="eastAsia"/>
          <w:b/>
          <w:color w:val="000000"/>
          <w:kern w:val="0"/>
          <w:sz w:val="32"/>
          <w:szCs w:val="32"/>
        </w:rPr>
        <w:t>年  月   日</w:t>
      </w:r>
    </w:p>
    <w:p>
      <w:pPr>
        <w:tabs>
          <w:tab w:val="left" w:pos="6300"/>
        </w:tabs>
        <w:snapToGrid w:val="0"/>
        <w:spacing w:line="360" w:lineRule="auto"/>
        <w:ind w:right="1120"/>
        <w:jc w:val="center"/>
        <w:rPr>
          <w:b/>
          <w:color w:val="000000"/>
          <w:sz w:val="44"/>
          <w:szCs w:val="44"/>
        </w:rPr>
      </w:pPr>
      <w:r>
        <w:rPr>
          <w:color w:val="000000"/>
          <w:sz w:val="28"/>
          <w:szCs w:val="28"/>
        </w:rPr>
        <w:br w:type="page"/>
      </w:r>
      <w:r>
        <w:rPr>
          <w:rFonts w:hint="eastAsia"/>
          <w:b/>
          <w:color w:val="000000"/>
          <w:sz w:val="44"/>
          <w:szCs w:val="44"/>
        </w:rPr>
        <w:t>目  录</w:t>
      </w:r>
    </w:p>
    <w:p>
      <w:pPr>
        <w:tabs>
          <w:tab w:val="left" w:pos="6300"/>
        </w:tabs>
        <w:snapToGrid w:val="0"/>
        <w:spacing w:line="360" w:lineRule="auto"/>
        <w:ind w:right="1120"/>
        <w:jc w:val="left"/>
        <w:rPr>
          <w:color w:val="000000"/>
          <w:sz w:val="28"/>
          <w:szCs w:val="28"/>
        </w:rPr>
      </w:pPr>
      <w:r>
        <w:rPr>
          <w:rFonts w:hint="eastAsia"/>
          <w:color w:val="000000"/>
          <w:sz w:val="28"/>
          <w:szCs w:val="28"/>
        </w:rPr>
        <w:t>（一）比选申请函</w:t>
      </w:r>
    </w:p>
    <w:p>
      <w:pPr>
        <w:tabs>
          <w:tab w:val="left" w:pos="6300"/>
        </w:tabs>
        <w:snapToGrid w:val="0"/>
        <w:spacing w:line="360" w:lineRule="auto"/>
        <w:ind w:right="1120"/>
        <w:jc w:val="left"/>
        <w:rPr>
          <w:color w:val="000000"/>
          <w:sz w:val="28"/>
          <w:szCs w:val="28"/>
        </w:rPr>
      </w:pPr>
      <w:r>
        <w:rPr>
          <w:rFonts w:hint="eastAsia"/>
          <w:color w:val="000000"/>
          <w:sz w:val="28"/>
          <w:szCs w:val="28"/>
        </w:rPr>
        <w:t>（二）法定代表人授权委托书</w:t>
      </w:r>
    </w:p>
    <w:p>
      <w:pPr>
        <w:tabs>
          <w:tab w:val="left" w:pos="6300"/>
        </w:tabs>
        <w:snapToGrid w:val="0"/>
        <w:spacing w:line="360" w:lineRule="auto"/>
        <w:ind w:right="140"/>
        <w:jc w:val="left"/>
        <w:rPr>
          <w:snapToGrid w:val="0"/>
          <w:color w:val="000000"/>
          <w:kern w:val="0"/>
          <w:sz w:val="28"/>
          <w:szCs w:val="28"/>
        </w:rPr>
      </w:pPr>
      <w:r>
        <w:rPr>
          <w:rFonts w:hint="eastAsia"/>
          <w:color w:val="000000"/>
          <w:sz w:val="28"/>
          <w:szCs w:val="28"/>
        </w:rPr>
        <w:t>（三）</w:t>
      </w:r>
      <w:r>
        <w:rPr>
          <w:rFonts w:hint="eastAsia"/>
          <w:snapToGrid w:val="0"/>
          <w:color w:val="000000"/>
          <w:kern w:val="0"/>
          <w:sz w:val="28"/>
          <w:szCs w:val="28"/>
        </w:rPr>
        <w:t>企业营业执照及资质证书</w:t>
      </w:r>
    </w:p>
    <w:p>
      <w:pPr>
        <w:tabs>
          <w:tab w:val="left" w:pos="6300"/>
        </w:tabs>
        <w:snapToGrid w:val="0"/>
        <w:spacing w:line="360" w:lineRule="auto"/>
        <w:ind w:right="140"/>
        <w:jc w:val="left"/>
        <w:rPr>
          <w:rFonts w:cs="Arial"/>
          <w:snapToGrid w:val="0"/>
          <w:color w:val="000000"/>
          <w:kern w:val="0"/>
          <w:sz w:val="28"/>
          <w:szCs w:val="28"/>
        </w:rPr>
      </w:pPr>
      <w:r>
        <w:rPr>
          <w:rFonts w:hint="eastAsia" w:cs="Arial"/>
          <w:snapToGrid w:val="0"/>
          <w:color w:val="000000"/>
          <w:kern w:val="0"/>
          <w:sz w:val="28"/>
          <w:szCs w:val="28"/>
        </w:rPr>
        <w:t>（四）其他资料</w:t>
      </w:r>
    </w:p>
    <w:p>
      <w:pPr>
        <w:tabs>
          <w:tab w:val="left" w:pos="6300"/>
        </w:tabs>
        <w:snapToGrid w:val="0"/>
        <w:spacing w:line="360" w:lineRule="auto"/>
        <w:ind w:right="140"/>
        <w:jc w:val="center"/>
        <w:rPr>
          <w:b/>
          <w:color w:val="000000"/>
          <w:sz w:val="36"/>
          <w:szCs w:val="36"/>
        </w:rPr>
      </w:pPr>
      <w:r>
        <w:rPr>
          <w:color w:val="000000"/>
          <w:sz w:val="32"/>
          <w:szCs w:val="32"/>
        </w:rPr>
        <w:br w:type="page"/>
      </w:r>
      <w:r>
        <w:rPr>
          <w:rFonts w:hint="eastAsia"/>
          <w:b/>
          <w:color w:val="000000"/>
          <w:sz w:val="36"/>
          <w:szCs w:val="36"/>
        </w:rPr>
        <w:t>（一）比选申请函</w:t>
      </w:r>
    </w:p>
    <w:p>
      <w:pPr>
        <w:tabs>
          <w:tab w:val="left" w:pos="6300"/>
        </w:tabs>
        <w:snapToGrid w:val="0"/>
        <w:spacing w:line="360" w:lineRule="auto"/>
        <w:rPr>
          <w:color w:val="000000"/>
          <w:sz w:val="28"/>
          <w:szCs w:val="28"/>
        </w:rPr>
      </w:pPr>
      <w:r>
        <w:rPr>
          <w:rFonts w:hint="eastAsia"/>
          <w:color w:val="000000"/>
          <w:sz w:val="28"/>
          <w:szCs w:val="28"/>
        </w:rPr>
        <w:t>重庆征创住房服务有限公司：</w:t>
      </w:r>
    </w:p>
    <w:p>
      <w:pPr>
        <w:spacing w:line="600" w:lineRule="exact"/>
        <w:ind w:left="279" w:leftChars="133" w:firstLine="280" w:firstLineChars="100"/>
        <w:rPr>
          <w:b/>
          <w:color w:val="000000"/>
          <w:sz w:val="28"/>
          <w:szCs w:val="28"/>
          <w:highlight w:val="none"/>
          <w:u w:val="single"/>
        </w:rPr>
      </w:pPr>
      <w:r>
        <w:rPr>
          <w:rFonts w:hint="eastAsia"/>
          <w:color w:val="000000"/>
          <w:sz w:val="28"/>
          <w:szCs w:val="28"/>
          <w:highlight w:val="none"/>
        </w:rPr>
        <w:t>我方收到</w:t>
      </w:r>
      <w:r>
        <w:rPr>
          <w:rFonts w:hint="eastAsia"/>
          <w:b/>
          <w:color w:val="000000"/>
          <w:sz w:val="28"/>
          <w:szCs w:val="28"/>
          <w:highlight w:val="none"/>
          <w:u w:val="single"/>
        </w:rPr>
        <w:t>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冬瓜山片区、城杨供电局、新农片区房屋征收项目结算审计单位（第二次</w:t>
      </w:r>
      <w:bookmarkStart w:id="0" w:name="_GoBack"/>
      <w:bookmarkEnd w:id="0"/>
      <w:r>
        <w:rPr>
          <w:rFonts w:hint="eastAsia"/>
          <w:color w:val="auto"/>
          <w:sz w:val="28"/>
          <w:szCs w:val="28"/>
          <w:highlight w:val="none"/>
          <w:u w:val="single"/>
          <w:lang w:val="en-US" w:eastAsia="zh-CN"/>
        </w:rPr>
        <w:t>）</w:t>
      </w:r>
      <w:r>
        <w:rPr>
          <w:rFonts w:hint="eastAsia"/>
          <w:color w:val="000000"/>
          <w:sz w:val="28"/>
          <w:szCs w:val="28"/>
          <w:highlight w:val="none"/>
        </w:rPr>
        <w:t>比选文件后，经详细研究，决定参加该项目的比选。</w:t>
      </w:r>
    </w:p>
    <w:p>
      <w:pPr>
        <w:spacing w:line="600" w:lineRule="exact"/>
        <w:ind w:firstLine="560" w:firstLineChars="200"/>
        <w:rPr>
          <w:rFonts w:ascii="宋体" w:hAnsi="宋体"/>
          <w:color w:val="000000"/>
          <w:sz w:val="28"/>
          <w:szCs w:val="28"/>
          <w:highlight w:val="none"/>
        </w:rPr>
      </w:pPr>
      <w:r>
        <w:rPr>
          <w:rFonts w:hint="eastAsia"/>
          <w:color w:val="000000"/>
          <w:sz w:val="28"/>
          <w:szCs w:val="28"/>
          <w:highlight w:val="none"/>
        </w:rPr>
        <w:t>我方愿意按照邀标函</w:t>
      </w:r>
      <w:r>
        <w:rPr>
          <w:rFonts w:hint="eastAsia" w:ascii="宋体" w:hAnsi="宋体"/>
          <w:color w:val="000000"/>
          <w:sz w:val="28"/>
          <w:szCs w:val="28"/>
          <w:highlight w:val="none"/>
        </w:rPr>
        <w:t>中的一切要求提供服务，承诺对于</w:t>
      </w:r>
      <w:r>
        <w:rPr>
          <w:rFonts w:hint="eastAsia" w:ascii="宋体" w:hAnsi="宋体"/>
          <w:color w:val="000000"/>
          <w:sz w:val="28"/>
          <w:szCs w:val="28"/>
          <w:highlight w:val="none"/>
          <w:lang w:val="en-US" w:eastAsia="zh-CN"/>
        </w:rPr>
        <w:t>冬瓜山片区旧城改建房屋征收项目</w:t>
      </w:r>
      <w:r>
        <w:rPr>
          <w:rFonts w:hint="eastAsia" w:ascii="宋体" w:hAnsi="宋体"/>
          <w:color w:val="000000"/>
          <w:sz w:val="28"/>
          <w:szCs w:val="28"/>
          <w:highlight w:val="none"/>
        </w:rPr>
        <w:t>报价为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u w:val="single"/>
          <w:lang w:val="en-US" w:eastAsia="zh-CN"/>
        </w:rPr>
        <w:t xml:space="preserve">大写：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val="en-US" w:eastAsia="zh-CN"/>
        </w:rPr>
        <w:t>城杨供电局地块房屋征收项目</w:t>
      </w:r>
      <w:r>
        <w:rPr>
          <w:rFonts w:hint="eastAsia" w:ascii="宋体" w:hAnsi="宋体"/>
          <w:color w:val="000000"/>
          <w:sz w:val="28"/>
          <w:szCs w:val="28"/>
          <w:highlight w:val="none"/>
        </w:rPr>
        <w:t>报价为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u w:val="single"/>
          <w:lang w:val="en-US" w:eastAsia="zh-CN"/>
        </w:rPr>
        <w:t xml:space="preserve">大写：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val="en-US" w:eastAsia="zh-CN"/>
        </w:rPr>
        <w:t>新农片区旧城改建房屋征收项目</w:t>
      </w:r>
      <w:r>
        <w:rPr>
          <w:rFonts w:hint="eastAsia" w:ascii="宋体" w:hAnsi="宋体"/>
          <w:color w:val="000000"/>
          <w:sz w:val="28"/>
          <w:szCs w:val="28"/>
          <w:highlight w:val="none"/>
        </w:rPr>
        <w:t>报价为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u w:val="single"/>
          <w:lang w:val="en-US" w:eastAsia="zh-CN"/>
        </w:rPr>
        <w:t xml:space="preserve">大写：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rPr>
        <w:t>该项目综合报价为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 xml:space="preserve">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u w:val="single"/>
          <w:lang w:val="en-US" w:eastAsia="zh-CN"/>
        </w:rPr>
        <w:t xml:space="preserve">大写：        </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rPr>
        <w:t>。以上报价为提供</w:t>
      </w:r>
      <w:r>
        <w:rPr>
          <w:rFonts w:hint="eastAsia"/>
          <w:color w:val="000000"/>
          <w:sz w:val="28"/>
          <w:szCs w:val="28"/>
          <w:highlight w:val="none"/>
        </w:rPr>
        <w:t>最终正常服务时的价格，包括相关税费等一切费用。</w:t>
      </w:r>
      <w:r>
        <w:rPr>
          <w:rFonts w:hint="eastAsia" w:ascii="宋体" w:hAnsi="宋体"/>
          <w:color w:val="000000"/>
          <w:sz w:val="28"/>
          <w:szCs w:val="28"/>
          <w:highlight w:val="none"/>
        </w:rPr>
        <w:t>（以上报价均只接受打印机打印字体，手填无效）。</w:t>
      </w:r>
    </w:p>
    <w:p>
      <w:pPr>
        <w:spacing w:line="600" w:lineRule="exact"/>
        <w:ind w:firstLine="560" w:firstLineChars="200"/>
        <w:rPr>
          <w:bCs/>
          <w:color w:val="000000"/>
          <w:sz w:val="28"/>
          <w:szCs w:val="28"/>
          <w:highlight w:val="none"/>
        </w:rPr>
      </w:pPr>
      <w:r>
        <w:rPr>
          <w:rFonts w:hint="eastAsia"/>
          <w:bCs/>
          <w:color w:val="000000"/>
          <w:sz w:val="28"/>
          <w:szCs w:val="28"/>
          <w:highlight w:val="none"/>
        </w:rPr>
        <w:t>1</w:t>
      </w:r>
      <w:r>
        <w:rPr>
          <w:bCs/>
          <w:color w:val="000000"/>
          <w:sz w:val="28"/>
          <w:szCs w:val="28"/>
          <w:highlight w:val="none"/>
        </w:rPr>
        <w:t>.</w:t>
      </w:r>
      <w:r>
        <w:rPr>
          <w:rFonts w:hint="eastAsia"/>
          <w:bCs/>
          <w:color w:val="000000"/>
          <w:sz w:val="28"/>
          <w:szCs w:val="28"/>
          <w:highlight w:val="none"/>
        </w:rPr>
        <w:t>我方已详细阅读并同意全部比选文件</w:t>
      </w:r>
      <w:r>
        <w:rPr>
          <w:rFonts w:hint="eastAsia"/>
          <w:bCs/>
          <w:color w:val="000000"/>
          <w:sz w:val="28"/>
          <w:szCs w:val="28"/>
          <w:highlight w:val="none"/>
          <w:lang w:eastAsia="zh-CN"/>
        </w:rPr>
        <w:t>、</w:t>
      </w:r>
      <w:r>
        <w:rPr>
          <w:rFonts w:hint="eastAsia"/>
          <w:bCs/>
          <w:color w:val="000000"/>
          <w:sz w:val="28"/>
          <w:szCs w:val="28"/>
          <w:highlight w:val="none"/>
          <w:lang w:val="en-US" w:eastAsia="zh-CN"/>
        </w:rPr>
        <w:t>邀标函全部内容</w:t>
      </w:r>
      <w:r>
        <w:rPr>
          <w:rFonts w:hint="eastAsia"/>
          <w:bCs/>
          <w:color w:val="000000"/>
          <w:sz w:val="28"/>
          <w:szCs w:val="28"/>
          <w:highlight w:val="none"/>
        </w:rPr>
        <w:t>，包括澄清或者修改文件。</w:t>
      </w:r>
    </w:p>
    <w:p>
      <w:pPr>
        <w:tabs>
          <w:tab w:val="left" w:pos="6300"/>
        </w:tabs>
        <w:snapToGrid w:val="0"/>
        <w:spacing w:line="600" w:lineRule="exact"/>
        <w:ind w:firstLine="560" w:firstLineChars="200"/>
        <w:rPr>
          <w:snapToGrid w:val="0"/>
          <w:color w:val="000000"/>
          <w:sz w:val="28"/>
          <w:szCs w:val="28"/>
          <w:highlight w:val="none"/>
        </w:rPr>
      </w:pPr>
      <w:r>
        <w:rPr>
          <w:rFonts w:hint="eastAsia"/>
          <w:color w:val="000000"/>
          <w:sz w:val="28"/>
          <w:szCs w:val="28"/>
          <w:highlight w:val="none"/>
        </w:rPr>
        <w:t>2</w:t>
      </w:r>
      <w:r>
        <w:rPr>
          <w:color w:val="000000"/>
          <w:sz w:val="28"/>
          <w:szCs w:val="28"/>
          <w:highlight w:val="none"/>
        </w:rPr>
        <w:t>.</w:t>
      </w:r>
      <w:r>
        <w:rPr>
          <w:rFonts w:hint="eastAsia"/>
          <w:color w:val="000000"/>
          <w:sz w:val="28"/>
          <w:szCs w:val="28"/>
          <w:highlight w:val="none"/>
        </w:rPr>
        <w:t>一旦我方中选，我方保证严格执行招投标法规和按照比选人的要求完成服务工作</w:t>
      </w:r>
      <w:r>
        <w:rPr>
          <w:rFonts w:hint="eastAsia"/>
          <w:bCs/>
          <w:snapToGrid w:val="0"/>
          <w:color w:val="000000"/>
          <w:sz w:val="28"/>
          <w:szCs w:val="28"/>
          <w:highlight w:val="none"/>
        </w:rPr>
        <w:t>。</w:t>
      </w:r>
    </w:p>
    <w:p>
      <w:pPr>
        <w:spacing w:line="600" w:lineRule="exact"/>
        <w:ind w:firstLine="560" w:firstLineChars="200"/>
        <w:rPr>
          <w:color w:val="000000"/>
          <w:sz w:val="28"/>
          <w:szCs w:val="28"/>
          <w:highlight w:val="none"/>
        </w:rPr>
      </w:pPr>
      <w:r>
        <w:rPr>
          <w:rFonts w:hint="eastAsia"/>
          <w:color w:val="000000"/>
          <w:sz w:val="28"/>
          <w:szCs w:val="28"/>
          <w:highlight w:val="none"/>
        </w:rPr>
        <w:t>比选报价人：</w:t>
      </w:r>
      <w:r>
        <w:rPr>
          <w:color w:val="000000"/>
          <w:sz w:val="28"/>
          <w:szCs w:val="28"/>
          <w:highlight w:val="none"/>
          <w:u w:val="single"/>
        </w:rPr>
        <w:t xml:space="preserve">           </w:t>
      </w:r>
      <w:r>
        <w:rPr>
          <w:rFonts w:hint="eastAsia"/>
          <w:color w:val="000000"/>
          <w:sz w:val="28"/>
          <w:szCs w:val="28"/>
          <w:highlight w:val="none"/>
        </w:rPr>
        <w:t>（</w:t>
      </w:r>
      <w:r>
        <w:rPr>
          <w:rFonts w:hint="eastAsia" w:cs="MingLiU"/>
          <w:color w:val="000000"/>
          <w:spacing w:val="-1"/>
          <w:kern w:val="0"/>
          <w:sz w:val="28"/>
          <w:szCs w:val="28"/>
          <w:highlight w:val="none"/>
        </w:rPr>
        <w:t>盖</w:t>
      </w:r>
      <w:r>
        <w:rPr>
          <w:rFonts w:hint="eastAsia" w:cs="MingLiU"/>
          <w:color w:val="000000"/>
          <w:kern w:val="0"/>
          <w:sz w:val="28"/>
          <w:szCs w:val="28"/>
          <w:highlight w:val="none"/>
        </w:rPr>
        <w:t>单位公章</w:t>
      </w:r>
      <w:r>
        <w:rPr>
          <w:rFonts w:hint="eastAsia"/>
          <w:color w:val="000000"/>
          <w:sz w:val="28"/>
          <w:szCs w:val="28"/>
          <w:highlight w:val="none"/>
        </w:rPr>
        <w:t>）</w:t>
      </w:r>
      <w:r>
        <w:rPr>
          <w:color w:val="000000"/>
          <w:sz w:val="28"/>
          <w:szCs w:val="28"/>
          <w:highlight w:val="none"/>
        </w:rPr>
        <w:t xml:space="preserve">  </w:t>
      </w:r>
    </w:p>
    <w:p>
      <w:pPr>
        <w:spacing w:line="600" w:lineRule="exact"/>
        <w:ind w:firstLine="560" w:firstLineChars="200"/>
        <w:rPr>
          <w:color w:val="000000"/>
          <w:sz w:val="28"/>
          <w:szCs w:val="28"/>
          <w:highlight w:val="none"/>
        </w:rPr>
      </w:pPr>
      <w:r>
        <w:rPr>
          <w:rFonts w:hint="eastAsia"/>
          <w:color w:val="000000"/>
          <w:sz w:val="28"/>
          <w:szCs w:val="28"/>
          <w:highlight w:val="none"/>
        </w:rPr>
        <w:t>法定代表人：</w:t>
      </w:r>
      <w:r>
        <w:rPr>
          <w:color w:val="000000"/>
          <w:sz w:val="28"/>
          <w:szCs w:val="28"/>
          <w:highlight w:val="none"/>
          <w:u w:val="single"/>
        </w:rPr>
        <w:t xml:space="preserve">           </w:t>
      </w:r>
      <w:r>
        <w:rPr>
          <w:rFonts w:hint="eastAsia"/>
          <w:color w:val="000000"/>
          <w:sz w:val="28"/>
          <w:szCs w:val="28"/>
          <w:highlight w:val="none"/>
        </w:rPr>
        <w:t>（签字或盖章）</w:t>
      </w:r>
    </w:p>
    <w:p>
      <w:pPr>
        <w:spacing w:line="600" w:lineRule="exact"/>
        <w:ind w:firstLine="560" w:firstLineChars="200"/>
        <w:rPr>
          <w:color w:val="000000"/>
          <w:sz w:val="28"/>
          <w:szCs w:val="28"/>
          <w:highlight w:val="none"/>
        </w:rPr>
      </w:pPr>
      <w:r>
        <w:rPr>
          <w:rFonts w:hint="eastAsia"/>
          <w:color w:val="000000"/>
          <w:sz w:val="28"/>
          <w:szCs w:val="28"/>
          <w:highlight w:val="none"/>
        </w:rPr>
        <w:t>委托代理人：</w:t>
      </w:r>
      <w:r>
        <w:rPr>
          <w:color w:val="000000"/>
          <w:sz w:val="28"/>
          <w:szCs w:val="28"/>
          <w:highlight w:val="none"/>
          <w:u w:val="single"/>
        </w:rPr>
        <w:t xml:space="preserve">           </w:t>
      </w:r>
      <w:r>
        <w:rPr>
          <w:rFonts w:hint="eastAsia"/>
          <w:color w:val="000000"/>
          <w:sz w:val="28"/>
          <w:szCs w:val="28"/>
          <w:highlight w:val="none"/>
        </w:rPr>
        <w:t>（签字）</w:t>
      </w:r>
    </w:p>
    <w:p>
      <w:pPr>
        <w:spacing w:line="600" w:lineRule="exact"/>
        <w:ind w:firstLine="560" w:firstLineChars="200"/>
        <w:rPr>
          <w:color w:val="000000"/>
          <w:sz w:val="28"/>
          <w:szCs w:val="28"/>
          <w:highlight w:val="none"/>
        </w:rPr>
      </w:pPr>
      <w:r>
        <w:rPr>
          <w:rFonts w:hint="eastAsia"/>
          <w:color w:val="000000"/>
          <w:sz w:val="28"/>
          <w:szCs w:val="28"/>
          <w:highlight w:val="none"/>
        </w:rPr>
        <w:t>单位地址：</w:t>
      </w:r>
      <w:r>
        <w:rPr>
          <w:color w:val="000000"/>
          <w:sz w:val="28"/>
          <w:szCs w:val="28"/>
          <w:highlight w:val="none"/>
          <w:u w:val="single"/>
        </w:rPr>
        <w:t xml:space="preserve">             </w:t>
      </w:r>
    </w:p>
    <w:p>
      <w:pPr>
        <w:spacing w:line="600" w:lineRule="exact"/>
        <w:ind w:firstLine="560" w:firstLineChars="200"/>
        <w:rPr>
          <w:color w:val="000000"/>
          <w:sz w:val="28"/>
          <w:szCs w:val="28"/>
          <w:highlight w:val="none"/>
        </w:rPr>
      </w:pPr>
      <w:r>
        <w:rPr>
          <w:rFonts w:hint="eastAsia"/>
          <w:color w:val="000000"/>
          <w:sz w:val="28"/>
          <w:szCs w:val="28"/>
          <w:highlight w:val="none"/>
        </w:rPr>
        <w:t>邮政编码：</w:t>
      </w:r>
      <w:r>
        <w:rPr>
          <w:color w:val="000000"/>
          <w:sz w:val="28"/>
          <w:szCs w:val="28"/>
          <w:highlight w:val="none"/>
          <w:u w:val="single"/>
        </w:rPr>
        <w:t xml:space="preserve">             </w:t>
      </w:r>
    </w:p>
    <w:p>
      <w:pPr>
        <w:spacing w:line="600" w:lineRule="exact"/>
        <w:ind w:firstLine="560" w:firstLineChars="200"/>
        <w:rPr>
          <w:color w:val="000000"/>
          <w:sz w:val="28"/>
          <w:szCs w:val="28"/>
          <w:highlight w:val="none"/>
        </w:rPr>
      </w:pPr>
      <w:r>
        <w:rPr>
          <w:rFonts w:hint="eastAsia"/>
          <w:color w:val="000000"/>
          <w:sz w:val="28"/>
          <w:szCs w:val="28"/>
          <w:highlight w:val="none"/>
        </w:rPr>
        <w:t>电</w:t>
      </w:r>
      <w:r>
        <w:rPr>
          <w:color w:val="000000"/>
          <w:sz w:val="28"/>
          <w:szCs w:val="28"/>
          <w:highlight w:val="none"/>
        </w:rPr>
        <w:t xml:space="preserve">    </w:t>
      </w:r>
      <w:r>
        <w:rPr>
          <w:rFonts w:hint="eastAsia"/>
          <w:color w:val="000000"/>
          <w:sz w:val="28"/>
          <w:szCs w:val="28"/>
          <w:highlight w:val="none"/>
        </w:rPr>
        <w:t>话：</w:t>
      </w:r>
      <w:r>
        <w:rPr>
          <w:color w:val="000000"/>
          <w:sz w:val="28"/>
          <w:szCs w:val="28"/>
          <w:highlight w:val="none"/>
          <w:u w:val="single"/>
        </w:rPr>
        <w:t xml:space="preserve">             </w:t>
      </w:r>
    </w:p>
    <w:p>
      <w:pPr>
        <w:spacing w:line="600" w:lineRule="exact"/>
        <w:ind w:firstLine="560" w:firstLineChars="200"/>
        <w:rPr>
          <w:color w:val="000000"/>
          <w:sz w:val="28"/>
          <w:szCs w:val="28"/>
          <w:highlight w:val="none"/>
        </w:rPr>
      </w:pPr>
      <w:r>
        <w:rPr>
          <w:rFonts w:hint="eastAsia"/>
          <w:color w:val="000000"/>
          <w:sz w:val="28"/>
          <w:szCs w:val="28"/>
          <w:highlight w:val="none"/>
        </w:rPr>
        <w:t>日期：</w:t>
      </w:r>
      <w:r>
        <w:rPr>
          <w:color w:val="000000"/>
          <w:sz w:val="28"/>
          <w:szCs w:val="28"/>
          <w:highlight w:val="none"/>
        </w:rPr>
        <w:t xml:space="preserve">    </w:t>
      </w:r>
      <w:r>
        <w:rPr>
          <w:rFonts w:hint="eastAsia"/>
          <w:color w:val="000000"/>
          <w:sz w:val="28"/>
          <w:szCs w:val="28"/>
          <w:highlight w:val="none"/>
        </w:rPr>
        <w:t>年</w:t>
      </w:r>
      <w:r>
        <w:rPr>
          <w:color w:val="000000"/>
          <w:sz w:val="28"/>
          <w:szCs w:val="28"/>
          <w:highlight w:val="none"/>
        </w:rPr>
        <w:t xml:space="preserve">   </w:t>
      </w:r>
      <w:r>
        <w:rPr>
          <w:rFonts w:hint="eastAsia"/>
          <w:color w:val="000000"/>
          <w:sz w:val="28"/>
          <w:szCs w:val="28"/>
          <w:highlight w:val="none"/>
        </w:rPr>
        <w:t>月</w:t>
      </w:r>
      <w:r>
        <w:rPr>
          <w:color w:val="000000"/>
          <w:sz w:val="28"/>
          <w:szCs w:val="28"/>
          <w:highlight w:val="none"/>
        </w:rPr>
        <w:t xml:space="preserve">   </w:t>
      </w:r>
      <w:r>
        <w:rPr>
          <w:rFonts w:hint="eastAsia"/>
          <w:color w:val="000000"/>
          <w:sz w:val="28"/>
          <w:szCs w:val="28"/>
          <w:highlight w:val="none"/>
        </w:rPr>
        <w:t>日</w:t>
      </w:r>
    </w:p>
    <w:p>
      <w:pPr>
        <w:spacing w:line="600" w:lineRule="exact"/>
        <w:jc w:val="center"/>
        <w:rPr>
          <w:rFonts w:hAnsi="方正黑体_GBK" w:cs="方正黑体_GBK"/>
          <w:color w:val="000000"/>
          <w:highlight w:val="none"/>
        </w:rPr>
      </w:pPr>
      <w:r>
        <w:rPr>
          <w:rFonts w:cs="MingLiU"/>
          <w:b/>
          <w:color w:val="000000"/>
          <w:kern w:val="0"/>
          <w:sz w:val="36"/>
          <w:szCs w:val="36"/>
          <w:highlight w:val="none"/>
        </w:rPr>
        <w:br w:type="page"/>
      </w:r>
      <w:r>
        <w:rPr>
          <w:rFonts w:hint="eastAsia" w:cs="MingLiU"/>
          <w:b/>
          <w:color w:val="000000"/>
          <w:kern w:val="0"/>
          <w:sz w:val="36"/>
          <w:szCs w:val="36"/>
          <w:highlight w:val="none"/>
        </w:rPr>
        <w:t>（二）法定代表人授权委托书</w:t>
      </w:r>
    </w:p>
    <w:p>
      <w:pPr>
        <w:autoSpaceDE w:val="0"/>
        <w:autoSpaceDN w:val="0"/>
        <w:adjustRightInd w:val="0"/>
        <w:snapToGrid w:val="0"/>
        <w:spacing w:line="360" w:lineRule="auto"/>
        <w:jc w:val="left"/>
        <w:rPr>
          <w:rFonts w:cs="MingLiU"/>
          <w:color w:val="000000"/>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cs="MingLiU"/>
          <w:b/>
          <w:color w:val="000000"/>
          <w:kern w:val="0"/>
          <w:sz w:val="28"/>
          <w:szCs w:val="28"/>
          <w:highlight w:val="none"/>
          <w:u w:val="single"/>
        </w:rPr>
      </w:pPr>
      <w:r>
        <w:rPr>
          <w:rFonts w:hint="eastAsia" w:cs="MingLiU"/>
          <w:color w:val="000000"/>
          <w:kern w:val="0"/>
          <w:sz w:val="28"/>
          <w:szCs w:val="28"/>
          <w:highlight w:val="none"/>
        </w:rPr>
        <w:t>本人（姓名）系</w:t>
      </w:r>
      <w:r>
        <w:rPr>
          <w:color w:val="000000"/>
          <w:kern w:val="0"/>
          <w:sz w:val="28"/>
          <w:szCs w:val="28"/>
          <w:highlight w:val="none"/>
          <w:u w:val="single"/>
        </w:rPr>
        <w:tab/>
      </w:r>
      <w:r>
        <w:rPr>
          <w:rFonts w:hint="eastAsia" w:cs="MingLiU"/>
          <w:color w:val="000000"/>
          <w:kern w:val="0"/>
          <w:sz w:val="28"/>
          <w:szCs w:val="28"/>
          <w:highlight w:val="none"/>
        </w:rPr>
        <w:t>（</w:t>
      </w:r>
      <w:r>
        <w:rPr>
          <w:rFonts w:hint="eastAsia" w:cs="MingLiU"/>
          <w:color w:val="000000"/>
          <w:spacing w:val="-1"/>
          <w:kern w:val="0"/>
          <w:sz w:val="28"/>
          <w:szCs w:val="28"/>
          <w:highlight w:val="none"/>
        </w:rPr>
        <w:t>比选申请</w:t>
      </w:r>
      <w:r>
        <w:rPr>
          <w:rFonts w:hint="eastAsia" w:cs="MingLiU"/>
          <w:color w:val="000000"/>
          <w:kern w:val="0"/>
          <w:sz w:val="28"/>
          <w:szCs w:val="28"/>
          <w:highlight w:val="none"/>
        </w:rPr>
        <w:t>人名称</w:t>
      </w:r>
      <w:r>
        <w:rPr>
          <w:rFonts w:hint="eastAsia" w:cs="MingLiU"/>
          <w:color w:val="000000"/>
          <w:spacing w:val="1"/>
          <w:kern w:val="0"/>
          <w:sz w:val="28"/>
          <w:szCs w:val="28"/>
          <w:highlight w:val="none"/>
        </w:rPr>
        <w:t>）</w:t>
      </w:r>
      <w:r>
        <w:rPr>
          <w:rFonts w:hint="eastAsia" w:cs="MingLiU"/>
          <w:color w:val="000000"/>
          <w:kern w:val="0"/>
          <w:sz w:val="28"/>
          <w:szCs w:val="28"/>
          <w:highlight w:val="none"/>
        </w:rPr>
        <w:t>的法定代</w:t>
      </w:r>
      <w:r>
        <w:rPr>
          <w:rFonts w:hint="eastAsia" w:cs="MingLiU"/>
          <w:color w:val="000000"/>
          <w:spacing w:val="1"/>
          <w:kern w:val="0"/>
          <w:sz w:val="28"/>
          <w:szCs w:val="28"/>
          <w:highlight w:val="none"/>
        </w:rPr>
        <w:t>表</w:t>
      </w:r>
      <w:r>
        <w:rPr>
          <w:rFonts w:hint="eastAsia" w:cs="MingLiU"/>
          <w:color w:val="000000"/>
          <w:kern w:val="0"/>
          <w:sz w:val="28"/>
          <w:szCs w:val="28"/>
          <w:highlight w:val="none"/>
        </w:rPr>
        <w:t>人，现委托</w:t>
      </w:r>
      <w:r>
        <w:rPr>
          <w:color w:val="000000"/>
          <w:kern w:val="0"/>
          <w:sz w:val="28"/>
          <w:szCs w:val="28"/>
          <w:highlight w:val="none"/>
          <w:u w:val="single"/>
        </w:rPr>
        <w:tab/>
      </w:r>
      <w:r>
        <w:rPr>
          <w:rFonts w:hint="eastAsia" w:cs="MingLiU"/>
          <w:color w:val="000000"/>
          <w:kern w:val="0"/>
          <w:sz w:val="28"/>
          <w:szCs w:val="28"/>
          <w:highlight w:val="none"/>
        </w:rPr>
        <w:t>（姓名）为我方代理人。代理人根据授权，以我方名义签署、澄清、说明、补正、递交、撤回、修改</w:t>
      </w:r>
      <w:r>
        <w:rPr>
          <w:rFonts w:hint="eastAsia" w:cs="MingLiU"/>
          <w:b/>
          <w:color w:val="000000"/>
          <w:kern w:val="0"/>
          <w:sz w:val="28"/>
          <w:szCs w:val="28"/>
          <w:highlight w:val="none"/>
          <w:u w:val="single"/>
        </w:rPr>
        <w:t>重庆征创住房服务有限公司</w:t>
      </w:r>
      <w:r>
        <w:rPr>
          <w:rFonts w:hint="eastAsia"/>
          <w:color w:val="auto"/>
          <w:sz w:val="28"/>
          <w:szCs w:val="28"/>
          <w:highlight w:val="none"/>
          <w:u w:val="single"/>
          <w:lang w:eastAsia="zh-CN"/>
        </w:rPr>
        <w:t>2021年</w:t>
      </w:r>
      <w:r>
        <w:rPr>
          <w:rFonts w:hint="eastAsia"/>
          <w:color w:val="auto"/>
          <w:sz w:val="28"/>
          <w:szCs w:val="28"/>
          <w:highlight w:val="none"/>
          <w:u w:val="single"/>
          <w:lang w:val="en-US" w:eastAsia="zh-CN"/>
        </w:rPr>
        <w:t>冬瓜山片区、城杨供电局、新农片区房屋征收项目结算审计单位</w:t>
      </w:r>
      <w:r>
        <w:rPr>
          <w:rFonts w:hint="eastAsia" w:cs="MingLiU"/>
          <w:color w:val="000000"/>
          <w:kern w:val="0"/>
          <w:sz w:val="28"/>
          <w:szCs w:val="28"/>
          <w:highlight w:val="none"/>
        </w:rPr>
        <w:t>申请文件、签订合同和处理有关事宜，其法律后果由我方承担。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color w:val="000000"/>
          <w:kern w:val="0"/>
          <w:sz w:val="28"/>
          <w:szCs w:val="28"/>
          <w:highlight w:val="none"/>
        </w:rPr>
      </w:pPr>
      <w:r>
        <w:rPr>
          <w:rFonts w:hint="eastAsia" w:cs="MingLiU"/>
          <w:color w:val="000000"/>
          <w:kern w:val="0"/>
          <w:sz w:val="28"/>
          <w:szCs w:val="28"/>
          <w:highlight w:val="none"/>
        </w:rPr>
        <w:t>委托</w:t>
      </w:r>
      <w:r>
        <w:rPr>
          <w:rFonts w:hint="eastAsia" w:cs="MingLiU"/>
          <w:color w:val="000000"/>
          <w:spacing w:val="-1"/>
          <w:kern w:val="0"/>
          <w:sz w:val="28"/>
          <w:szCs w:val="28"/>
          <w:highlight w:val="none"/>
        </w:rPr>
        <w:t>期</w:t>
      </w:r>
      <w:r>
        <w:rPr>
          <w:rFonts w:hint="eastAsia" w:cs="MingLiU"/>
          <w:color w:val="000000"/>
          <w:kern w:val="0"/>
          <w:sz w:val="28"/>
          <w:szCs w:val="28"/>
          <w:highlight w:val="none"/>
        </w:rPr>
        <w:t>限：</w:t>
      </w:r>
      <w:r>
        <w:rPr>
          <w:color w:val="000000"/>
          <w:kern w:val="0"/>
          <w:sz w:val="28"/>
          <w:szCs w:val="28"/>
          <w:highlight w:val="none"/>
          <w:u w:val="single"/>
        </w:rPr>
        <w:tab/>
      </w:r>
      <w:r>
        <w:rPr>
          <w:rFonts w:hint="eastAsia" w:cs="MingLiU"/>
          <w:color w:val="000000"/>
          <w:kern w:val="0"/>
          <w:sz w:val="28"/>
          <w:szCs w:val="28"/>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cs="MingLiU"/>
          <w:color w:val="000000"/>
          <w:kern w:val="0"/>
          <w:sz w:val="28"/>
          <w:szCs w:val="28"/>
          <w:highlight w:val="none"/>
        </w:rPr>
      </w:pPr>
      <w:r>
        <w:rPr>
          <w:rFonts w:hint="eastAsia" w:cs="MingLiU"/>
          <w:color w:val="000000"/>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cs="MingLiU"/>
          <w:color w:val="000000"/>
          <w:kern w:val="0"/>
          <w:sz w:val="28"/>
          <w:szCs w:val="28"/>
          <w:highlight w:val="none"/>
        </w:rPr>
      </w:pPr>
    </w:p>
    <w:p>
      <w:pPr>
        <w:tabs>
          <w:tab w:val="left" w:pos="4200"/>
          <w:tab w:val="left" w:pos="4620"/>
        </w:tabs>
        <w:autoSpaceDE w:val="0"/>
        <w:autoSpaceDN w:val="0"/>
        <w:adjustRightInd w:val="0"/>
        <w:snapToGrid w:val="0"/>
        <w:spacing w:line="360" w:lineRule="auto"/>
        <w:rPr>
          <w:color w:val="000000"/>
          <w:kern w:val="0"/>
          <w:sz w:val="28"/>
          <w:szCs w:val="28"/>
          <w:highlight w:val="none"/>
        </w:rPr>
      </w:pPr>
      <w:r>
        <w:rPr>
          <w:rFonts w:hint="eastAsia" w:cs="MingLiU"/>
          <w:color w:val="000000"/>
          <w:kern w:val="0"/>
          <w:sz w:val="28"/>
          <w:szCs w:val="28"/>
          <w:highlight w:val="none"/>
        </w:rPr>
        <w:t>比选申请人：（</w:t>
      </w:r>
      <w:r>
        <w:rPr>
          <w:rFonts w:hint="eastAsia" w:cs="MingLiU"/>
          <w:color w:val="000000"/>
          <w:spacing w:val="-1"/>
          <w:kern w:val="0"/>
          <w:sz w:val="28"/>
          <w:szCs w:val="28"/>
          <w:highlight w:val="none"/>
        </w:rPr>
        <w:t>盖</w:t>
      </w:r>
      <w:r>
        <w:rPr>
          <w:rFonts w:hint="eastAsia" w:cs="MingLiU"/>
          <w:color w:val="000000"/>
          <w:kern w:val="0"/>
          <w:sz w:val="28"/>
          <w:szCs w:val="28"/>
          <w:highlight w:val="none"/>
        </w:rPr>
        <w:t>单位公章）</w:t>
      </w:r>
    </w:p>
    <w:p>
      <w:pPr>
        <w:tabs>
          <w:tab w:val="left" w:pos="614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法定代表人：（签字或盖章）</w:t>
      </w:r>
    </w:p>
    <w:p>
      <w:pPr>
        <w:tabs>
          <w:tab w:val="left" w:pos="526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p>
    <w:p>
      <w:pPr>
        <w:tabs>
          <w:tab w:val="left" w:pos="6065"/>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委托代理人：（签</w:t>
      </w:r>
      <w:r>
        <w:rPr>
          <w:rFonts w:hint="eastAsia" w:cs="MingLiU"/>
          <w:color w:val="000000"/>
          <w:spacing w:val="-1"/>
          <w:kern w:val="0"/>
          <w:sz w:val="28"/>
          <w:szCs w:val="28"/>
        </w:rPr>
        <w:t>字</w:t>
      </w:r>
      <w:r>
        <w:rPr>
          <w:rFonts w:hint="eastAsia" w:cs="MingLiU"/>
          <w:color w:val="000000"/>
          <w:kern w:val="0"/>
          <w:sz w:val="28"/>
          <w:szCs w:val="28"/>
        </w:rPr>
        <w:t>）</w:t>
      </w:r>
    </w:p>
    <w:p>
      <w:pPr>
        <w:tabs>
          <w:tab w:val="left" w:pos="631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p>
    <w:p>
      <w:pPr>
        <w:tabs>
          <w:tab w:val="left" w:pos="1430"/>
        </w:tabs>
        <w:autoSpaceDE w:val="0"/>
        <w:autoSpaceDN w:val="0"/>
        <w:adjustRightInd w:val="0"/>
        <w:snapToGrid w:val="0"/>
        <w:spacing w:line="360" w:lineRule="auto"/>
        <w:rPr>
          <w:rFonts w:cs="MingLiU"/>
          <w:color w:val="000000"/>
          <w:kern w:val="0"/>
          <w:sz w:val="28"/>
          <w:szCs w:val="28"/>
        </w:rPr>
      </w:pPr>
      <w:r>
        <w:rPr>
          <w:color w:val="000000"/>
          <w:kern w:val="0"/>
          <w:sz w:val="28"/>
          <w:szCs w:val="28"/>
          <w:u w:val="single"/>
        </w:rPr>
        <w:tab/>
      </w:r>
      <w:r>
        <w:rPr>
          <w:rFonts w:hint="eastAsia" w:cs="MingLiU"/>
          <w:color w:val="000000"/>
          <w:kern w:val="0"/>
          <w:sz w:val="28"/>
          <w:szCs w:val="28"/>
        </w:rPr>
        <w:t>年</w:t>
      </w:r>
      <w:r>
        <w:rPr>
          <w:rFonts w:hint="eastAsia" w:cs="MingLiU"/>
          <w:color w:val="000000"/>
          <w:kern w:val="0"/>
          <w:sz w:val="28"/>
          <w:szCs w:val="28"/>
          <w:u w:val="single"/>
          <w:lang w:val="en-US" w:eastAsia="zh-CN"/>
        </w:rPr>
        <w:t xml:space="preserve">  </w:t>
      </w:r>
      <w:r>
        <w:rPr>
          <w:rFonts w:hint="eastAsia" w:cs="MingLiU"/>
          <w:color w:val="000000"/>
          <w:kern w:val="0"/>
          <w:sz w:val="28"/>
          <w:szCs w:val="28"/>
        </w:rPr>
        <w:t>月</w:t>
      </w:r>
      <w:r>
        <w:rPr>
          <w:color w:val="000000"/>
          <w:kern w:val="0"/>
          <w:sz w:val="28"/>
          <w:szCs w:val="28"/>
          <w:u w:val="single"/>
        </w:rPr>
        <w:tab/>
      </w:r>
      <w:r>
        <w:rPr>
          <w:rFonts w:hint="eastAsia" w:cs="MingLiU"/>
          <w:color w:val="000000"/>
          <w:kern w:val="0"/>
          <w:sz w:val="28"/>
          <w:szCs w:val="28"/>
        </w:rPr>
        <w:t>日</w:t>
      </w:r>
    </w:p>
    <w:p>
      <w:pPr>
        <w:autoSpaceDE w:val="0"/>
        <w:autoSpaceDN w:val="0"/>
        <w:adjustRightInd w:val="0"/>
        <w:snapToGrid w:val="0"/>
        <w:spacing w:line="360" w:lineRule="auto"/>
        <w:rPr>
          <w:color w:val="000000"/>
          <w:kern w:val="0"/>
          <w:sz w:val="28"/>
          <w:szCs w:val="28"/>
        </w:rPr>
      </w:pPr>
    </w:p>
    <w:p>
      <w:pPr>
        <w:autoSpaceDE w:val="0"/>
        <w:autoSpaceDN w:val="0"/>
        <w:adjustRightInd w:val="0"/>
        <w:snapToGrid w:val="0"/>
        <w:spacing w:line="360" w:lineRule="auto"/>
        <w:rPr>
          <w:color w:val="000000"/>
          <w:kern w:val="0"/>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tcPr>
          <w:p>
            <w:pPr>
              <w:spacing w:line="360" w:lineRule="auto"/>
              <w:jc w:val="center"/>
              <w:rPr>
                <w:color w:val="000000"/>
                <w:sz w:val="28"/>
                <w:szCs w:val="28"/>
              </w:rPr>
            </w:pPr>
            <w:r>
              <w:rPr>
                <w:rFonts w:hint="eastAsia"/>
                <w:color w:val="000000"/>
                <w:sz w:val="28"/>
                <w:szCs w:val="28"/>
              </w:rPr>
              <w:t>法定代表人身份证复印件</w:t>
            </w:r>
          </w:p>
          <w:p>
            <w:pPr>
              <w:spacing w:line="360" w:lineRule="auto"/>
              <w:jc w:val="center"/>
              <w:rPr>
                <w:color w:val="000000"/>
                <w:sz w:val="28"/>
                <w:szCs w:val="28"/>
              </w:rPr>
            </w:pPr>
            <w:r>
              <w:rPr>
                <w:rFonts w:hint="eastAsia"/>
                <w:color w:val="000000"/>
                <w:sz w:val="28"/>
                <w:szCs w:val="28"/>
              </w:rPr>
              <w:t>（双面）</w:t>
            </w:r>
          </w:p>
          <w:p>
            <w:pPr>
              <w:spacing w:line="360" w:lineRule="auto"/>
              <w:jc w:val="center"/>
              <w:rPr>
                <w:color w:val="000000"/>
                <w:sz w:val="28"/>
                <w:szCs w:val="28"/>
              </w:rPr>
            </w:pPr>
          </w:p>
          <w:p>
            <w:pPr>
              <w:spacing w:line="360" w:lineRule="auto"/>
              <w:jc w:val="center"/>
              <w:rPr>
                <w:color w:val="000000"/>
                <w:sz w:val="28"/>
                <w:szCs w:val="28"/>
              </w:rPr>
            </w:pPr>
          </w:p>
        </w:tc>
        <w:tc>
          <w:tcPr>
            <w:tcW w:w="4261" w:type="dxa"/>
            <w:noWrap/>
          </w:tcPr>
          <w:p>
            <w:pPr>
              <w:spacing w:line="360" w:lineRule="auto"/>
              <w:jc w:val="center"/>
              <w:rPr>
                <w:color w:val="000000"/>
                <w:sz w:val="28"/>
                <w:szCs w:val="28"/>
              </w:rPr>
            </w:pPr>
            <w:r>
              <w:rPr>
                <w:rFonts w:hint="eastAsia"/>
                <w:color w:val="000000"/>
                <w:sz w:val="28"/>
                <w:szCs w:val="28"/>
              </w:rPr>
              <w:t>委托代理人身份证复印件</w:t>
            </w:r>
          </w:p>
          <w:p>
            <w:pPr>
              <w:spacing w:line="360" w:lineRule="auto"/>
              <w:jc w:val="center"/>
              <w:rPr>
                <w:color w:val="000000"/>
                <w:sz w:val="28"/>
                <w:szCs w:val="28"/>
              </w:rPr>
            </w:pPr>
            <w:r>
              <w:rPr>
                <w:rFonts w:hint="eastAsia"/>
                <w:color w:val="000000"/>
                <w:sz w:val="28"/>
                <w:szCs w:val="28"/>
              </w:rPr>
              <w:t>（双面）</w:t>
            </w:r>
          </w:p>
          <w:p>
            <w:pPr>
              <w:spacing w:line="360" w:lineRule="auto"/>
              <w:jc w:val="center"/>
              <w:rPr>
                <w:color w:val="000000"/>
                <w:sz w:val="28"/>
                <w:szCs w:val="28"/>
              </w:rPr>
            </w:pPr>
          </w:p>
          <w:p>
            <w:pPr>
              <w:spacing w:line="360" w:lineRule="auto"/>
              <w:jc w:val="center"/>
              <w:rPr>
                <w:color w:val="000000"/>
                <w:sz w:val="28"/>
                <w:szCs w:val="28"/>
              </w:rPr>
            </w:pPr>
          </w:p>
        </w:tc>
      </w:tr>
    </w:tbl>
    <w:p>
      <w:pPr>
        <w:spacing w:line="360" w:lineRule="auto"/>
        <w:jc w:val="center"/>
        <w:rPr>
          <w:b/>
          <w:color w:val="000000"/>
          <w:sz w:val="44"/>
          <w:szCs w:val="44"/>
        </w:rPr>
      </w:pPr>
    </w:p>
    <w:p>
      <w:pPr>
        <w:spacing w:line="360" w:lineRule="auto"/>
        <w:rPr>
          <w:b/>
          <w:color w:val="000000"/>
          <w:sz w:val="36"/>
          <w:szCs w:val="36"/>
        </w:rPr>
      </w:pPr>
    </w:p>
    <w:p>
      <w:pPr>
        <w:spacing w:line="360" w:lineRule="auto"/>
        <w:jc w:val="center"/>
        <w:rPr>
          <w:rFonts w:cs="Arial"/>
          <w:b/>
          <w:snapToGrid w:val="0"/>
          <w:color w:val="000000"/>
          <w:kern w:val="0"/>
          <w:sz w:val="36"/>
          <w:szCs w:val="36"/>
        </w:rPr>
      </w:pPr>
      <w:r>
        <w:rPr>
          <w:rFonts w:hint="eastAsia"/>
          <w:b/>
          <w:color w:val="000000"/>
          <w:sz w:val="36"/>
          <w:szCs w:val="36"/>
        </w:rPr>
        <w:t>（三）</w:t>
      </w:r>
      <w:r>
        <w:rPr>
          <w:rFonts w:hint="eastAsia"/>
          <w:b/>
          <w:snapToGrid w:val="0"/>
          <w:color w:val="000000"/>
          <w:kern w:val="0"/>
          <w:sz w:val="36"/>
          <w:szCs w:val="36"/>
        </w:rPr>
        <w:t>营业执照及资质证书</w:t>
      </w:r>
    </w:p>
    <w:p>
      <w:pPr>
        <w:spacing w:line="360" w:lineRule="auto"/>
        <w:jc w:val="left"/>
        <w:rPr>
          <w:rFonts w:cs="Arial"/>
          <w:b/>
          <w:snapToGrid w:val="0"/>
          <w:color w:val="000000"/>
          <w:kern w:val="0"/>
          <w:sz w:val="32"/>
          <w:szCs w:val="32"/>
        </w:rPr>
      </w:pPr>
    </w:p>
    <w:p>
      <w:pPr>
        <w:spacing w:line="360" w:lineRule="auto"/>
        <w:ind w:firstLine="495" w:firstLineChars="177"/>
        <w:jc w:val="left"/>
        <w:rPr>
          <w:color w:val="000000"/>
          <w:sz w:val="28"/>
          <w:szCs w:val="28"/>
        </w:rPr>
      </w:pPr>
      <w:r>
        <w:rPr>
          <w:rFonts w:hint="eastAsia"/>
          <w:color w:val="000000"/>
          <w:sz w:val="28"/>
          <w:szCs w:val="28"/>
        </w:rPr>
        <w:t>提供相关资料复印件加盖比选申请人公章。</w:t>
      </w:r>
    </w:p>
    <w:p>
      <w:pPr>
        <w:spacing w:line="360" w:lineRule="auto"/>
        <w:ind w:firstLine="424" w:firstLineChars="177"/>
        <w:jc w:val="left"/>
        <w:rPr>
          <w:color w:val="000000"/>
          <w:sz w:val="24"/>
        </w:rPr>
      </w:pPr>
    </w:p>
    <w:p>
      <w:pPr>
        <w:spacing w:line="360" w:lineRule="auto"/>
        <w:ind w:firstLine="424" w:firstLineChars="177"/>
        <w:jc w:val="left"/>
        <w:rPr>
          <w:color w:val="000000"/>
          <w:sz w:val="24"/>
        </w:rPr>
      </w:pPr>
    </w:p>
    <w:p>
      <w:pPr>
        <w:tabs>
          <w:tab w:val="left" w:pos="6300"/>
        </w:tabs>
        <w:snapToGrid w:val="0"/>
        <w:spacing w:line="360" w:lineRule="auto"/>
        <w:jc w:val="center"/>
        <w:rPr>
          <w:color w:val="000000"/>
          <w:sz w:val="24"/>
        </w:rPr>
      </w:pPr>
      <w:r>
        <w:rPr>
          <w:color w:val="000000"/>
          <w:sz w:val="24"/>
        </w:rPr>
        <w:br w:type="page"/>
      </w:r>
    </w:p>
    <w:p>
      <w:pPr>
        <w:tabs>
          <w:tab w:val="left" w:pos="6300"/>
        </w:tabs>
        <w:snapToGrid w:val="0"/>
        <w:spacing w:line="360" w:lineRule="auto"/>
        <w:jc w:val="center"/>
        <w:rPr>
          <w:rFonts w:ascii="方正仿宋_GBK" w:eastAsia="方正仿宋_GBK"/>
          <w:color w:val="000000"/>
        </w:rPr>
      </w:pPr>
      <w:r>
        <w:rPr>
          <w:rFonts w:hint="eastAsia"/>
          <w:b/>
          <w:color w:val="000000"/>
          <w:sz w:val="36"/>
          <w:szCs w:val="36"/>
        </w:rPr>
        <w:t>（四）其他资料</w:t>
      </w:r>
    </w:p>
    <w:p>
      <w:pPr>
        <w:spacing w:line="360" w:lineRule="auto"/>
        <w:ind w:firstLine="560" w:firstLineChars="200"/>
        <w:jc w:val="center"/>
        <w:rPr>
          <w:color w:val="000000"/>
          <w:sz w:val="28"/>
          <w:szCs w:val="28"/>
        </w:rPr>
      </w:pPr>
    </w:p>
    <w:p>
      <w:pPr>
        <w:spacing w:line="360" w:lineRule="auto"/>
        <w:ind w:firstLine="560" w:firstLineChars="200"/>
        <w:rPr>
          <w:color w:val="000000"/>
          <w:sz w:val="28"/>
          <w:szCs w:val="28"/>
        </w:rPr>
      </w:pPr>
      <w:r>
        <w:rPr>
          <w:rFonts w:hint="eastAsia"/>
          <w:color w:val="000000"/>
          <w:sz w:val="28"/>
          <w:szCs w:val="28"/>
        </w:rPr>
        <w:t>投标保函正本复印件；比选人要求或者比选申请人认为需要提供的其他资料；</w:t>
      </w:r>
    </w:p>
    <w:p>
      <w:pPr>
        <w:tabs>
          <w:tab w:val="left" w:pos="6300"/>
        </w:tabs>
        <w:snapToGrid w:val="0"/>
        <w:spacing w:line="360" w:lineRule="auto"/>
        <w:jc w:val="center"/>
        <w:rPr>
          <w:b/>
          <w:color w:val="000000"/>
          <w:sz w:val="28"/>
          <w:szCs w:val="28"/>
        </w:rPr>
      </w:pPr>
    </w:p>
    <w:p>
      <w:pPr>
        <w:tabs>
          <w:tab w:val="left" w:pos="6300"/>
        </w:tabs>
        <w:snapToGrid w:val="0"/>
        <w:spacing w:line="360" w:lineRule="auto"/>
        <w:jc w:val="center"/>
        <w:rPr>
          <w:b/>
          <w:color w:val="000000"/>
          <w:sz w:val="44"/>
          <w:szCs w:val="44"/>
        </w:rPr>
      </w:pPr>
    </w:p>
    <w:p>
      <w:pPr>
        <w:widowControl/>
        <w:spacing w:line="600" w:lineRule="exact"/>
        <w:jc w:val="left"/>
        <w:rPr>
          <w:rFonts w:ascii="方正仿宋_GBK" w:hAnsi="方正仿宋_GBK" w:eastAsia="方正仿宋_GBK" w:cs="方正仿宋_GBK"/>
          <w:szCs w:val="32"/>
        </w:rPr>
      </w:pPr>
    </w:p>
    <w:p>
      <w:pPr>
        <w:spacing w:line="520" w:lineRule="exact"/>
        <w:jc w:val="center"/>
        <w:rPr>
          <w:rFonts w:ascii="方正小标宋_GBK" w:hAnsi="宋体" w:eastAsia="方正小标宋_GBK"/>
          <w:color w:val="000000"/>
          <w:sz w:val="44"/>
          <w:szCs w:val="44"/>
        </w:rPr>
      </w:pPr>
    </w:p>
    <w:p>
      <w:pPr>
        <w:pStyle w:val="4"/>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4"/>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4"/>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4"/>
        <w:rPr>
          <w:rFonts w:ascii="方正小标宋_GBK" w:hAnsi="宋体" w:eastAsia="方正小标宋_GBK"/>
          <w:color w:val="000000"/>
          <w:sz w:val="44"/>
          <w:szCs w:val="44"/>
        </w:rPr>
      </w:pPr>
    </w:p>
    <w:p/>
    <w:p/>
    <w:p>
      <w:pPr>
        <w:pStyle w:val="2"/>
      </w:pPr>
    </w:p>
    <w:p>
      <w:pPr>
        <w:pStyle w:val="2"/>
      </w:pPr>
    </w:p>
    <w:p>
      <w:pPr>
        <w:jc w:val="left"/>
        <w:rPr>
          <w:rFonts w:hint="eastAsia" w:ascii="方正黑体_GBK" w:hAnsi="宋体" w:eastAsia="方正黑体_GBK"/>
          <w:sz w:val="32"/>
          <w:szCs w:val="32"/>
        </w:rPr>
      </w:pPr>
      <w:r>
        <w:rPr>
          <w:rFonts w:hint="eastAsia" w:ascii="方正黑体_GBK" w:hAnsi="宋体" w:eastAsia="方正黑体_GBK"/>
          <w:sz w:val="32"/>
          <w:szCs w:val="32"/>
        </w:rPr>
        <w:t>附件</w:t>
      </w:r>
    </w:p>
    <w:p>
      <w:pPr>
        <w:wordWrap w:val="0"/>
        <w:jc w:val="center"/>
        <w:rPr>
          <w:rFonts w:hint="eastAsia" w:ascii="方正小标宋_GBK" w:hAnsi="宋体" w:eastAsia="方正小标宋_GBK"/>
          <w:b/>
          <w:bCs/>
          <w:spacing w:val="30"/>
          <w:sz w:val="44"/>
          <w:szCs w:val="44"/>
        </w:rPr>
      </w:pPr>
      <w:r>
        <w:rPr>
          <w:rFonts w:hint="eastAsia" w:ascii="方正小标宋_GBK" w:hAnsi="宋体" w:eastAsia="方正小标宋_GBK"/>
          <w:b/>
          <w:bCs/>
          <w:spacing w:val="30"/>
          <w:sz w:val="44"/>
          <w:szCs w:val="44"/>
        </w:rPr>
        <w:t>退还投标保证金申请函</w:t>
      </w:r>
    </w:p>
    <w:p>
      <w:pPr>
        <w:wordWrap w:val="0"/>
        <w:jc w:val="center"/>
        <w:rPr>
          <w:rFonts w:ascii="宋体" w:hAnsi="宋体"/>
          <w:sz w:val="28"/>
          <w:szCs w:val="28"/>
        </w:rPr>
      </w:pPr>
      <w:r>
        <w:rPr>
          <w:rFonts w:ascii="宋体" w:hAnsi="宋体"/>
          <w:sz w:val="28"/>
          <w:szCs w:val="28"/>
        </w:rPr>
        <w:t> </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重庆征创住房服务有限公司：</w:t>
      </w:r>
    </w:p>
    <w:p>
      <w:pPr>
        <w:spacing w:line="60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本单位因参与</w:t>
      </w:r>
      <w:r>
        <w:rPr>
          <w:rFonts w:hint="eastAsia" w:ascii="方正仿宋_GBK" w:hAnsi="宋体" w:eastAsia="方正仿宋_GBK"/>
          <w:sz w:val="28"/>
          <w:szCs w:val="28"/>
          <w:u w:val="single"/>
        </w:rPr>
        <w:t xml:space="preserve">          项目    </w:t>
      </w:r>
      <w:r>
        <w:rPr>
          <w:rFonts w:hint="eastAsia" w:ascii="方正仿宋_GBK" w:hAnsi="宋体" w:eastAsia="方正仿宋_GBK"/>
          <w:sz w:val="28"/>
          <w:szCs w:val="28"/>
        </w:rPr>
        <w:t>投标，</w:t>
      </w:r>
      <w:r>
        <w:rPr>
          <w:rFonts w:hint="eastAsia" w:ascii="方正仿宋_GBK" w:hAnsi="宋体" w:eastAsia="方正仿宋_GBK"/>
          <w:bCs/>
          <w:sz w:val="28"/>
          <w:szCs w:val="28"/>
        </w:rPr>
        <w:t>于</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sz w:val="28"/>
          <w:szCs w:val="28"/>
          <w:u w:val="single"/>
        </w:rPr>
        <w:t>年  月  日</w:t>
      </w:r>
      <w:r>
        <w:rPr>
          <w:rFonts w:hint="eastAsia" w:ascii="方正仿宋_GBK" w:hAnsi="宋体" w:eastAsia="方正仿宋_GBK"/>
          <w:sz w:val="28"/>
          <w:szCs w:val="28"/>
        </w:rPr>
        <w:t>提交投标保证金</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元(大写：</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)。本单位同意在出现退还我单位投标保证金情形之时，由重庆征创住房服务有限公司自行将投标保证金退还至我单位账户，账户信息如下。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单位名称：</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账    号：</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开 户 行：</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p>
    <w:p>
      <w:pPr>
        <w:spacing w:line="600" w:lineRule="exact"/>
        <w:jc w:val="center"/>
        <w:rPr>
          <w:rFonts w:hint="eastAsia" w:ascii="宋体" w:hAnsi="宋体" w:eastAsia="方正仿宋_GBK"/>
          <w:sz w:val="28"/>
          <w:szCs w:val="28"/>
        </w:rPr>
      </w:pPr>
    </w:p>
    <w:p>
      <w:pPr>
        <w:spacing w:line="600" w:lineRule="exact"/>
        <w:jc w:val="center"/>
        <w:rPr>
          <w:rFonts w:hint="eastAsia" w:ascii="方正仿宋_GBK" w:hAnsi="宋体" w:eastAsia="方正仿宋_GBK"/>
          <w:sz w:val="28"/>
          <w:szCs w:val="28"/>
        </w:rPr>
      </w:pPr>
      <w:r>
        <w:rPr>
          <w:rFonts w:hint="eastAsia" w:ascii="宋体" w:hAnsi="宋体" w:eastAsia="方正仿宋_GBK"/>
          <w:sz w:val="28"/>
          <w:szCs w:val="28"/>
        </w:rPr>
        <w:t> </w:t>
      </w:r>
    </w:p>
    <w:p>
      <w:pPr>
        <w:spacing w:line="600" w:lineRule="exact"/>
        <w:ind w:right="561" w:firstLine="2800" w:firstLineChars="1000"/>
        <w:rPr>
          <w:rFonts w:hint="eastAsia" w:ascii="方正仿宋_GBK" w:hAnsi="宋体" w:eastAsia="方正仿宋_GBK"/>
          <w:sz w:val="28"/>
          <w:szCs w:val="28"/>
        </w:rPr>
      </w:pPr>
      <w:r>
        <w:rPr>
          <w:rFonts w:hint="eastAsia" w:ascii="方正仿宋_GBK" w:hAnsi="宋体" w:eastAsia="方正仿宋_GBK"/>
          <w:sz w:val="28"/>
          <w:szCs w:val="28"/>
        </w:rPr>
        <w:t>经办人及联系电话:</w:t>
      </w:r>
    </w:p>
    <w:p>
      <w:pPr>
        <w:spacing w:line="600" w:lineRule="exact"/>
        <w:ind w:right="561" w:firstLine="2800" w:firstLineChars="1000"/>
        <w:rPr>
          <w:rFonts w:hint="eastAsia" w:ascii="方正仿宋_GBK" w:hAnsi="宋体" w:eastAsia="方正仿宋_GBK"/>
          <w:sz w:val="28"/>
          <w:szCs w:val="28"/>
        </w:rPr>
      </w:pPr>
    </w:p>
    <w:p>
      <w:pPr>
        <w:spacing w:line="600" w:lineRule="exact"/>
        <w:ind w:right="561" w:firstLine="2800" w:firstLineChars="1000"/>
        <w:rPr>
          <w:rFonts w:hint="eastAsia" w:ascii="方正仿宋_GBK" w:hAnsi="宋体" w:eastAsia="方正仿宋_GBK"/>
          <w:sz w:val="28"/>
          <w:szCs w:val="28"/>
        </w:rPr>
      </w:pPr>
      <w:r>
        <w:rPr>
          <w:rFonts w:hint="eastAsia" w:ascii="方正仿宋_GBK" w:hAnsi="宋体" w:eastAsia="方正仿宋_GBK"/>
          <w:sz w:val="28"/>
          <w:szCs w:val="28"/>
        </w:rPr>
        <w:t>投标单位法人代表签字（盖公章）：</w:t>
      </w:r>
    </w:p>
    <w:p>
      <w:pPr>
        <w:spacing w:line="600" w:lineRule="exact"/>
        <w:ind w:right="561" w:firstLine="5880" w:firstLineChars="2100"/>
        <w:rPr>
          <w:rFonts w:ascii="方正仿宋_GBK" w:hAnsi="宋体" w:eastAsia="方正仿宋_GBK"/>
          <w:sz w:val="28"/>
          <w:szCs w:val="28"/>
        </w:rPr>
      </w:pPr>
      <w:r>
        <w:rPr>
          <w:rFonts w:hint="eastAsia" w:ascii="方正仿宋_GBK" w:hAnsi="宋体" w:eastAsia="方正仿宋_GBK"/>
          <w:sz w:val="28"/>
          <w:szCs w:val="28"/>
        </w:rPr>
        <w:t>年    月    日</w:t>
      </w:r>
    </w:p>
    <w:p>
      <w:pPr>
        <w:spacing w:line="520" w:lineRule="exact"/>
        <w:jc w:val="center"/>
        <w:rPr>
          <w:rFonts w:hint="eastAsia" w:ascii="方正小标宋_GBK" w:hAnsi="宋体" w:eastAsia="方正小标宋_GBK"/>
          <w:sz w:val="44"/>
          <w:szCs w:val="44"/>
        </w:rPr>
      </w:pPr>
    </w:p>
    <w:p>
      <w:pPr>
        <w:pStyle w:val="4"/>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0C50"/>
    <w:multiLevelType w:val="singleLevel"/>
    <w:tmpl w:val="E3F40C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21"/>
    <w:rsid w:val="0015231D"/>
    <w:rsid w:val="00466A21"/>
    <w:rsid w:val="009C57FD"/>
    <w:rsid w:val="00A72D72"/>
    <w:rsid w:val="00FC4972"/>
    <w:rsid w:val="01D47364"/>
    <w:rsid w:val="02204244"/>
    <w:rsid w:val="023F11B1"/>
    <w:rsid w:val="03203978"/>
    <w:rsid w:val="045D2C60"/>
    <w:rsid w:val="051E1940"/>
    <w:rsid w:val="053A354E"/>
    <w:rsid w:val="055F5D6D"/>
    <w:rsid w:val="05706AFF"/>
    <w:rsid w:val="06080595"/>
    <w:rsid w:val="06CA500C"/>
    <w:rsid w:val="07896A15"/>
    <w:rsid w:val="083D521A"/>
    <w:rsid w:val="08F30D84"/>
    <w:rsid w:val="096C0D92"/>
    <w:rsid w:val="098916BA"/>
    <w:rsid w:val="0A677CC4"/>
    <w:rsid w:val="0AFA267F"/>
    <w:rsid w:val="0B583601"/>
    <w:rsid w:val="0BC0407F"/>
    <w:rsid w:val="0C034B81"/>
    <w:rsid w:val="0C3E7E4F"/>
    <w:rsid w:val="0CA5342B"/>
    <w:rsid w:val="0D204FCB"/>
    <w:rsid w:val="0E8E007A"/>
    <w:rsid w:val="0EEE07F1"/>
    <w:rsid w:val="10135694"/>
    <w:rsid w:val="119E189C"/>
    <w:rsid w:val="11A24C2A"/>
    <w:rsid w:val="12030AD8"/>
    <w:rsid w:val="12175FE4"/>
    <w:rsid w:val="12B679FC"/>
    <w:rsid w:val="157270A1"/>
    <w:rsid w:val="15BA230D"/>
    <w:rsid w:val="15BA676E"/>
    <w:rsid w:val="161406C4"/>
    <w:rsid w:val="16D6317B"/>
    <w:rsid w:val="17802449"/>
    <w:rsid w:val="1794367C"/>
    <w:rsid w:val="17CA1787"/>
    <w:rsid w:val="17F26E99"/>
    <w:rsid w:val="18103613"/>
    <w:rsid w:val="18530D6C"/>
    <w:rsid w:val="186673CA"/>
    <w:rsid w:val="18E40826"/>
    <w:rsid w:val="1A142AC9"/>
    <w:rsid w:val="1A7C0602"/>
    <w:rsid w:val="1BE317E5"/>
    <w:rsid w:val="1D5D528E"/>
    <w:rsid w:val="1E617C14"/>
    <w:rsid w:val="1E6C32E7"/>
    <w:rsid w:val="1FDA0C21"/>
    <w:rsid w:val="20682D17"/>
    <w:rsid w:val="20880816"/>
    <w:rsid w:val="20FB4912"/>
    <w:rsid w:val="21C44F59"/>
    <w:rsid w:val="223B39D2"/>
    <w:rsid w:val="24416B2A"/>
    <w:rsid w:val="26B4144C"/>
    <w:rsid w:val="271B3A54"/>
    <w:rsid w:val="274B033A"/>
    <w:rsid w:val="275771E1"/>
    <w:rsid w:val="28EA1330"/>
    <w:rsid w:val="29EC7B74"/>
    <w:rsid w:val="29FD4C03"/>
    <w:rsid w:val="2A3E44AC"/>
    <w:rsid w:val="2B736C39"/>
    <w:rsid w:val="2C172DB5"/>
    <w:rsid w:val="2C290408"/>
    <w:rsid w:val="2C757098"/>
    <w:rsid w:val="2CDE2F9B"/>
    <w:rsid w:val="2CEB50F4"/>
    <w:rsid w:val="2D803A7E"/>
    <w:rsid w:val="2DB359DD"/>
    <w:rsid w:val="2E0C307D"/>
    <w:rsid w:val="2E812754"/>
    <w:rsid w:val="2ED65287"/>
    <w:rsid w:val="2EDA679A"/>
    <w:rsid w:val="2F09788A"/>
    <w:rsid w:val="2F7B215A"/>
    <w:rsid w:val="306E484E"/>
    <w:rsid w:val="32262BCD"/>
    <w:rsid w:val="32DD69E1"/>
    <w:rsid w:val="333F1913"/>
    <w:rsid w:val="33507E86"/>
    <w:rsid w:val="338D1045"/>
    <w:rsid w:val="33E81F1A"/>
    <w:rsid w:val="343B5BD2"/>
    <w:rsid w:val="354E15D9"/>
    <w:rsid w:val="37CE5993"/>
    <w:rsid w:val="37F10EC5"/>
    <w:rsid w:val="381B272A"/>
    <w:rsid w:val="3826463B"/>
    <w:rsid w:val="392D427E"/>
    <w:rsid w:val="39E72CBE"/>
    <w:rsid w:val="3A4B6F00"/>
    <w:rsid w:val="3AEB451F"/>
    <w:rsid w:val="3BC03934"/>
    <w:rsid w:val="3BDC6330"/>
    <w:rsid w:val="3DF7029F"/>
    <w:rsid w:val="3F107779"/>
    <w:rsid w:val="42996C70"/>
    <w:rsid w:val="432464B6"/>
    <w:rsid w:val="44197871"/>
    <w:rsid w:val="444F6BD4"/>
    <w:rsid w:val="459B1EF4"/>
    <w:rsid w:val="45F906CA"/>
    <w:rsid w:val="460E415D"/>
    <w:rsid w:val="47473567"/>
    <w:rsid w:val="478E3C21"/>
    <w:rsid w:val="47954BD9"/>
    <w:rsid w:val="479A4425"/>
    <w:rsid w:val="480A0339"/>
    <w:rsid w:val="49691482"/>
    <w:rsid w:val="49F43C7B"/>
    <w:rsid w:val="4A6A181E"/>
    <w:rsid w:val="4B723D12"/>
    <w:rsid w:val="4C02178F"/>
    <w:rsid w:val="4C8C1E89"/>
    <w:rsid w:val="4D9D632F"/>
    <w:rsid w:val="4DA31FB6"/>
    <w:rsid w:val="4DFE6AB8"/>
    <w:rsid w:val="4E67659B"/>
    <w:rsid w:val="4F9D5034"/>
    <w:rsid w:val="512E1DCA"/>
    <w:rsid w:val="514D7CB7"/>
    <w:rsid w:val="51E32F81"/>
    <w:rsid w:val="520725F4"/>
    <w:rsid w:val="539F33FF"/>
    <w:rsid w:val="557D704B"/>
    <w:rsid w:val="558B255A"/>
    <w:rsid w:val="559A5394"/>
    <w:rsid w:val="55ED7149"/>
    <w:rsid w:val="55FE5F43"/>
    <w:rsid w:val="56AA621A"/>
    <w:rsid w:val="56DE2203"/>
    <w:rsid w:val="571A690A"/>
    <w:rsid w:val="58B06A25"/>
    <w:rsid w:val="59BB6032"/>
    <w:rsid w:val="59C40BDD"/>
    <w:rsid w:val="5A380908"/>
    <w:rsid w:val="5AA90779"/>
    <w:rsid w:val="5AA94607"/>
    <w:rsid w:val="5BB02F53"/>
    <w:rsid w:val="5C2A048E"/>
    <w:rsid w:val="5C775C94"/>
    <w:rsid w:val="5CCB77F4"/>
    <w:rsid w:val="5CDC2E6E"/>
    <w:rsid w:val="5D021C78"/>
    <w:rsid w:val="5E000E00"/>
    <w:rsid w:val="5EBE70DF"/>
    <w:rsid w:val="5EEA4688"/>
    <w:rsid w:val="5F910A98"/>
    <w:rsid w:val="5FB06511"/>
    <w:rsid w:val="610C4D9C"/>
    <w:rsid w:val="62273A66"/>
    <w:rsid w:val="62405C6B"/>
    <w:rsid w:val="628E2813"/>
    <w:rsid w:val="62B72383"/>
    <w:rsid w:val="62F47600"/>
    <w:rsid w:val="633E4516"/>
    <w:rsid w:val="637866A2"/>
    <w:rsid w:val="63C1015B"/>
    <w:rsid w:val="63DE003A"/>
    <w:rsid w:val="64BD773D"/>
    <w:rsid w:val="64C503AE"/>
    <w:rsid w:val="64FA2FFE"/>
    <w:rsid w:val="65837BB4"/>
    <w:rsid w:val="65842378"/>
    <w:rsid w:val="65D9170A"/>
    <w:rsid w:val="66A20DA8"/>
    <w:rsid w:val="66C31093"/>
    <w:rsid w:val="68D65D81"/>
    <w:rsid w:val="6B0D3790"/>
    <w:rsid w:val="6B597A07"/>
    <w:rsid w:val="6B733E00"/>
    <w:rsid w:val="6C92087F"/>
    <w:rsid w:val="6CBD776B"/>
    <w:rsid w:val="6CE53936"/>
    <w:rsid w:val="6DEA3F60"/>
    <w:rsid w:val="6FB504EF"/>
    <w:rsid w:val="6FC931C8"/>
    <w:rsid w:val="6FFE1F1C"/>
    <w:rsid w:val="70C8796C"/>
    <w:rsid w:val="71033952"/>
    <w:rsid w:val="71CF3D33"/>
    <w:rsid w:val="71DE1BFC"/>
    <w:rsid w:val="72D20087"/>
    <w:rsid w:val="72E64EF1"/>
    <w:rsid w:val="75135547"/>
    <w:rsid w:val="75F502FA"/>
    <w:rsid w:val="760E5368"/>
    <w:rsid w:val="773378EE"/>
    <w:rsid w:val="77481F09"/>
    <w:rsid w:val="775A6E80"/>
    <w:rsid w:val="77765A5A"/>
    <w:rsid w:val="77FE5FB3"/>
    <w:rsid w:val="788A0F3F"/>
    <w:rsid w:val="78CA61DE"/>
    <w:rsid w:val="78F46082"/>
    <w:rsid w:val="792569B1"/>
    <w:rsid w:val="7A2F5CAF"/>
    <w:rsid w:val="7A987E48"/>
    <w:rsid w:val="7ACC06DE"/>
    <w:rsid w:val="7B8A4EE1"/>
    <w:rsid w:val="7C3E4E64"/>
    <w:rsid w:val="7D141BE3"/>
    <w:rsid w:val="7D424DC7"/>
    <w:rsid w:val="7DC672D1"/>
    <w:rsid w:val="7DF42C25"/>
    <w:rsid w:val="7DF444E6"/>
    <w:rsid w:val="7E236ADF"/>
    <w:rsid w:val="7E427E57"/>
    <w:rsid w:val="7E724556"/>
    <w:rsid w:val="7E811908"/>
    <w:rsid w:val="7F547847"/>
    <w:rsid w:val="7FD0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tabs>
        <w:tab w:val="left" w:pos="720"/>
      </w:tabs>
      <w:spacing w:before="100" w:after="100"/>
      <w:jc w:val="left"/>
      <w:outlineLvl w:val="2"/>
    </w:pPr>
    <w:rPr>
      <w:rFonts w:eastAsia="仿宋_GB2312"/>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16"/>
    <w:qFormat/>
    <w:uiPriority w:val="0"/>
    <w:pPr>
      <w:jc w:val="left"/>
    </w:pPr>
  </w:style>
  <w:style w:type="paragraph" w:styleId="6">
    <w:name w:val="Date"/>
    <w:basedOn w:val="1"/>
    <w:next w:val="1"/>
    <w:qFormat/>
    <w:uiPriority w:val="0"/>
    <w:pPr>
      <w:ind w:left="100" w:leftChars="2500"/>
    </w:pPr>
    <w:rPr>
      <w:kern w:val="0"/>
      <w:sz w:val="24"/>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0">
    <w:name w:val="annotation subject"/>
    <w:basedOn w:val="5"/>
    <w:next w:val="5"/>
    <w:link w:val="17"/>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6">
    <w:name w:val="批注文字 Char"/>
    <w:basedOn w:val="12"/>
    <w:link w:val="5"/>
    <w:qFormat/>
    <w:uiPriority w:val="0"/>
    <w:rPr>
      <w:rFonts w:ascii="Times New Roman" w:hAnsi="Times New Roman" w:eastAsia="宋体" w:cs="Times New Roman"/>
      <w:kern w:val="2"/>
      <w:sz w:val="21"/>
      <w:szCs w:val="24"/>
    </w:rPr>
  </w:style>
  <w:style w:type="character" w:customStyle="1" w:styleId="17">
    <w:name w:val="批注主题 Char"/>
    <w:basedOn w:val="16"/>
    <w:link w:val="10"/>
    <w:qFormat/>
    <w:uiPriority w:val="0"/>
    <w:rPr>
      <w:b/>
      <w:bCs/>
    </w:rPr>
  </w:style>
  <w:style w:type="character" w:customStyle="1" w:styleId="18">
    <w:name w:val="批注框文本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1196</Words>
  <Characters>6818</Characters>
  <Lines>56</Lines>
  <Paragraphs>15</Paragraphs>
  <TotalTime>95</TotalTime>
  <ScaleCrop>false</ScaleCrop>
  <LinksUpToDate>false</LinksUpToDate>
  <CharactersWithSpaces>7999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2022-01-04T03:31:00Z</cp:lastPrinted>
  <dcterms:modified xsi:type="dcterms:W3CDTF">2022-01-11T00:58:48Z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B47B1476DE764AD0B69C1385B3455FBA</vt:lpwstr>
  </property>
</Properties>
</file>