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22"/>
        </w:rPr>
      </w:pPr>
      <w:bookmarkStart w:id="0" w:name="_GoBack"/>
      <w:bookmarkEnd w:id="0"/>
    </w:p>
    <w:p>
      <w:pPr>
        <w:spacing w:line="360" w:lineRule="auto"/>
        <w:jc w:val="center"/>
        <w:rPr>
          <w:rFonts w:ascii="宋体" w:hAnsi="宋体" w:cs="宋体"/>
          <w:b/>
          <w:color w:val="000000"/>
          <w:sz w:val="48"/>
          <w:szCs w:val="22"/>
        </w:rPr>
      </w:pPr>
      <w:r>
        <w:rPr>
          <w:rFonts w:hint="eastAsia" w:ascii="宋体" w:hAnsi="宋体" w:cs="宋体"/>
          <w:b/>
          <w:color w:val="000000"/>
          <w:sz w:val="48"/>
          <w:szCs w:val="22"/>
        </w:rPr>
        <w:t>重庆征创住房服务有限公司</w:t>
      </w:r>
    </w:p>
    <w:p>
      <w:pPr>
        <w:spacing w:line="360" w:lineRule="auto"/>
        <w:jc w:val="center"/>
        <w:rPr>
          <w:rFonts w:ascii="宋体" w:hAnsi="宋体" w:cs="宋体"/>
          <w:b/>
          <w:color w:val="000000"/>
          <w:sz w:val="48"/>
          <w:szCs w:val="22"/>
        </w:rPr>
      </w:pPr>
      <w:r>
        <w:rPr>
          <w:rFonts w:hint="eastAsia" w:ascii="宋体" w:hAnsi="宋体" w:cs="宋体"/>
          <w:b/>
          <w:color w:val="000000"/>
          <w:sz w:val="48"/>
          <w:szCs w:val="22"/>
        </w:rPr>
        <w:t>征收拆除现场病媒生物防制服务采购</w:t>
      </w:r>
    </w:p>
    <w:p>
      <w:pPr>
        <w:spacing w:line="360" w:lineRule="auto"/>
        <w:jc w:val="center"/>
        <w:rPr>
          <w:rFonts w:ascii="宋体" w:hAnsi="宋体" w:cs="宋体"/>
          <w:b/>
          <w:color w:val="000000"/>
          <w:w w:val="90"/>
          <w:sz w:val="48"/>
          <w:szCs w:val="22"/>
        </w:rPr>
      </w:pPr>
      <w:r>
        <w:rPr>
          <w:rFonts w:hint="eastAsia" w:ascii="宋体" w:hAnsi="宋体" w:cs="宋体"/>
          <w:b/>
          <w:color w:val="000000"/>
          <w:sz w:val="48"/>
          <w:szCs w:val="22"/>
        </w:rPr>
        <w:t>公开比选</w:t>
      </w:r>
    </w:p>
    <w:p>
      <w:pPr>
        <w:jc w:val="center"/>
        <w:rPr>
          <w:rFonts w:ascii="宋体" w:hAnsi="宋体"/>
          <w:color w:val="000000"/>
          <w:sz w:val="48"/>
          <w:szCs w:val="22"/>
        </w:rPr>
      </w:pPr>
    </w:p>
    <w:p>
      <w:pPr>
        <w:jc w:val="center"/>
        <w:rPr>
          <w:rFonts w:ascii="宋体" w:hAnsi="宋体"/>
          <w:b/>
          <w:bCs/>
          <w:color w:val="000000"/>
          <w:sz w:val="48"/>
          <w:szCs w:val="22"/>
        </w:rPr>
      </w:pPr>
      <w:r>
        <w:rPr>
          <w:rFonts w:hint="eastAsia" w:ascii="宋体" w:hAnsi="宋体" w:cs="宋体"/>
          <w:b/>
          <w:color w:val="000000"/>
          <w:sz w:val="48"/>
          <w:szCs w:val="22"/>
        </w:rPr>
        <w:t>比  选  文  件</w:t>
      </w:r>
    </w:p>
    <w:p>
      <w:pPr>
        <w:spacing w:line="360" w:lineRule="auto"/>
        <w:jc w:val="center"/>
        <w:rPr>
          <w:rFonts w:ascii="宋体" w:hAnsi="宋体"/>
          <w:bCs/>
          <w:color w:val="000000"/>
          <w:sz w:val="48"/>
          <w:szCs w:val="22"/>
        </w:rPr>
      </w:pPr>
    </w:p>
    <w:p>
      <w:pPr>
        <w:spacing w:line="360" w:lineRule="auto"/>
        <w:jc w:val="center"/>
        <w:rPr>
          <w:rFonts w:ascii="宋体" w:hAnsi="宋体"/>
          <w:bCs/>
          <w:color w:val="000000"/>
          <w:sz w:val="48"/>
          <w:szCs w:val="22"/>
        </w:rPr>
      </w:pPr>
    </w:p>
    <w:p>
      <w:pPr>
        <w:spacing w:line="360" w:lineRule="auto"/>
        <w:jc w:val="center"/>
        <w:rPr>
          <w:rFonts w:ascii="宋体" w:hAnsi="宋体"/>
          <w:bCs/>
          <w:color w:val="000000"/>
          <w:sz w:val="48"/>
          <w:szCs w:val="22"/>
        </w:rPr>
      </w:pPr>
    </w:p>
    <w:p>
      <w:pPr>
        <w:spacing w:line="360" w:lineRule="auto"/>
        <w:jc w:val="center"/>
        <w:rPr>
          <w:rFonts w:ascii="宋体" w:hAnsi="宋体"/>
          <w:color w:val="000000"/>
          <w:sz w:val="48"/>
          <w:szCs w:val="22"/>
        </w:rPr>
      </w:pPr>
    </w:p>
    <w:p>
      <w:pPr>
        <w:spacing w:line="360" w:lineRule="auto"/>
        <w:jc w:val="center"/>
        <w:rPr>
          <w:rFonts w:ascii="宋体" w:hAnsi="宋体"/>
          <w:color w:val="000000"/>
          <w:sz w:val="48"/>
          <w:szCs w:val="22"/>
        </w:rPr>
      </w:pPr>
    </w:p>
    <w:p>
      <w:pPr>
        <w:spacing w:line="360" w:lineRule="auto"/>
        <w:jc w:val="center"/>
        <w:rPr>
          <w:rFonts w:ascii="宋体" w:hAnsi="宋体"/>
          <w:color w:val="000000"/>
          <w:sz w:val="48"/>
          <w:szCs w:val="22"/>
        </w:rPr>
      </w:pPr>
    </w:p>
    <w:p>
      <w:pPr>
        <w:pStyle w:val="10"/>
        <w:spacing w:line="360" w:lineRule="auto"/>
        <w:ind w:left="0" w:leftChars="0" w:firstLine="281" w:firstLineChars="100"/>
        <w:jc w:val="center"/>
        <w:rPr>
          <w:rFonts w:ascii="宋体" w:hAnsi="宋体" w:cs="宋体"/>
          <w:b/>
          <w:color w:val="000000"/>
          <w:sz w:val="28"/>
          <w:szCs w:val="22"/>
        </w:rPr>
      </w:pPr>
      <w:r>
        <w:rPr>
          <w:rFonts w:hint="eastAsia" w:ascii="宋体" w:hAnsi="宋体" w:cs="宋体"/>
          <w:b/>
          <w:color w:val="000000"/>
          <w:sz w:val="28"/>
          <w:szCs w:val="22"/>
        </w:rPr>
        <w:t>比   选   人：</w:t>
      </w:r>
      <w:r>
        <w:rPr>
          <w:rFonts w:hint="eastAsia" w:ascii="宋体" w:hAnsi="宋体" w:cs="宋体"/>
          <w:b/>
          <w:color w:val="000000"/>
          <w:sz w:val="28"/>
          <w:szCs w:val="22"/>
          <w:u w:val="single"/>
        </w:rPr>
        <w:t xml:space="preserve"> 重庆征创住房服务有限公司</w:t>
      </w:r>
    </w:p>
    <w:p>
      <w:pPr>
        <w:pStyle w:val="10"/>
        <w:spacing w:line="360" w:lineRule="auto"/>
        <w:ind w:left="0" w:leftChars="0" w:firstLine="281" w:firstLineChars="100"/>
        <w:rPr>
          <w:rFonts w:ascii="宋体" w:hAnsi="宋体"/>
          <w:b/>
          <w:color w:val="000000"/>
          <w:sz w:val="28"/>
          <w:szCs w:val="22"/>
          <w:u w:val="single"/>
        </w:rPr>
      </w:pPr>
    </w:p>
    <w:p>
      <w:pPr>
        <w:pStyle w:val="10"/>
        <w:spacing w:line="360" w:lineRule="auto"/>
        <w:ind w:left="99" w:leftChars="47"/>
        <w:jc w:val="center"/>
        <w:rPr>
          <w:rFonts w:ascii="宋体" w:hAnsi="宋体"/>
          <w:color w:val="000000"/>
          <w:sz w:val="48"/>
          <w:szCs w:val="22"/>
        </w:rPr>
      </w:pPr>
    </w:p>
    <w:p>
      <w:pPr>
        <w:spacing w:line="360" w:lineRule="auto"/>
        <w:jc w:val="center"/>
        <w:rPr>
          <w:rFonts w:ascii="宋体" w:hAnsi="宋体"/>
          <w:b/>
          <w:color w:val="000000"/>
          <w:sz w:val="24"/>
          <w:szCs w:val="22"/>
        </w:rPr>
      </w:pPr>
      <w:r>
        <w:rPr>
          <w:rFonts w:hint="eastAsia" w:ascii="宋体" w:hAnsi="宋体" w:cs="仿宋_GB2312"/>
          <w:color w:val="000000"/>
          <w:sz w:val="24"/>
          <w:szCs w:val="22"/>
          <w:u w:val="single"/>
        </w:rPr>
        <w:t xml:space="preserve"> 202</w:t>
      </w:r>
      <w:r>
        <w:rPr>
          <w:rFonts w:hint="eastAsia" w:ascii="宋体" w:hAnsi="宋体" w:cs="仿宋_GB2312"/>
          <w:color w:val="000000"/>
          <w:sz w:val="24"/>
          <w:szCs w:val="22"/>
          <w:u w:val="single"/>
          <w:lang w:val="en-US" w:eastAsia="zh-CN"/>
        </w:rPr>
        <w:t>3</w:t>
      </w:r>
      <w:r>
        <w:rPr>
          <w:rFonts w:hint="eastAsia" w:ascii="宋体" w:hAnsi="宋体" w:cs="仿宋_GB2312"/>
          <w:color w:val="000000"/>
          <w:sz w:val="24"/>
          <w:szCs w:val="22"/>
        </w:rPr>
        <w:t>年</w:t>
      </w:r>
      <w:r>
        <w:rPr>
          <w:rFonts w:hint="eastAsia" w:ascii="宋体" w:hAnsi="宋体" w:cs="仿宋_GB2312"/>
          <w:color w:val="000000"/>
          <w:sz w:val="24"/>
          <w:szCs w:val="22"/>
          <w:u w:val="single"/>
        </w:rPr>
        <w:t xml:space="preserve"> </w:t>
      </w:r>
      <w:ins w:id="0" w:author="zcgs" w:date="2023-03-13T10:15:09Z">
        <w:r>
          <w:rPr>
            <w:rFonts w:hint="eastAsia" w:ascii="宋体" w:hAnsi="宋体" w:cs="仿宋_GB2312"/>
            <w:color w:val="000000"/>
            <w:sz w:val="24"/>
            <w:szCs w:val="22"/>
            <w:u w:val="single"/>
            <w:lang w:val="en-US" w:eastAsia="zh-CN"/>
          </w:rPr>
          <w:t>3</w:t>
        </w:r>
      </w:ins>
      <w:r>
        <w:rPr>
          <w:rFonts w:hint="eastAsia" w:ascii="宋体" w:hAnsi="宋体" w:cs="仿宋_GB2312"/>
          <w:color w:val="000000"/>
          <w:sz w:val="24"/>
          <w:szCs w:val="22"/>
        </w:rPr>
        <w:t>月</w:t>
      </w:r>
    </w:p>
    <w:p>
      <w:pPr>
        <w:spacing w:line="360" w:lineRule="auto"/>
        <w:ind w:firstLine="964" w:firstLineChars="200"/>
        <w:jc w:val="center"/>
        <w:rPr>
          <w:rFonts w:ascii="宋体" w:hAnsi="宋体"/>
          <w:b/>
          <w:color w:val="000000"/>
          <w:sz w:val="22"/>
          <w:szCs w:val="22"/>
        </w:rPr>
      </w:pPr>
      <w:r>
        <w:rPr>
          <w:rFonts w:ascii="宋体" w:hAnsi="宋体"/>
          <w:b/>
          <w:color w:val="000000"/>
          <w:sz w:val="48"/>
          <w:szCs w:val="22"/>
        </w:rPr>
        <w:br w:type="page"/>
      </w:r>
      <w:r>
        <w:rPr>
          <w:rFonts w:hint="eastAsia" w:ascii="宋体" w:hAnsi="宋体"/>
          <w:b/>
          <w:color w:val="000000"/>
          <w:sz w:val="22"/>
          <w:szCs w:val="22"/>
        </w:rPr>
        <w:t>比选申请人须知</w:t>
      </w:r>
    </w:p>
    <w:p>
      <w:pPr>
        <w:spacing w:line="360" w:lineRule="auto"/>
        <w:ind w:firstLine="442" w:firstLineChars="200"/>
        <w:jc w:val="center"/>
        <w:rPr>
          <w:rFonts w:ascii="宋体" w:hAnsi="宋体"/>
          <w:b/>
          <w:color w:val="000000"/>
          <w:sz w:val="22"/>
          <w:szCs w:val="22"/>
        </w:rPr>
      </w:pPr>
    </w:p>
    <w:p>
      <w:pPr>
        <w:spacing w:line="360" w:lineRule="auto"/>
        <w:ind w:firstLine="440" w:firstLineChars="200"/>
        <w:rPr>
          <w:rFonts w:ascii="宋体" w:hAnsi="宋体"/>
          <w:color w:val="000000"/>
          <w:sz w:val="22"/>
          <w:szCs w:val="22"/>
          <w:u w:val="single"/>
        </w:rPr>
      </w:pPr>
      <w:r>
        <w:rPr>
          <w:rFonts w:hint="eastAsia" w:ascii="宋体" w:hAnsi="宋体"/>
          <w:color w:val="000000"/>
          <w:sz w:val="22"/>
          <w:szCs w:val="22"/>
        </w:rPr>
        <w:t>根据</w:t>
      </w:r>
      <w:r>
        <w:rPr>
          <w:rFonts w:hint="eastAsia" w:ascii="宋体" w:hAnsi="宋体"/>
          <w:color w:val="000000"/>
          <w:sz w:val="22"/>
          <w:szCs w:val="22"/>
          <w:u w:val="single"/>
        </w:rPr>
        <w:t>重庆征创住房服务有限公司</w:t>
      </w:r>
      <w:r>
        <w:rPr>
          <w:rFonts w:hint="eastAsia" w:ascii="宋体" w:hAnsi="宋体"/>
          <w:color w:val="000000"/>
          <w:sz w:val="22"/>
          <w:szCs w:val="22"/>
        </w:rPr>
        <w:t>工作计划，现对</w:t>
      </w:r>
      <w:r>
        <w:rPr>
          <w:rFonts w:hint="eastAsia" w:ascii="宋体" w:hAnsi="宋体"/>
          <w:color w:val="000000"/>
          <w:sz w:val="22"/>
          <w:szCs w:val="22"/>
          <w:u w:val="single"/>
        </w:rPr>
        <w:t>征收拆除现场病媒生物防制服务采购</w:t>
      </w:r>
      <w:r>
        <w:rPr>
          <w:rFonts w:hint="eastAsia" w:ascii="宋体" w:hAnsi="宋体"/>
          <w:color w:val="000000"/>
          <w:sz w:val="22"/>
          <w:szCs w:val="22"/>
        </w:rPr>
        <w:t>进行公开比选。特邀请潜在投标单位参加本项目的比选。</w:t>
      </w:r>
    </w:p>
    <w:p>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一、项目名称</w:t>
      </w:r>
    </w:p>
    <w:p>
      <w:pPr>
        <w:pStyle w:val="24"/>
        <w:spacing w:line="360" w:lineRule="auto"/>
        <w:ind w:firstLine="440" w:firstLineChars="200"/>
        <w:jc w:val="left"/>
        <w:rPr>
          <w:rFonts w:ascii="宋体" w:hAnsi="宋体" w:eastAsia="宋体" w:cs="Times New Roman"/>
          <w:bCs/>
          <w:color w:val="000000"/>
          <w:kern w:val="44"/>
          <w:sz w:val="22"/>
          <w:szCs w:val="22"/>
        </w:rPr>
      </w:pPr>
      <w:r>
        <w:rPr>
          <w:rFonts w:hint="eastAsia" w:ascii="宋体" w:hAnsi="宋体" w:eastAsia="宋体" w:cs="Times New Roman"/>
          <w:bCs/>
          <w:color w:val="000000"/>
          <w:kern w:val="44"/>
          <w:sz w:val="22"/>
          <w:szCs w:val="22"/>
        </w:rPr>
        <w:t>征收拆除现场病媒生物防制服务采购</w:t>
      </w:r>
    </w:p>
    <w:p>
      <w:pPr>
        <w:pStyle w:val="24"/>
        <w:spacing w:line="360" w:lineRule="auto"/>
        <w:jc w:val="left"/>
        <w:rPr>
          <w:rFonts w:ascii="宋体" w:hAnsi="宋体" w:eastAsia="宋体" w:cs="Times New Roman"/>
          <w:bCs/>
          <w:color w:val="000000"/>
          <w:sz w:val="22"/>
          <w:szCs w:val="22"/>
        </w:rPr>
      </w:pPr>
      <w:r>
        <w:rPr>
          <w:rFonts w:hint="eastAsia" w:ascii="宋体" w:hAnsi="宋体" w:eastAsia="宋体" w:cs="Times New Roman"/>
          <w:b/>
          <w:color w:val="000000"/>
          <w:kern w:val="44"/>
          <w:sz w:val="22"/>
          <w:szCs w:val="22"/>
        </w:rPr>
        <w:t>二、项目概况及比选范围</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（一）项目基本概况</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按照</w:t>
      </w:r>
      <w:r>
        <w:rPr>
          <w:rFonts w:hint="eastAsia" w:ascii="宋体" w:hAnsi="宋体" w:cs="Times New Roman"/>
          <w:color w:val="000000"/>
          <w:sz w:val="22"/>
          <w:szCs w:val="22"/>
          <w:lang w:val="en-US" w:eastAsia="zh-CN"/>
        </w:rPr>
        <w:t>《国家卫生城市标准（2014版）》</w:t>
      </w:r>
      <w:r>
        <w:rPr>
          <w:rFonts w:hint="eastAsia" w:ascii="宋体" w:hAnsi="宋体" w:cs="Times New Roman"/>
          <w:color w:val="000000"/>
          <w:sz w:val="22"/>
          <w:szCs w:val="22"/>
        </w:rPr>
        <w:t>，坚持以综合防治、群防结合，加强环境防制，环境治理为主，物理防制、化学防治为辅原则，完善相关设施，清除卫生死角和暴露垃圾，铲除病媒生物孳生场所，扎实做好的灭鼠、灭蚊、灭蝇、灭蟑工作，通过持续有效控制，确保建成区鼠、蚊、蝇、蟑螂密度达到国家病媒生物密度控制水平标准C级要求。严格按照以下标准执行：</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1、病媒生物密度控制水平 鼠类 GB/T27770-2011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2、病媒生物密度控制水平 蝇类 GB/T27772-2011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3、密度生物密度控制水平 蜚蠊 GB/T27773-2011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4、密度生物密度控制水平 蚊虫 GB/T27771-2011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5、《病媒生物综合管理技术规范 城镇》GB/T27775-2011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6、《杀鼠剂安全使用准则  抗凝血类》GB/T27777-2011</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7、《卫生杀虫剂安全使用准则  拟除虫菊酯类》GB/T27779-2011灭鼠剂、杀虫剂等药品及灭鼠灭虫所用器械全部由成交人提供，且成交人所使用的灭鼠除虫药物为具有药品“三证”的正规药品。</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w:t>
      </w:r>
      <w:r>
        <w:rPr>
          <w:rFonts w:hint="eastAsia" w:ascii="宋体" w:hAnsi="宋体" w:cs="Times New Roman"/>
          <w:color w:val="000000"/>
          <w:sz w:val="22"/>
          <w:szCs w:val="22"/>
          <w:lang w:eastAsia="zh-CN"/>
        </w:rPr>
        <w:t>二</w:t>
      </w:r>
      <w:r>
        <w:rPr>
          <w:rFonts w:hint="eastAsia" w:ascii="宋体" w:hAnsi="宋体" w:cs="Times New Roman"/>
          <w:color w:val="000000"/>
          <w:sz w:val="22"/>
          <w:szCs w:val="22"/>
        </w:rPr>
        <w:t>）服务范围</w:t>
      </w:r>
    </w:p>
    <w:p>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服务期限内重庆征创住房服务有限公司指定的拆除现场</w:t>
      </w:r>
    </w:p>
    <w:p>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lang w:eastAsia="zh-CN"/>
        </w:rPr>
        <w:t>（三）</w:t>
      </w:r>
      <w:r>
        <w:rPr>
          <w:rFonts w:hint="eastAsia" w:ascii="宋体" w:hAnsi="宋体" w:cs="Times New Roman"/>
          <w:color w:val="000000"/>
          <w:sz w:val="22"/>
          <w:szCs w:val="22"/>
        </w:rPr>
        <w:t>服务内容</w:t>
      </w:r>
    </w:p>
    <w:p>
      <w:pPr>
        <w:spacing w:line="360" w:lineRule="auto"/>
        <w:ind w:firstLine="440" w:firstLineChars="200"/>
        <w:rPr>
          <w:rFonts w:hint="default"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1.服务频次：</w:t>
      </w:r>
      <w:r>
        <w:rPr>
          <w:rFonts w:hint="eastAsia" w:ascii="宋体" w:hAnsi="宋体" w:cs="Times New Roman"/>
          <w:color w:val="000000"/>
          <w:sz w:val="22"/>
          <w:szCs w:val="22"/>
        </w:rPr>
        <w:t>每月一次</w:t>
      </w:r>
      <w:r>
        <w:rPr>
          <w:rFonts w:hint="eastAsia" w:ascii="宋体" w:hAnsi="宋体" w:cs="Times New Roman"/>
          <w:color w:val="000000"/>
          <w:sz w:val="22"/>
          <w:szCs w:val="22"/>
          <w:lang w:val="en-US" w:eastAsia="zh-CN"/>
        </w:rPr>
        <w:t>。</w:t>
      </w:r>
      <w:r>
        <w:rPr>
          <w:rFonts w:hint="eastAsia" w:ascii="宋体" w:hAnsi="宋体" w:cs="Times New Roman"/>
          <w:color w:val="000000"/>
          <w:sz w:val="22"/>
          <w:szCs w:val="22"/>
        </w:rPr>
        <w:t>如遇</w:t>
      </w:r>
      <w:r>
        <w:rPr>
          <w:rFonts w:hint="eastAsia" w:ascii="宋体" w:hAnsi="宋体" w:cs="Times New Roman"/>
          <w:color w:val="000000"/>
          <w:sz w:val="22"/>
          <w:szCs w:val="22"/>
          <w:lang w:eastAsia="zh-CN"/>
        </w:rPr>
        <w:t>突发状况或</w:t>
      </w:r>
      <w:r>
        <w:rPr>
          <w:rFonts w:hint="eastAsia" w:ascii="宋体" w:hAnsi="宋体" w:cs="Times New Roman"/>
          <w:color w:val="000000"/>
          <w:sz w:val="22"/>
          <w:szCs w:val="22"/>
        </w:rPr>
        <w:t>上级检查，</w:t>
      </w:r>
      <w:r>
        <w:rPr>
          <w:rFonts w:hint="eastAsia" w:ascii="宋体" w:hAnsi="宋体" w:cs="Times New Roman"/>
          <w:color w:val="000000"/>
          <w:sz w:val="22"/>
          <w:szCs w:val="22"/>
          <w:lang w:eastAsia="zh-CN"/>
        </w:rPr>
        <w:t>接到甲方（比选人）</w:t>
      </w:r>
      <w:r>
        <w:rPr>
          <w:rFonts w:hint="eastAsia" w:ascii="宋体" w:hAnsi="宋体" w:cs="Times New Roman"/>
          <w:color w:val="000000"/>
          <w:sz w:val="22"/>
          <w:szCs w:val="22"/>
        </w:rPr>
        <w:t>通知，及时响应</w:t>
      </w:r>
      <w:r>
        <w:rPr>
          <w:rFonts w:hint="eastAsia" w:ascii="宋体" w:hAnsi="宋体" w:cs="Times New Roman"/>
          <w:color w:val="000000"/>
          <w:sz w:val="22"/>
          <w:szCs w:val="22"/>
          <w:lang w:eastAsia="zh-CN"/>
        </w:rPr>
        <w:t>，</w:t>
      </w:r>
      <w:r>
        <w:rPr>
          <w:rFonts w:hint="eastAsia" w:ascii="宋体" w:hAnsi="宋体" w:cs="Times New Roman"/>
          <w:color w:val="000000"/>
          <w:sz w:val="22"/>
          <w:szCs w:val="22"/>
          <w:lang w:val="en-US" w:eastAsia="zh-CN"/>
        </w:rPr>
        <w:t>3小时内到达现场</w:t>
      </w:r>
      <w:r>
        <w:rPr>
          <w:rFonts w:hint="eastAsia" w:ascii="宋体" w:hAnsi="宋体" w:cs="Times New Roman"/>
          <w:color w:val="000000"/>
          <w:sz w:val="22"/>
          <w:szCs w:val="22"/>
        </w:rPr>
        <w:t>。</w:t>
      </w:r>
    </w:p>
    <w:p>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2.鼠、蚊、蝇、蟑螂的灭杀及孳生控制技术服务。</w:t>
      </w:r>
    </w:p>
    <w:p>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3.按规范在服务区域设置灭鼠毒铒站和灭蝇设施；</w:t>
      </w:r>
    </w:p>
    <w:p>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4.开展病媒生物防制孳生地本底调查、鼠洞封堵、孳生地处理；</w:t>
      </w:r>
    </w:p>
    <w:p>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5.按照病媒生物防制工作规范要求，建立健全病媒生物防制安全管理制度和服务技术档案（包括实施方案、本底情况调查报告、监测记录、派工记录单、街道认同签字单等），上述所有档案资料整理后交采购人一份。</w:t>
      </w:r>
    </w:p>
    <w:p>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三、工程量及限价</w:t>
      </w:r>
    </w:p>
    <w:p>
      <w:pPr>
        <w:pStyle w:val="24"/>
        <w:spacing w:line="360" w:lineRule="auto"/>
        <w:ind w:firstLine="660" w:firstLineChars="300"/>
        <w:jc w:val="left"/>
        <w:rPr>
          <w:rFonts w:ascii="宋体" w:hAnsi="宋体" w:eastAsia="宋体" w:cs="Times New Roman"/>
          <w:color w:val="000000"/>
          <w:sz w:val="22"/>
          <w:szCs w:val="22"/>
        </w:rPr>
      </w:pPr>
      <w:r>
        <w:rPr>
          <w:rFonts w:hint="eastAsia" w:ascii="宋体" w:hAnsi="宋体" w:eastAsia="宋体" w:cs="Times New Roman"/>
          <w:color w:val="000000"/>
          <w:sz w:val="22"/>
          <w:szCs w:val="22"/>
        </w:rPr>
        <w:t>重庆征创住房服务有限公司征收拆除现场病媒生物防制服务采购公开比选项目工程量以服务期限内重庆征创住房服务有限公司按</w:t>
      </w:r>
      <w:r>
        <w:rPr>
          <w:rFonts w:hint="eastAsia" w:ascii="宋体" w:hAnsi="宋体" w:eastAsia="宋体" w:cs="Times New Roman"/>
          <w:color w:val="000000"/>
          <w:sz w:val="22"/>
          <w:szCs w:val="22"/>
          <w:lang w:val="en-US" w:eastAsia="zh-CN"/>
        </w:rPr>
        <w:t>指定的拆除现场及</w:t>
      </w:r>
      <w:r>
        <w:rPr>
          <w:rFonts w:hint="eastAsia" w:ascii="宋体" w:hAnsi="宋体" w:eastAsia="宋体" w:cs="Times New Roman"/>
          <w:color w:val="000000"/>
          <w:sz w:val="22"/>
          <w:szCs w:val="22"/>
        </w:rPr>
        <w:t>安排实际提供的方量为准，</w:t>
      </w:r>
      <w:r>
        <w:rPr>
          <w:rFonts w:hint="eastAsia" w:ascii="宋体" w:hAnsi="宋体" w:eastAsia="宋体" w:cs="Times New Roman"/>
          <w:b/>
          <w:bCs/>
          <w:color w:val="000000"/>
          <w:sz w:val="22"/>
          <w:szCs w:val="22"/>
        </w:rPr>
        <w:t>最高限价为0.3元/㎡/月</w:t>
      </w:r>
      <w:r>
        <w:rPr>
          <w:rFonts w:hint="eastAsia" w:ascii="宋体" w:hAnsi="宋体" w:eastAsia="宋体" w:cs="Times New Roman"/>
          <w:color w:val="000000"/>
          <w:sz w:val="22"/>
          <w:szCs w:val="22"/>
        </w:rPr>
        <w:t>，费用据实结算。</w:t>
      </w:r>
    </w:p>
    <w:p>
      <w:pPr>
        <w:pStyle w:val="24"/>
        <w:spacing w:line="360" w:lineRule="auto"/>
        <w:jc w:val="left"/>
        <w:rPr>
          <w:rFonts w:hint="eastAsia" w:ascii="宋体" w:hAnsi="宋体" w:eastAsia="宋体" w:cs="Times New Roman"/>
          <w:b/>
          <w:color w:val="000000"/>
          <w:kern w:val="44"/>
          <w:sz w:val="22"/>
          <w:szCs w:val="22"/>
          <w:lang w:val="en-US" w:eastAsia="zh-CN"/>
        </w:rPr>
      </w:pPr>
      <w:r>
        <w:rPr>
          <w:rFonts w:hint="eastAsia" w:ascii="宋体" w:hAnsi="宋体" w:eastAsia="宋体" w:cs="Times New Roman"/>
          <w:b/>
          <w:color w:val="000000"/>
          <w:kern w:val="44"/>
          <w:sz w:val="22"/>
          <w:szCs w:val="22"/>
        </w:rPr>
        <w:t>四、资格要求</w:t>
      </w:r>
      <w:r>
        <w:rPr>
          <w:rFonts w:hint="eastAsia" w:ascii="宋体" w:hAnsi="宋体" w:eastAsia="宋体" w:cs="Times New Roman"/>
          <w:b/>
          <w:color w:val="000000"/>
          <w:kern w:val="44"/>
          <w:sz w:val="22"/>
          <w:szCs w:val="22"/>
          <w:lang w:val="en-US" w:eastAsia="zh-CN"/>
        </w:rPr>
        <w:t xml:space="preserve"> </w:t>
      </w:r>
    </w:p>
    <w:p>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（一）基本资格条件</w:t>
      </w:r>
    </w:p>
    <w:p>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1.具有独立承担民事责任的能力（</w:t>
      </w:r>
      <w:r>
        <w:rPr>
          <w:rFonts w:hint="eastAsia" w:ascii="宋体" w:hAnsi="宋体" w:cs="Times New Roman"/>
          <w:b w:val="0"/>
          <w:bCs w:val="0"/>
          <w:color w:val="000000"/>
          <w:kern w:val="2"/>
          <w:sz w:val="22"/>
          <w:szCs w:val="22"/>
          <w:lang w:val="en-US" w:eastAsia="zh-CN" w:bidi="ar-SA"/>
        </w:rPr>
        <w:t>法人或其他组织</w:t>
      </w:r>
      <w:r>
        <w:rPr>
          <w:rFonts w:hint="eastAsia" w:ascii="宋体" w:hAnsi="宋体" w:eastAsia="宋体" w:cs="Times New Roman"/>
          <w:b w:val="0"/>
          <w:bCs w:val="0"/>
          <w:color w:val="000000"/>
          <w:kern w:val="2"/>
          <w:sz w:val="22"/>
          <w:szCs w:val="22"/>
          <w:lang w:val="en-US" w:eastAsia="zh-CN" w:bidi="ar-SA"/>
        </w:rPr>
        <w:t>提供营业执照复印件</w:t>
      </w:r>
      <w:r>
        <w:rPr>
          <w:rFonts w:hint="eastAsia" w:ascii="宋体" w:hAnsi="宋体" w:cs="Times New Roman"/>
          <w:b w:val="0"/>
          <w:bCs w:val="0"/>
          <w:color w:val="000000"/>
          <w:kern w:val="2"/>
          <w:sz w:val="22"/>
          <w:szCs w:val="22"/>
          <w:lang w:val="en-US" w:eastAsia="zh-CN" w:bidi="ar-SA"/>
        </w:rPr>
        <w:t>、提供法定代表人或负责人身份证复印件，并</w:t>
      </w:r>
      <w:r>
        <w:rPr>
          <w:rFonts w:hint="eastAsia" w:ascii="宋体" w:hAnsi="宋体" w:eastAsia="宋体" w:cs="Times New Roman"/>
          <w:b w:val="0"/>
          <w:bCs w:val="0"/>
          <w:color w:val="000000"/>
          <w:kern w:val="2"/>
          <w:sz w:val="22"/>
          <w:szCs w:val="22"/>
          <w:lang w:val="en-US" w:eastAsia="zh-CN" w:bidi="ar-SA"/>
        </w:rPr>
        <w:t>加盖投标人公章）；</w:t>
      </w:r>
    </w:p>
    <w:p>
      <w:pPr>
        <w:keepNext w:val="0"/>
        <w:keepLines w:val="0"/>
        <w:pageBreakBefore w:val="0"/>
        <w:widowControl/>
        <w:kinsoku/>
        <w:wordWrap w:val="0"/>
        <w:overflowPunct/>
        <w:topLinePunct w:val="0"/>
        <w:autoSpaceDE/>
        <w:autoSpaceDN/>
        <w:bidi w:val="0"/>
        <w:adjustRightInd/>
        <w:snapToGrid/>
        <w:spacing w:line="480" w:lineRule="exact"/>
        <w:ind w:left="0" w:leftChars="0" w:firstLine="480"/>
        <w:textAlignment w:val="auto"/>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2.具有良好的商业信誉和健全的财务会计制度（提供上一年度完整的财务报表，本年度新成立或成立不满一年的</w:t>
      </w:r>
      <w:r>
        <w:rPr>
          <w:rFonts w:hint="eastAsia" w:ascii="宋体" w:hAnsi="宋体" w:cs="Times New Roman"/>
          <w:b w:val="0"/>
          <w:bCs w:val="0"/>
          <w:color w:val="000000"/>
          <w:kern w:val="2"/>
          <w:sz w:val="22"/>
          <w:szCs w:val="22"/>
          <w:lang w:val="en-US" w:eastAsia="zh-CN" w:bidi="ar-SA"/>
        </w:rPr>
        <w:t>法人或其他</w:t>
      </w:r>
      <w:r>
        <w:rPr>
          <w:rFonts w:hint="eastAsia" w:ascii="宋体" w:hAnsi="宋体" w:eastAsia="宋体" w:cs="Times New Roman"/>
          <w:b w:val="0"/>
          <w:bCs w:val="0"/>
          <w:color w:val="000000"/>
          <w:kern w:val="2"/>
          <w:sz w:val="22"/>
          <w:szCs w:val="22"/>
          <w:lang w:val="en-US" w:eastAsia="zh-CN" w:bidi="ar-SA"/>
        </w:rPr>
        <w:t>组织无法提供财务状况报告或财务状况表的，可提供银行出具的资信证明复印件加盖投标人公章）；</w:t>
      </w:r>
    </w:p>
    <w:p>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3.具有履行合同所必需的设备和专业技术能力；</w:t>
      </w:r>
    </w:p>
    <w:p>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4.有依法缴纳税收和社会保障资金的良好记录；</w:t>
      </w:r>
    </w:p>
    <w:p>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5.参加政府采购活动前三年内，在经营活动中没有重大违法记录</w:t>
      </w:r>
      <w:r>
        <w:rPr>
          <w:rFonts w:hint="eastAsia" w:ascii="宋体" w:hAnsi="宋体" w:cs="Times New Roman"/>
          <w:b w:val="0"/>
          <w:bCs w:val="0"/>
          <w:color w:val="000000"/>
          <w:kern w:val="2"/>
          <w:sz w:val="22"/>
          <w:szCs w:val="22"/>
          <w:lang w:val="en-US" w:eastAsia="zh-CN" w:bidi="ar-SA"/>
        </w:rPr>
        <w:t>，</w:t>
      </w:r>
      <w:r>
        <w:rPr>
          <w:rFonts w:hint="eastAsia" w:ascii="宋体" w:hAnsi="宋体" w:eastAsia="宋体" w:cs="Times New Roman"/>
          <w:b w:val="0"/>
          <w:bCs w:val="0"/>
          <w:color w:val="000000"/>
          <w:kern w:val="2"/>
          <w:sz w:val="22"/>
          <w:szCs w:val="22"/>
          <w:lang w:val="en-US" w:eastAsia="zh-CN" w:bidi="ar-SA"/>
        </w:rPr>
        <w:t>打开“信用中国”栏目下载并加盖投标公司的鲜章，未按规定提交有效信用报告的，作无效投标处理。</w:t>
      </w:r>
    </w:p>
    <w:p>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6.法律、行政法规规定的其他条件。</w:t>
      </w:r>
    </w:p>
    <w:p>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（二）特定资格条件</w:t>
      </w:r>
    </w:p>
    <w:p>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1.具有有效的中国卫生有害生物防制协会颁发的《有害生物防制服务机构资质证书C级》或重庆市有害生物防制协会颁发的《有害生物防制服务机构资质证书C级》（复印件加盖供应商鲜章）；</w:t>
      </w:r>
    </w:p>
    <w:p>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2.公司成立时间需三年含三年以上；</w:t>
      </w:r>
    </w:p>
    <w:p>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3.公司至少一名员工持有有害生物防制员三级证书，且提供其社保缴纳证明一年以上；</w:t>
      </w:r>
    </w:p>
    <w:p>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4.公司至少十名员工持有有害生物防制员证书（不包含第3条）；</w:t>
      </w:r>
    </w:p>
    <w:p>
      <w:pPr>
        <w:pStyle w:val="2"/>
        <w:ind w:firstLine="600"/>
        <w:rPr>
          <w:rFonts w:hint="default"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5.公司至少三名员工持有中国卫生有害生物防制协会颁发：鼠疫传播媒介防控技术证书、消毒人员上岗培训证书、登革热应急防控技术培训证书。</w:t>
      </w:r>
    </w:p>
    <w:p>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注：以上所有证件原件备查。</w:t>
      </w:r>
    </w:p>
    <w:p>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五</w:t>
      </w:r>
      <w:r>
        <w:rPr>
          <w:rFonts w:hint="eastAsia" w:ascii="宋体" w:hAnsi="宋体" w:eastAsia="宋体" w:cs="Times New Roman"/>
          <w:b/>
          <w:color w:val="000000"/>
          <w:kern w:val="44"/>
          <w:sz w:val="22"/>
          <w:szCs w:val="22"/>
        </w:rPr>
        <w:t>、比选报价、结算、支付</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（一）比选报价：</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报价方式：单价包干（报价应是到最终用户正常使用时的价格，包括除四害服务一切开支费用，含员工的工资、社保、劳保、福利、工伤保险、食宿、药物、器械设备维护费用、生产资料以及相关税费等一切费用。所有报价必须低于最高限价否则为否决投标。最高限价见第三条“</w:t>
      </w:r>
      <w:r>
        <w:rPr>
          <w:rFonts w:hint="eastAsia" w:ascii="宋体" w:hAnsi="宋体"/>
          <w:color w:val="000000"/>
          <w:sz w:val="22"/>
          <w:szCs w:val="22"/>
          <w:u w:val="single"/>
        </w:rPr>
        <w:t>工程量及限价”</w:t>
      </w:r>
      <w:r>
        <w:rPr>
          <w:rFonts w:hint="eastAsia" w:ascii="宋体" w:hAnsi="宋体"/>
          <w:color w:val="000000"/>
          <w:sz w:val="22"/>
          <w:szCs w:val="22"/>
        </w:rPr>
        <w:t>）。</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2.报价范围：本项目报价为单价包干。最高限价均为0.3元/㎡/月（大写：叁角每平方米每月），报价时超过最高限价的为无效报价；</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3.其他说明：</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3.1.按政策和合同约定的应由中选人交纳的各种保险费由比选申请人自行投保，保险费由比选申请人自行承担并支付，并根据企业自身和本项目情况，测算包含在相应的报价中。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3.2.比选申请人的服务总报价应与比选申请函中填写的比选报价一致，否则视为对比选文件不响应，按否决投标处理。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3.3.比选申请人应先到拆除现场踏勘以充分了解项目位置、地质情况、进出场道路、轨道交通、拆迁干扰、储存空间、装卸限制、行车干扰、环境情况及任何其它足以影响承包价格的情况，任何因忽视或误解拆除现场情况而导致的索赔或服务期延长申请将不获批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（二）结算：</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1.结算原则：按实结算。</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2.本项目以按实结算为原则，以实际治理的拆除现场占地面积据实结算。</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（三）支付：</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中选后由双方签订服务采购合同，每月消杀结束后，比选人按中选价据实支付给中选人服务费用。具体</w:t>
      </w:r>
      <w:r>
        <w:rPr>
          <w:rFonts w:hint="eastAsia" w:ascii="宋体" w:hAnsi="宋体"/>
          <w:color w:val="000000"/>
          <w:sz w:val="22"/>
          <w:szCs w:val="22"/>
          <w:lang w:eastAsia="zh-CN"/>
        </w:rPr>
        <w:t>付款金额、付款时间、</w:t>
      </w:r>
      <w:r>
        <w:rPr>
          <w:rFonts w:hint="eastAsia" w:ascii="宋体" w:hAnsi="宋体"/>
          <w:color w:val="000000"/>
          <w:sz w:val="22"/>
          <w:szCs w:val="22"/>
        </w:rPr>
        <w:t>付款方式</w:t>
      </w:r>
      <w:r>
        <w:rPr>
          <w:rFonts w:hint="eastAsia" w:ascii="宋体" w:hAnsi="宋体"/>
          <w:color w:val="000000"/>
          <w:sz w:val="22"/>
          <w:szCs w:val="22"/>
          <w:lang w:eastAsia="zh-CN"/>
        </w:rPr>
        <w:t>等条款</w:t>
      </w:r>
      <w:r>
        <w:rPr>
          <w:rFonts w:hint="eastAsia" w:ascii="宋体" w:hAnsi="宋体"/>
          <w:color w:val="000000"/>
          <w:sz w:val="22"/>
          <w:szCs w:val="22"/>
        </w:rPr>
        <w:t>以合同约定方式为准。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七、比选方法</w:t>
      </w:r>
    </w:p>
    <w:p>
      <w:pPr>
        <w:spacing w:line="360" w:lineRule="auto"/>
        <w:ind w:firstLine="442" w:firstLineChars="201"/>
        <w:rPr>
          <w:rFonts w:ascii="宋体" w:hAnsi="宋体"/>
          <w:color w:val="000000"/>
          <w:sz w:val="22"/>
          <w:szCs w:val="22"/>
        </w:rPr>
      </w:pPr>
      <w:r>
        <w:rPr>
          <w:rFonts w:hint="eastAsia" w:ascii="宋体" w:hAnsi="宋体"/>
          <w:bCs/>
          <w:color w:val="000000"/>
          <w:sz w:val="22"/>
          <w:szCs w:val="22"/>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（二）修正错误</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1.大小写金额不一致</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若比选申请人所递交的比选申请文件中的价格出现大写金额和小写金额不一致的错误，以大写金额修正为准。</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2.单价与总价不一致</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若比选申请人所递交的比选申请文件中的单价与计算出的总价不一致时，以单价为准修正总价。</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3.内容不一致</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副本可为正本的复印件，应与正本一致，如出现不一致情况以正本为准。</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若比选文件未标注正副本，则由法定代表人或法定代表人授权代表确定正副本并在标注地方签字确认。</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（三）否决条款</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比选申请人发生以下情况之一者，其比选申请文件将被否决：</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1.比选申请人不符合初步评审的要求。</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2.比选申请人的报价高于比选人公布的最高限价。</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3.比选申请人的申请文件内容有与国家现行法律法规相违背的内容，或附有比选人无法接受条件的。</w:t>
      </w:r>
    </w:p>
    <w:p>
      <w:pPr>
        <w:pStyle w:val="2"/>
        <w:ind w:firstLine="440" w:firstLineChars="200"/>
        <w:rPr>
          <w:rFonts w:ascii="宋体" w:hAnsi="宋体"/>
          <w:sz w:val="22"/>
          <w:szCs w:val="22"/>
        </w:rPr>
      </w:pPr>
      <w:r>
        <w:rPr>
          <w:rFonts w:hint="eastAsia" w:ascii="宋体" w:hAnsi="宋体"/>
          <w:color w:val="000000"/>
          <w:sz w:val="22"/>
          <w:szCs w:val="22"/>
        </w:rPr>
        <w:t>4.比选申请人不具备本文件第四条中的资格要求。</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（四）比选失败条款</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出现以下情况之一的，本次比选失败：</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1.本项目第一次报名的比选申请人不足三个的；</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2.经评审，无比选申请人通过初步评审；</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3.所有比选申请人的报价均超过了比选人公布的最高限价；</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4.出现影响比选公正的违法、违规行为的；</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5.因重大变故，比选任务取消的。</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比选失败后，除比选任务取消情形外，应当重新组织比选。</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（五）特别说明</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1.比选项目评审过程中，比选申请人被部分否决导致有效比选申请人不足三个而使比选明显缺乏竞争，评审委员会可否决所有比选。</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2.若比选项目为重新比选项目，比选申请人少于3人的，按比选文件规定程序开标和评标。</w:t>
      </w:r>
    </w:p>
    <w:p>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六</w:t>
      </w:r>
      <w:r>
        <w:rPr>
          <w:rFonts w:hint="eastAsia" w:ascii="宋体" w:hAnsi="宋体" w:eastAsia="宋体" w:cs="Times New Roman"/>
          <w:b/>
          <w:color w:val="000000"/>
          <w:kern w:val="44"/>
          <w:sz w:val="22"/>
          <w:szCs w:val="22"/>
        </w:rPr>
        <w:t>、保证金</w:t>
      </w:r>
    </w:p>
    <w:p>
      <w:pPr>
        <w:spacing w:line="360" w:lineRule="auto"/>
        <w:ind w:firstLine="442" w:firstLineChars="201"/>
        <w:rPr>
          <w:rFonts w:hint="eastAsia" w:ascii="宋体" w:hAnsi="宋体"/>
          <w:bCs/>
          <w:color w:val="000000"/>
          <w:sz w:val="22"/>
          <w:szCs w:val="22"/>
        </w:rPr>
      </w:pPr>
      <w:r>
        <w:rPr>
          <w:rFonts w:hint="eastAsia" w:ascii="宋体" w:hAnsi="宋体"/>
          <w:bCs/>
          <w:color w:val="000000"/>
          <w:sz w:val="22"/>
          <w:szCs w:val="22"/>
        </w:rPr>
        <w:t>（一）比选保证金</w:t>
      </w:r>
    </w:p>
    <w:p>
      <w:pPr>
        <w:pStyle w:val="2"/>
        <w:rPr>
          <w:rFonts w:hint="default" w:eastAsia="宋体"/>
          <w:lang w:val="en-US" w:eastAsia="zh-CN"/>
        </w:rPr>
      </w:pPr>
      <w:r>
        <w:rPr>
          <w:rFonts w:hint="eastAsia" w:ascii="宋体" w:hAnsi="宋体"/>
          <w:bCs/>
          <w:color w:val="000000"/>
          <w:sz w:val="22"/>
          <w:szCs w:val="22"/>
          <w:lang w:val="en-US" w:eastAsia="zh-CN"/>
        </w:rPr>
        <w:t xml:space="preserve">      保证金：5000元（大写：伍仟元整）</w:t>
      </w:r>
    </w:p>
    <w:p>
      <w:pPr>
        <w:spacing w:line="360" w:lineRule="auto"/>
        <w:ind w:firstLine="442" w:firstLineChars="201"/>
        <w:rPr>
          <w:rFonts w:ascii="宋体" w:hAnsi="宋体"/>
          <w:bCs/>
          <w:color w:val="000000"/>
          <w:sz w:val="22"/>
          <w:szCs w:val="22"/>
        </w:rPr>
      </w:pPr>
      <w:r>
        <w:rPr>
          <w:rFonts w:hint="eastAsia" w:ascii="宋体" w:hAnsi="宋体"/>
          <w:bCs/>
          <w:color w:val="000000"/>
          <w:sz w:val="22"/>
          <w:szCs w:val="22"/>
        </w:rPr>
        <w:t>比选保证金缴纳方式：</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（1）转账：</w:t>
      </w:r>
      <w:r>
        <w:rPr>
          <w:rFonts w:hint="eastAsia" w:ascii="宋体" w:hAnsi="宋体"/>
          <w:b/>
          <w:bCs/>
          <w:color w:val="000000"/>
          <w:sz w:val="22"/>
          <w:szCs w:val="22"/>
          <w:highlight w:val="yellow"/>
        </w:rPr>
        <w:t>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rPr>
        <w:t>年</w:t>
      </w:r>
      <w:ins w:id="1" w:author="zcgs" w:date="2023-03-13T10:13:33Z">
        <w:r>
          <w:rPr>
            <w:rFonts w:hint="eastAsia" w:ascii="宋体" w:hAnsi="宋体"/>
            <w:b/>
            <w:bCs/>
            <w:color w:val="000000"/>
            <w:sz w:val="22"/>
            <w:szCs w:val="22"/>
            <w:highlight w:val="yellow"/>
            <w:lang w:val="en-US" w:eastAsia="zh-CN"/>
          </w:rPr>
          <w:t>3</w:t>
        </w:r>
      </w:ins>
      <w:r>
        <w:rPr>
          <w:rFonts w:hint="eastAsia" w:ascii="宋体" w:hAnsi="宋体"/>
          <w:b/>
          <w:bCs/>
          <w:color w:val="000000"/>
          <w:sz w:val="22"/>
          <w:szCs w:val="22"/>
          <w:highlight w:val="yellow"/>
        </w:rPr>
        <w:t>月</w:t>
      </w:r>
      <w:ins w:id="2" w:author="zcgs" w:date="2023-03-13T10:13:40Z">
        <w:r>
          <w:rPr>
            <w:rFonts w:hint="eastAsia" w:ascii="宋体" w:hAnsi="宋体"/>
            <w:b/>
            <w:bCs/>
            <w:color w:val="000000"/>
            <w:sz w:val="22"/>
            <w:szCs w:val="22"/>
            <w:highlight w:val="yellow"/>
            <w:lang w:val="en-US" w:eastAsia="zh-CN"/>
          </w:rPr>
          <w:t>15</w:t>
        </w:r>
      </w:ins>
      <w:r>
        <w:rPr>
          <w:rFonts w:hint="eastAsia" w:ascii="宋体" w:hAnsi="宋体"/>
          <w:b/>
          <w:bCs/>
          <w:color w:val="000000"/>
          <w:sz w:val="22"/>
          <w:szCs w:val="22"/>
          <w:highlight w:val="yellow"/>
          <w:lang w:val="en-US" w:eastAsia="zh-CN"/>
        </w:rPr>
        <w:t xml:space="preserve"> </w:t>
      </w:r>
      <w:r>
        <w:rPr>
          <w:rFonts w:hint="eastAsia" w:ascii="宋体" w:hAnsi="宋体"/>
          <w:b/>
          <w:bCs/>
          <w:color w:val="000000"/>
          <w:sz w:val="22"/>
          <w:szCs w:val="22"/>
          <w:highlight w:val="yellow"/>
        </w:rPr>
        <w:t>日14：30前</w:t>
      </w:r>
      <w:r>
        <w:rPr>
          <w:rFonts w:hint="eastAsia" w:ascii="宋体" w:hAnsi="宋体"/>
          <w:color w:val="000000"/>
          <w:sz w:val="22"/>
          <w:szCs w:val="22"/>
        </w:rPr>
        <w:t>通过公司基本户转至我司账户，转账时请备注重庆征创住房服务有限公司</w:t>
      </w:r>
      <w:r>
        <w:rPr>
          <w:rFonts w:hint="eastAsia" w:ascii="宋体" w:hAnsi="宋体"/>
          <w:color w:val="000000"/>
          <w:sz w:val="22"/>
          <w:szCs w:val="22"/>
          <w:u w:val="single"/>
        </w:rPr>
        <w:t>征收拆除现场病媒生物防制服务采购</w:t>
      </w:r>
      <w:r>
        <w:rPr>
          <w:rFonts w:hint="eastAsia" w:ascii="宋体" w:hAnsi="宋体"/>
          <w:color w:val="000000"/>
          <w:sz w:val="22"/>
          <w:szCs w:val="22"/>
          <w:lang w:eastAsia="zh-CN"/>
        </w:rPr>
        <w:t>比选保证金</w:t>
      </w:r>
      <w:r>
        <w:rPr>
          <w:rFonts w:hint="eastAsia" w:ascii="宋体" w:hAnsi="宋体"/>
          <w:color w:val="000000"/>
          <w:sz w:val="22"/>
          <w:szCs w:val="22"/>
        </w:rPr>
        <w:t>。（采用银行转账形式递交</w:t>
      </w:r>
      <w:r>
        <w:rPr>
          <w:rFonts w:hint="eastAsia" w:ascii="宋体" w:hAnsi="宋体"/>
          <w:color w:val="000000"/>
          <w:sz w:val="22"/>
          <w:szCs w:val="22"/>
          <w:lang w:eastAsia="zh-CN"/>
        </w:rPr>
        <w:t>比选</w:t>
      </w:r>
      <w:r>
        <w:rPr>
          <w:rFonts w:hint="eastAsia" w:ascii="宋体" w:hAnsi="宋体"/>
          <w:color w:val="000000"/>
          <w:sz w:val="22"/>
          <w:szCs w:val="22"/>
        </w:rPr>
        <w:t>保证金的，须开标当天在开标现场向比选人提交转账凭证及《退还</w:t>
      </w:r>
      <w:r>
        <w:rPr>
          <w:rFonts w:hint="eastAsia" w:ascii="宋体" w:hAnsi="宋体"/>
          <w:color w:val="000000"/>
          <w:sz w:val="22"/>
          <w:szCs w:val="22"/>
          <w:lang w:eastAsia="zh-CN"/>
        </w:rPr>
        <w:t>比选</w:t>
      </w:r>
      <w:r>
        <w:rPr>
          <w:rFonts w:hint="eastAsia" w:ascii="宋体" w:hAnsi="宋体"/>
          <w:color w:val="000000"/>
          <w:sz w:val="22"/>
          <w:szCs w:val="22"/>
        </w:rPr>
        <w:t>保证金申请函》，《退还</w:t>
      </w:r>
      <w:r>
        <w:rPr>
          <w:rFonts w:hint="eastAsia" w:ascii="宋体" w:hAnsi="宋体"/>
          <w:color w:val="000000"/>
          <w:sz w:val="22"/>
          <w:szCs w:val="22"/>
          <w:lang w:eastAsia="zh-CN"/>
        </w:rPr>
        <w:t>比选</w:t>
      </w:r>
      <w:r>
        <w:rPr>
          <w:rFonts w:hint="eastAsia" w:ascii="宋体" w:hAnsi="宋体"/>
          <w:color w:val="000000"/>
          <w:sz w:val="22"/>
          <w:szCs w:val="22"/>
        </w:rPr>
        <w:t>保证金申请函》格式详见本文件末附件，未及时提交《退还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将</w:t>
      </w:r>
      <w:r>
        <w:rPr>
          <w:rFonts w:hint="eastAsia" w:ascii="宋体" w:hAnsi="宋体"/>
          <w:color w:val="000000"/>
          <w:sz w:val="22"/>
          <w:szCs w:val="22"/>
        </w:rPr>
        <w:t>产生</w:t>
      </w:r>
      <w:r>
        <w:rPr>
          <w:rFonts w:hint="eastAsia" w:ascii="宋体" w:hAnsi="宋体"/>
          <w:color w:val="000000"/>
          <w:sz w:val="22"/>
          <w:szCs w:val="22"/>
          <w:lang w:eastAsia="zh-CN"/>
        </w:rPr>
        <w:t>比选</w:t>
      </w:r>
      <w:r>
        <w:rPr>
          <w:rFonts w:hint="eastAsia" w:ascii="宋体" w:hAnsi="宋体"/>
          <w:color w:val="000000"/>
          <w:sz w:val="22"/>
          <w:szCs w:val="22"/>
        </w:rPr>
        <w:t>保证金无法及时退还</w:t>
      </w:r>
      <w:r>
        <w:rPr>
          <w:rFonts w:hint="eastAsia" w:ascii="宋体" w:hAnsi="宋体"/>
          <w:color w:val="000000"/>
          <w:sz w:val="22"/>
          <w:szCs w:val="22"/>
          <w:lang w:eastAsia="zh-CN"/>
        </w:rPr>
        <w:t>的</w:t>
      </w:r>
      <w:r>
        <w:rPr>
          <w:rFonts w:hint="eastAsia" w:ascii="宋体" w:hAnsi="宋体"/>
          <w:color w:val="000000"/>
          <w:sz w:val="22"/>
          <w:szCs w:val="22"/>
        </w:rPr>
        <w:t>风险，</w:t>
      </w:r>
      <w:r>
        <w:rPr>
          <w:rFonts w:hint="eastAsia" w:ascii="宋体" w:hAnsi="宋体"/>
          <w:color w:val="000000"/>
          <w:sz w:val="22"/>
          <w:szCs w:val="22"/>
          <w:lang w:eastAsia="zh-CN"/>
        </w:rPr>
        <w:t>损失及利息等费用</w:t>
      </w:r>
      <w:r>
        <w:rPr>
          <w:rFonts w:hint="eastAsia" w:ascii="宋体" w:hAnsi="宋体"/>
          <w:color w:val="000000"/>
          <w:sz w:val="22"/>
          <w:szCs w:val="22"/>
        </w:rPr>
        <w:t>由比选申请人自行承担）。</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比选人账户信息如下：</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公司名称：重庆征创住房服务有限公司</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账 号：50050103720009666888-0002</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开户行：建行直港大道支行</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3、比选保证金的失效与退还：</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（1）</w:t>
      </w:r>
      <w:r>
        <w:rPr>
          <w:rFonts w:hint="eastAsia" w:ascii="宋体" w:hAnsi="宋体"/>
          <w:color w:val="000000"/>
          <w:sz w:val="22"/>
          <w:szCs w:val="22"/>
          <w:lang w:eastAsia="zh-CN"/>
        </w:rPr>
        <w:t>比选</w:t>
      </w:r>
      <w:r>
        <w:rPr>
          <w:rFonts w:hint="eastAsia" w:ascii="宋体" w:hAnsi="宋体"/>
          <w:color w:val="000000"/>
          <w:sz w:val="22"/>
          <w:szCs w:val="22"/>
        </w:rPr>
        <w:t>保函的退还：</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到期后自动失效。</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（2）比选保证金的退还</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比选人在发放中选通知书后，按《退还</w:t>
      </w:r>
      <w:r>
        <w:rPr>
          <w:rFonts w:hint="eastAsia" w:ascii="宋体" w:hAnsi="宋体"/>
          <w:color w:val="000000"/>
          <w:sz w:val="22"/>
          <w:szCs w:val="22"/>
          <w:lang w:eastAsia="zh-CN"/>
        </w:rPr>
        <w:t>比选</w:t>
      </w:r>
      <w:r>
        <w:rPr>
          <w:rFonts w:hint="eastAsia" w:ascii="宋体" w:hAnsi="宋体"/>
          <w:color w:val="000000"/>
          <w:sz w:val="22"/>
          <w:szCs w:val="22"/>
        </w:rPr>
        <w:t>保证金申请函》所附信息向未中选的比选申请人退还比选保证金（不计息）</w:t>
      </w:r>
      <w:r>
        <w:rPr>
          <w:rFonts w:hint="eastAsia" w:ascii="宋体" w:hAnsi="宋体"/>
          <w:color w:val="000000"/>
          <w:sz w:val="22"/>
          <w:szCs w:val="22"/>
          <w:lang w:eastAsia="zh-CN"/>
        </w:rPr>
        <w:t>；</w:t>
      </w:r>
      <w:r>
        <w:rPr>
          <w:rFonts w:hint="eastAsia" w:ascii="宋体" w:hAnsi="宋体"/>
          <w:color w:val="000000"/>
          <w:sz w:val="22"/>
          <w:szCs w:val="22"/>
        </w:rPr>
        <w:t>未提交《退还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比选申请人</w:t>
      </w:r>
      <w:r>
        <w:rPr>
          <w:rFonts w:hint="eastAsia" w:ascii="宋体" w:hAnsi="宋体"/>
          <w:color w:val="000000"/>
          <w:sz w:val="22"/>
          <w:szCs w:val="22"/>
        </w:rPr>
        <w:t>，</w:t>
      </w:r>
      <w:r>
        <w:rPr>
          <w:rFonts w:hint="eastAsia" w:ascii="宋体" w:hAnsi="宋体"/>
          <w:color w:val="000000"/>
          <w:sz w:val="22"/>
          <w:szCs w:val="22"/>
          <w:lang w:eastAsia="zh-CN"/>
        </w:rPr>
        <w:t>经比选人催告后仍未提交《退还比选保证金申请函》的，比选人将比选保证金</w:t>
      </w:r>
      <w:r>
        <w:rPr>
          <w:rFonts w:hint="eastAsia" w:ascii="宋体" w:hAnsi="宋体"/>
          <w:color w:val="000000"/>
          <w:sz w:val="22"/>
          <w:szCs w:val="22"/>
        </w:rPr>
        <w:t>退还至原缴纳</w:t>
      </w:r>
      <w:r>
        <w:rPr>
          <w:rFonts w:hint="eastAsia" w:ascii="宋体" w:hAnsi="宋体"/>
          <w:color w:val="000000"/>
          <w:sz w:val="22"/>
          <w:szCs w:val="22"/>
          <w:lang w:eastAsia="zh-CN"/>
        </w:rPr>
        <w:t>比选</w:t>
      </w:r>
      <w:r>
        <w:rPr>
          <w:rFonts w:hint="eastAsia" w:ascii="宋体" w:hAnsi="宋体"/>
          <w:color w:val="000000"/>
          <w:sz w:val="22"/>
          <w:szCs w:val="22"/>
        </w:rPr>
        <w:t>保证金的账户</w:t>
      </w:r>
      <w:r>
        <w:rPr>
          <w:rFonts w:hint="eastAsia" w:ascii="宋体" w:hAnsi="宋体"/>
          <w:color w:val="000000"/>
          <w:sz w:val="22"/>
          <w:szCs w:val="22"/>
          <w:lang w:eastAsia="zh-CN"/>
        </w:rPr>
        <w:t>即视为比选人已履行完毕退还比选保证金的义务</w:t>
      </w:r>
      <w:r>
        <w:rPr>
          <w:rFonts w:hint="eastAsia" w:ascii="宋体" w:hAnsi="宋体"/>
          <w:color w:val="000000"/>
          <w:sz w:val="22"/>
          <w:szCs w:val="22"/>
        </w:rPr>
        <w:t>（可能产生投标保证金无法及时退还等风险，</w:t>
      </w:r>
      <w:r>
        <w:rPr>
          <w:rFonts w:hint="eastAsia" w:ascii="宋体" w:hAnsi="宋体"/>
          <w:color w:val="000000"/>
          <w:sz w:val="22"/>
          <w:szCs w:val="22"/>
          <w:lang w:eastAsia="zh-CN"/>
        </w:rPr>
        <w:t>由此损失及利息等费用</w:t>
      </w:r>
      <w:r>
        <w:rPr>
          <w:rFonts w:hint="eastAsia" w:ascii="宋体" w:hAnsi="宋体"/>
          <w:color w:val="000000"/>
          <w:sz w:val="22"/>
          <w:szCs w:val="22"/>
        </w:rPr>
        <w:t>由投标人自行承担）。</w:t>
      </w:r>
    </w:p>
    <w:p>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比选人在中选人提交履约担保后，向中选人退还比选保证金（不计息）。</w:t>
      </w:r>
    </w:p>
    <w:p>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七</w:t>
      </w:r>
      <w:r>
        <w:rPr>
          <w:rFonts w:hint="eastAsia" w:ascii="宋体" w:hAnsi="宋体" w:eastAsia="宋体" w:cs="Times New Roman"/>
          <w:b/>
          <w:color w:val="000000"/>
          <w:kern w:val="44"/>
          <w:sz w:val="22"/>
          <w:szCs w:val="22"/>
        </w:rPr>
        <w:t>、比选申请文件及其他要求</w:t>
      </w:r>
      <w:r>
        <w:rPr>
          <w:rFonts w:ascii="宋体" w:hAnsi="宋体" w:eastAsia="宋体" w:cs="Times New Roman"/>
          <w:b/>
          <w:color w:val="000000"/>
          <w:kern w:val="44"/>
          <w:sz w:val="22"/>
          <w:szCs w:val="22"/>
        </w:rPr>
        <w:t>:</w:t>
      </w:r>
    </w:p>
    <w:p>
      <w:pPr>
        <w:spacing w:line="520" w:lineRule="exact"/>
        <w:ind w:firstLine="440" w:firstLineChars="200"/>
        <w:rPr>
          <w:rFonts w:ascii="宋体" w:hAnsi="宋体"/>
          <w:b/>
          <w:bCs/>
          <w:color w:val="000000"/>
          <w:sz w:val="22"/>
          <w:szCs w:val="22"/>
        </w:rPr>
      </w:pPr>
      <w:r>
        <w:rPr>
          <w:rFonts w:hint="eastAsia" w:ascii="宋体" w:hAnsi="宋体"/>
          <w:bCs/>
          <w:color w:val="000000"/>
          <w:sz w:val="22"/>
          <w:szCs w:val="22"/>
        </w:rPr>
        <w:t>（一）比选申请文件份数：</w:t>
      </w:r>
      <w:r>
        <w:rPr>
          <w:rFonts w:hint="eastAsia" w:ascii="宋体" w:hAnsi="宋体"/>
          <w:b/>
          <w:bCs/>
          <w:color w:val="000000"/>
          <w:sz w:val="22"/>
          <w:szCs w:val="22"/>
        </w:rPr>
        <w:t>一式二份，正本一份，副本一份。</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（二）比选申请文件内容：详见附件格式</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（三）比选申请文件密封：比选申请文件装入自制密封袋内，封口处加盖比选申请人公章。</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（四）比选文件的获取：请于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ins w:id="3" w:author="zcgs" w:date="2023-03-13T10:13:44Z">
        <w:r>
          <w:rPr>
            <w:rFonts w:hint="eastAsia" w:ascii="宋体" w:hAnsi="宋体"/>
            <w:b/>
            <w:bCs/>
            <w:color w:val="000000"/>
            <w:sz w:val="22"/>
            <w:szCs w:val="22"/>
            <w:highlight w:val="yellow"/>
            <w:u w:val="single"/>
            <w:lang w:val="en-US" w:eastAsia="zh-CN"/>
          </w:rPr>
          <w:t>3</w:t>
        </w:r>
      </w:ins>
      <w:r>
        <w:rPr>
          <w:rFonts w:hint="eastAsia" w:ascii="宋体" w:hAnsi="宋体"/>
          <w:b/>
          <w:bCs/>
          <w:color w:val="000000"/>
          <w:sz w:val="22"/>
          <w:szCs w:val="22"/>
          <w:highlight w:val="yellow"/>
          <w:u w:val="single"/>
        </w:rPr>
        <w:t>月</w:t>
      </w:r>
      <w:ins w:id="4" w:author="zcgs" w:date="2023-03-13T10:13:45Z">
        <w:r>
          <w:rPr>
            <w:rFonts w:hint="eastAsia" w:ascii="宋体" w:hAnsi="宋体"/>
            <w:b/>
            <w:bCs/>
            <w:color w:val="000000"/>
            <w:sz w:val="22"/>
            <w:szCs w:val="22"/>
            <w:highlight w:val="yellow"/>
            <w:u w:val="single"/>
            <w:lang w:val="en-US" w:eastAsia="zh-CN"/>
          </w:rPr>
          <w:t>1</w:t>
        </w:r>
      </w:ins>
      <w:ins w:id="5" w:author="zcgs" w:date="2023-03-13T10:13:46Z">
        <w:r>
          <w:rPr>
            <w:rFonts w:hint="eastAsia" w:ascii="宋体" w:hAnsi="宋体"/>
            <w:b/>
            <w:bCs/>
            <w:color w:val="000000"/>
            <w:sz w:val="22"/>
            <w:szCs w:val="22"/>
            <w:highlight w:val="yellow"/>
            <w:u w:val="single"/>
            <w:lang w:val="en-US" w:eastAsia="zh-CN"/>
          </w:rPr>
          <w:t>3</w:t>
        </w:r>
      </w:ins>
      <w:r>
        <w:rPr>
          <w:rFonts w:hint="eastAsia" w:ascii="宋体" w:hAnsi="宋体"/>
          <w:b/>
          <w:bCs/>
          <w:color w:val="000000"/>
          <w:sz w:val="22"/>
          <w:szCs w:val="22"/>
          <w:highlight w:val="yellow"/>
          <w:u w:val="single"/>
        </w:rPr>
        <w:t>日</w:t>
      </w:r>
      <w:r>
        <w:rPr>
          <w:rFonts w:hint="eastAsia" w:ascii="宋体" w:hAnsi="宋体"/>
          <w:bCs/>
          <w:color w:val="000000"/>
          <w:sz w:val="22"/>
          <w:szCs w:val="22"/>
        </w:rPr>
        <w:t>起，在重庆市九龙坡区人民政府信息公开网（http://cqjlp.gov.cn/）下载本比选项目的选项文件（含服务量清单）、图纸、澄清、修改、补充通知、最高限价通知等全部内容。</w:t>
      </w:r>
      <w:r>
        <w:rPr>
          <w:rFonts w:hint="eastAsia" w:ascii="宋体" w:hAnsi="宋体"/>
          <w:bCs/>
          <w:color w:val="000000"/>
          <w:sz w:val="22"/>
          <w:szCs w:val="22"/>
          <w:lang w:eastAsia="zh-CN"/>
        </w:rPr>
        <w:t>比选申请人应在规定时间下载前述文件并知悉全部内容，比选申请人参与本项目比选活动的，即视为知晓有关比选文件资料的全部内容</w:t>
      </w:r>
      <w:r>
        <w:rPr>
          <w:rFonts w:hint="eastAsia" w:ascii="宋体" w:hAnsi="宋体"/>
          <w:bCs/>
          <w:color w:val="000000"/>
          <w:sz w:val="22"/>
          <w:szCs w:val="22"/>
        </w:rPr>
        <w:t>。</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（五）比选申请文件递交时间：</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ins w:id="6" w:author="zcgs" w:date="2023-03-13T10:13:48Z">
        <w:r>
          <w:rPr>
            <w:rFonts w:hint="eastAsia" w:ascii="宋体" w:hAnsi="宋体"/>
            <w:b/>
            <w:bCs/>
            <w:color w:val="000000"/>
            <w:sz w:val="22"/>
            <w:szCs w:val="22"/>
            <w:highlight w:val="yellow"/>
            <w:u w:val="single"/>
            <w:lang w:val="en-US" w:eastAsia="zh-CN"/>
          </w:rPr>
          <w:t>3</w:t>
        </w:r>
      </w:ins>
      <w:r>
        <w:rPr>
          <w:rFonts w:hint="eastAsia" w:ascii="宋体" w:hAnsi="宋体"/>
          <w:b/>
          <w:bCs/>
          <w:color w:val="000000"/>
          <w:sz w:val="22"/>
          <w:szCs w:val="22"/>
          <w:highlight w:val="yellow"/>
          <w:u w:val="single"/>
        </w:rPr>
        <w:t>月</w:t>
      </w:r>
      <w:ins w:id="7" w:author="zcgs" w:date="2023-03-13T10:13:51Z">
        <w:r>
          <w:rPr>
            <w:rFonts w:hint="eastAsia" w:ascii="宋体" w:hAnsi="宋体"/>
            <w:b/>
            <w:bCs/>
            <w:color w:val="000000"/>
            <w:sz w:val="22"/>
            <w:szCs w:val="22"/>
            <w:highlight w:val="yellow"/>
            <w:u w:val="single"/>
            <w:lang w:val="en-US" w:eastAsia="zh-CN"/>
          </w:rPr>
          <w:t>1</w:t>
        </w:r>
      </w:ins>
      <w:ins w:id="8" w:author="zcgs" w:date="2023-03-13T10:13:52Z">
        <w:r>
          <w:rPr>
            <w:rFonts w:hint="eastAsia" w:ascii="宋体" w:hAnsi="宋体"/>
            <w:b/>
            <w:bCs/>
            <w:color w:val="000000"/>
            <w:sz w:val="22"/>
            <w:szCs w:val="22"/>
            <w:highlight w:val="yellow"/>
            <w:u w:val="single"/>
            <w:lang w:val="en-US" w:eastAsia="zh-CN"/>
          </w:rPr>
          <w:t>5</w:t>
        </w:r>
      </w:ins>
      <w:r>
        <w:rPr>
          <w:rFonts w:hint="eastAsia" w:ascii="宋体" w:hAnsi="宋体"/>
          <w:b/>
          <w:bCs/>
          <w:color w:val="000000"/>
          <w:sz w:val="22"/>
          <w:szCs w:val="22"/>
          <w:highlight w:val="yellow"/>
          <w:u w:val="single"/>
        </w:rPr>
        <w:t>日14时40分—15时00分（北京时间）</w:t>
      </w:r>
      <w:r>
        <w:rPr>
          <w:rFonts w:hint="eastAsia" w:ascii="宋体" w:hAnsi="宋体"/>
          <w:b/>
          <w:bCs/>
          <w:color w:val="000000"/>
          <w:sz w:val="22"/>
          <w:szCs w:val="22"/>
          <w:u w:val="single"/>
        </w:rPr>
        <w:t>。</w:t>
      </w:r>
      <w:r>
        <w:rPr>
          <w:rFonts w:hint="eastAsia" w:ascii="宋体" w:hAnsi="宋体"/>
          <w:bCs/>
          <w:color w:val="000000"/>
          <w:sz w:val="22"/>
          <w:szCs w:val="22"/>
        </w:rPr>
        <w:t xml:space="preserve"> </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（六）比选申请文件递交地点：重庆征创住房服务有限公司（重庆市九龙坡区直港大道17号5幢4楼大会议室）。</w:t>
      </w:r>
    </w:p>
    <w:p>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（七）递交投标文件要求：</w:t>
      </w:r>
    </w:p>
    <w:p>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1、采用投标保函形式递交比选保证金的，须将“投标保函”原件先行递交给比选人，再递交比选申请文件给比选人。</w:t>
      </w:r>
    </w:p>
    <w:p>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2、采用现金形式递交比选保证金的，须在比选开标当天递交比选申请文件</w:t>
      </w:r>
      <w:r>
        <w:rPr>
          <w:rFonts w:hint="eastAsia" w:ascii="宋体" w:hAnsi="宋体"/>
          <w:b/>
          <w:bCs/>
          <w:color w:val="000000"/>
          <w:sz w:val="22"/>
          <w:szCs w:val="22"/>
          <w:lang w:eastAsia="zh-CN"/>
        </w:rPr>
        <w:t>，</w:t>
      </w:r>
      <w:r>
        <w:rPr>
          <w:rFonts w:hint="eastAsia" w:ascii="宋体" w:hAnsi="宋体"/>
          <w:b/>
          <w:bCs/>
          <w:color w:val="000000"/>
          <w:sz w:val="22"/>
          <w:szCs w:val="22"/>
        </w:rPr>
        <w:t>现场先行提交现金给比选人并换取保证金收据后，再递交比选申请文件给比选人。</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八）本项目为拆除现场的有害生物防制（除四害），本比选文件发布后如拆除现场因故中止（包括但不限于不可抗力、征收程序工作等）造成本项目启动、入场期限延后，甚至项目取消，比选人不承担任何责任，中选人已进行的服务按合同约定据实结算。</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（十）评审委员会的组建</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1.评审委员会构成：评审组3人、监督组2人。</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（十一）开标程序</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1..宣布开标纪律；</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2.宣布比选人代表、记录人、主持人等有关人员姓名；</w:t>
      </w:r>
    </w:p>
    <w:p>
      <w:pPr>
        <w:spacing w:line="520" w:lineRule="exact"/>
        <w:ind w:firstLine="442" w:firstLineChars="200"/>
        <w:rPr>
          <w:rFonts w:ascii="宋体" w:hAnsi="宋体"/>
          <w:b/>
          <w:bCs w:val="0"/>
          <w:color w:val="000000"/>
          <w:sz w:val="22"/>
          <w:szCs w:val="22"/>
        </w:rPr>
      </w:pPr>
      <w:r>
        <w:rPr>
          <w:rFonts w:hint="eastAsia" w:ascii="宋体" w:hAnsi="宋体"/>
          <w:b/>
          <w:bCs w:val="0"/>
          <w:color w:val="000000"/>
          <w:sz w:val="22"/>
          <w:szCs w:val="22"/>
        </w:rPr>
        <w:t>3.公布在比选截止时间前递交比选申请文件的比选申请人名称，并点名确认比选申请人是否派人到场。比选申请人有权不参加开标会，但视为该比选申请人已默认开标结果。</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4.密封情况检查：比选申请人或者其推选的代表检查比选申请文件的密封情况并确认。</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5.当众随机开启所有比选申请文件，并公布项目名称、比选申请人名称、总报价、单价及其他内容，并记录在案； </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6.比选申请人代表、比选人代表、记录人、主持人等有关人员在开标记录上签字确认；</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7.开标结束。</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（十二）联系方式</w:t>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比选人：重庆征创住房服务有限公司 </w:t>
      </w:r>
      <w:r>
        <w:rPr>
          <w:rFonts w:hint="eastAsia" w:ascii="宋体" w:hAnsi="宋体"/>
          <w:bCs/>
          <w:color w:val="000000"/>
          <w:sz w:val="22"/>
          <w:szCs w:val="22"/>
        </w:rPr>
        <w:tab/>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地址：重庆市九龙坡区直港大道17号</w:t>
      </w:r>
      <w:r>
        <w:rPr>
          <w:rFonts w:hint="eastAsia" w:ascii="宋体" w:hAnsi="宋体"/>
          <w:bCs/>
          <w:color w:val="000000"/>
          <w:sz w:val="22"/>
          <w:szCs w:val="22"/>
        </w:rPr>
        <w:tab/>
      </w:r>
    </w:p>
    <w:p>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联系人：</w:t>
      </w:r>
      <w:r>
        <w:rPr>
          <w:rFonts w:hint="eastAsia" w:ascii="宋体" w:hAnsi="宋体"/>
          <w:bCs/>
          <w:color w:val="000000"/>
          <w:sz w:val="22"/>
          <w:szCs w:val="22"/>
          <w:lang w:val="en-US" w:eastAsia="zh-CN"/>
        </w:rPr>
        <w:t>李</w:t>
      </w:r>
      <w:r>
        <w:rPr>
          <w:rFonts w:hint="eastAsia" w:ascii="宋体" w:hAnsi="宋体"/>
          <w:bCs/>
          <w:color w:val="000000"/>
          <w:sz w:val="22"/>
          <w:szCs w:val="22"/>
        </w:rPr>
        <w:t>老师</w:t>
      </w:r>
    </w:p>
    <w:p>
      <w:pPr>
        <w:spacing w:line="520" w:lineRule="exact"/>
        <w:ind w:firstLine="440" w:firstLineChars="200"/>
        <w:rPr>
          <w:rFonts w:hint="eastAsia" w:ascii="宋体" w:hAnsi="宋体"/>
          <w:bCs/>
          <w:color w:val="000000"/>
          <w:sz w:val="22"/>
          <w:szCs w:val="22"/>
        </w:rPr>
      </w:pPr>
      <w:r>
        <w:rPr>
          <w:rFonts w:hint="eastAsia" w:ascii="宋体" w:hAnsi="宋体"/>
          <w:bCs/>
          <w:color w:val="000000"/>
          <w:sz w:val="22"/>
          <w:szCs w:val="22"/>
        </w:rPr>
        <w:t>电话： 023-68603708</w:t>
      </w:r>
    </w:p>
    <w:p>
      <w:pPr>
        <w:pStyle w:val="2"/>
        <w:ind w:firstLine="442" w:firstLineChars="200"/>
        <w:rPr>
          <w:rFonts w:hint="eastAsia" w:ascii="宋体" w:hAnsi="宋体"/>
          <w:b/>
          <w:bCs w:val="0"/>
          <w:color w:val="000000"/>
          <w:sz w:val="22"/>
          <w:szCs w:val="22"/>
          <w:lang w:eastAsia="zh-CN"/>
        </w:rPr>
      </w:pPr>
      <w:r>
        <w:rPr>
          <w:rFonts w:hint="eastAsia" w:ascii="宋体" w:hAnsi="宋体"/>
          <w:b/>
          <w:bCs w:val="0"/>
          <w:color w:val="000000"/>
          <w:sz w:val="22"/>
          <w:szCs w:val="22"/>
          <w:lang w:eastAsia="zh-CN"/>
        </w:rPr>
        <w:t>（十三）其他</w:t>
      </w:r>
    </w:p>
    <w:p>
      <w:pPr>
        <w:ind w:firstLine="422" w:firstLineChars="200"/>
        <w:rPr>
          <w:rFonts w:hint="eastAsia" w:eastAsia="宋体"/>
          <w:b/>
          <w:lang w:eastAsia="zh-CN"/>
        </w:rPr>
      </w:pPr>
      <w:r>
        <w:rPr>
          <w:rFonts w:hint="eastAsia"/>
          <w:b/>
          <w:lang w:eastAsia="zh-CN"/>
        </w:rPr>
        <w:t>因参加本项目比选活动及相关事宜产生争议的，应友好协商解决，协商不成的，比选人申请人和比选人均可向本项目所在地重庆市九龙坡区人民法院诉讼解决。</w:t>
      </w:r>
    </w:p>
    <w:p>
      <w:pPr>
        <w:spacing w:line="520" w:lineRule="exact"/>
        <w:rPr>
          <w:rFonts w:hint="eastAsia" w:ascii="宋体" w:hAnsi="宋体"/>
          <w:b/>
          <w:color w:val="000000"/>
          <w:kern w:val="44"/>
          <w:sz w:val="22"/>
          <w:szCs w:val="22"/>
          <w:lang w:val="en-US" w:eastAsia="zh-CN"/>
        </w:rPr>
      </w:pPr>
    </w:p>
    <w:p>
      <w:pPr>
        <w:spacing w:line="520" w:lineRule="exact"/>
        <w:rPr>
          <w:rFonts w:ascii="宋体" w:hAnsi="宋体"/>
          <w:b/>
          <w:color w:val="000000"/>
          <w:kern w:val="44"/>
          <w:sz w:val="22"/>
          <w:szCs w:val="22"/>
        </w:rPr>
      </w:pPr>
      <w:r>
        <w:rPr>
          <w:rFonts w:hint="eastAsia" w:ascii="宋体" w:hAnsi="宋体"/>
          <w:b/>
          <w:color w:val="000000"/>
          <w:kern w:val="44"/>
          <w:sz w:val="22"/>
          <w:szCs w:val="22"/>
          <w:lang w:val="en-US" w:eastAsia="zh-CN"/>
        </w:rPr>
        <w:t>八</w:t>
      </w:r>
      <w:r>
        <w:rPr>
          <w:rFonts w:hint="eastAsia" w:ascii="宋体" w:hAnsi="宋体"/>
          <w:b/>
          <w:color w:val="000000"/>
          <w:kern w:val="44"/>
          <w:sz w:val="22"/>
          <w:szCs w:val="22"/>
        </w:rPr>
        <w:t>、比选申请文件格式</w:t>
      </w:r>
    </w:p>
    <w:p>
      <w:pPr>
        <w:tabs>
          <w:tab w:val="left" w:pos="6300"/>
        </w:tabs>
        <w:snapToGrid w:val="0"/>
        <w:spacing w:line="360" w:lineRule="auto"/>
        <w:ind w:right="1120"/>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比选申请文件格式</w:t>
      </w:r>
    </w:p>
    <w:p>
      <w:pPr>
        <w:tabs>
          <w:tab w:val="left" w:pos="6300"/>
        </w:tabs>
        <w:snapToGrid w:val="0"/>
        <w:spacing w:line="360" w:lineRule="auto"/>
        <w:ind w:right="1120"/>
        <w:jc w:val="center"/>
        <w:rPr>
          <w:rFonts w:ascii="宋体" w:hAnsi="宋体"/>
          <w:b/>
          <w:color w:val="000000"/>
          <w:sz w:val="22"/>
          <w:szCs w:val="22"/>
        </w:rPr>
      </w:pPr>
    </w:p>
    <w:p>
      <w:pPr>
        <w:tabs>
          <w:tab w:val="left" w:pos="6300"/>
        </w:tabs>
        <w:snapToGrid w:val="0"/>
        <w:spacing w:line="360" w:lineRule="auto"/>
        <w:ind w:right="1120"/>
        <w:rPr>
          <w:rFonts w:ascii="宋体" w:hAnsi="宋体"/>
          <w:b/>
          <w:color w:val="000000"/>
          <w:sz w:val="22"/>
          <w:szCs w:val="22"/>
        </w:rPr>
      </w:pPr>
    </w:p>
    <w:p>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重庆征创住房服务有限公司</w:t>
      </w:r>
    </w:p>
    <w:p>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征收拆除现场病媒生物防制服务采购</w:t>
      </w:r>
    </w:p>
    <w:p>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公开比选</w:t>
      </w:r>
    </w:p>
    <w:p>
      <w:pPr>
        <w:tabs>
          <w:tab w:val="left" w:pos="6300"/>
        </w:tabs>
        <w:snapToGrid w:val="0"/>
        <w:spacing w:line="360" w:lineRule="auto"/>
        <w:ind w:right="1123"/>
        <w:jc w:val="center"/>
        <w:rPr>
          <w:rFonts w:ascii="宋体" w:hAnsi="宋体"/>
          <w:b/>
          <w:color w:val="000000"/>
          <w:kern w:val="0"/>
          <w:sz w:val="22"/>
          <w:szCs w:val="22"/>
        </w:rPr>
      </w:pPr>
      <w:r>
        <w:rPr>
          <w:rFonts w:hint="eastAsia" w:ascii="宋体" w:hAnsi="宋体"/>
          <w:b/>
          <w:color w:val="000000"/>
          <w:kern w:val="0"/>
          <w:sz w:val="22"/>
          <w:szCs w:val="22"/>
        </w:rPr>
        <w:t>比选申请文件</w:t>
      </w: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jc w:val="center"/>
        <w:rPr>
          <w:rFonts w:ascii="宋体" w:hAnsi="宋体"/>
          <w:b/>
          <w:color w:val="000000"/>
          <w:kern w:val="0"/>
          <w:sz w:val="22"/>
          <w:szCs w:val="22"/>
        </w:rPr>
      </w:pPr>
    </w:p>
    <w:p>
      <w:pPr>
        <w:tabs>
          <w:tab w:val="left" w:pos="6300"/>
        </w:tabs>
        <w:snapToGrid w:val="0"/>
        <w:spacing w:line="360" w:lineRule="auto"/>
        <w:ind w:right="1120" w:firstLine="872" w:firstLineChars="395"/>
        <w:rPr>
          <w:rFonts w:ascii="宋体" w:hAnsi="宋体"/>
          <w:b/>
          <w:color w:val="000000"/>
          <w:kern w:val="0"/>
          <w:sz w:val="22"/>
          <w:szCs w:val="22"/>
        </w:rPr>
      </w:pPr>
      <w:r>
        <w:rPr>
          <w:rFonts w:hint="eastAsia" w:ascii="宋体" w:hAnsi="宋体"/>
          <w:b/>
          <w:color w:val="000000"/>
          <w:kern w:val="0"/>
          <w:sz w:val="22"/>
          <w:szCs w:val="22"/>
        </w:rPr>
        <w:t>比选申请人：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（盖单位公章）</w:t>
      </w:r>
    </w:p>
    <w:p>
      <w:pPr>
        <w:tabs>
          <w:tab w:val="left" w:pos="6300"/>
        </w:tabs>
        <w:snapToGrid w:val="0"/>
        <w:spacing w:line="360" w:lineRule="auto"/>
        <w:ind w:right="1120" w:firstLine="541" w:firstLineChars="245"/>
        <w:rPr>
          <w:rFonts w:ascii="宋体" w:hAnsi="宋体"/>
          <w:b/>
          <w:color w:val="000000"/>
          <w:kern w:val="0"/>
          <w:sz w:val="22"/>
          <w:szCs w:val="22"/>
        </w:rPr>
      </w:pPr>
      <w:r>
        <w:rPr>
          <w:rFonts w:hint="eastAsia" w:ascii="宋体" w:hAnsi="宋体"/>
          <w:b/>
          <w:color w:val="000000"/>
          <w:kern w:val="0"/>
          <w:sz w:val="22"/>
          <w:szCs w:val="22"/>
        </w:rPr>
        <w:t>法定代表人或授权委托代理人：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（签字）</w:t>
      </w:r>
    </w:p>
    <w:p>
      <w:pPr>
        <w:tabs>
          <w:tab w:val="left" w:pos="6300"/>
        </w:tabs>
        <w:snapToGrid w:val="0"/>
        <w:spacing w:line="360" w:lineRule="auto"/>
        <w:ind w:right="1120"/>
        <w:jc w:val="center"/>
        <w:rPr>
          <w:rFonts w:ascii="宋体" w:hAnsi="宋体"/>
          <w:color w:val="000000"/>
          <w:sz w:val="22"/>
          <w:szCs w:val="22"/>
        </w:rPr>
      </w:pPr>
      <w:r>
        <w:rPr>
          <w:rFonts w:hint="eastAsia" w:ascii="宋体" w:hAnsi="宋体"/>
          <w:b/>
          <w:color w:val="000000"/>
          <w:kern w:val="0"/>
          <w:sz w:val="22"/>
          <w:szCs w:val="22"/>
        </w:rPr>
        <w:t xml:space="preserve">  202</w:t>
      </w:r>
      <w:r>
        <w:rPr>
          <w:rFonts w:hint="eastAsia" w:ascii="宋体" w:hAnsi="宋体"/>
          <w:b/>
          <w:color w:val="000000"/>
          <w:kern w:val="0"/>
          <w:sz w:val="22"/>
          <w:szCs w:val="22"/>
          <w:lang w:val="en-US" w:eastAsia="zh-CN"/>
        </w:rPr>
        <w:t>3</w:t>
      </w:r>
      <w:r>
        <w:rPr>
          <w:rFonts w:hint="eastAsia" w:ascii="宋体" w:hAnsi="宋体"/>
          <w:b/>
          <w:color w:val="000000"/>
          <w:kern w:val="0"/>
          <w:sz w:val="22"/>
          <w:szCs w:val="22"/>
        </w:rPr>
        <w:t>年  月   日</w:t>
      </w:r>
    </w:p>
    <w:p>
      <w:pPr>
        <w:tabs>
          <w:tab w:val="left" w:pos="6300"/>
        </w:tabs>
        <w:snapToGrid w:val="0"/>
        <w:spacing w:line="360" w:lineRule="auto"/>
        <w:ind w:right="1120"/>
        <w:jc w:val="center"/>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目  录</w:t>
      </w:r>
    </w:p>
    <w:p>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（一）比选申请函</w:t>
      </w:r>
    </w:p>
    <w:p>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（二）法定代表人授权委托书</w:t>
      </w:r>
    </w:p>
    <w:p>
      <w:pPr>
        <w:tabs>
          <w:tab w:val="left" w:pos="6300"/>
        </w:tabs>
        <w:snapToGrid w:val="0"/>
        <w:spacing w:line="360" w:lineRule="auto"/>
        <w:ind w:right="140"/>
        <w:jc w:val="left"/>
        <w:rPr>
          <w:rFonts w:ascii="宋体" w:hAnsi="宋体"/>
          <w:snapToGrid w:val="0"/>
          <w:color w:val="000000"/>
          <w:kern w:val="0"/>
          <w:sz w:val="22"/>
          <w:szCs w:val="22"/>
        </w:rPr>
      </w:pPr>
      <w:r>
        <w:rPr>
          <w:rFonts w:hint="eastAsia" w:ascii="宋体" w:hAnsi="宋体"/>
          <w:color w:val="000000"/>
          <w:sz w:val="22"/>
          <w:szCs w:val="22"/>
        </w:rPr>
        <w:t>（三）</w:t>
      </w:r>
      <w:r>
        <w:rPr>
          <w:rFonts w:hint="eastAsia" w:ascii="宋体" w:hAnsi="宋体"/>
          <w:snapToGrid w:val="0"/>
          <w:color w:val="000000"/>
          <w:kern w:val="0"/>
          <w:sz w:val="22"/>
          <w:szCs w:val="22"/>
        </w:rPr>
        <w:t>企业营业执照及资质、等级证书</w:t>
      </w:r>
    </w:p>
    <w:p>
      <w:pPr>
        <w:tabs>
          <w:tab w:val="left" w:pos="6300"/>
        </w:tabs>
        <w:snapToGrid w:val="0"/>
        <w:spacing w:line="360" w:lineRule="auto"/>
        <w:ind w:right="140"/>
        <w:jc w:val="left"/>
        <w:rPr>
          <w:rFonts w:ascii="宋体" w:hAnsi="宋体" w:cs="Arial"/>
          <w:snapToGrid w:val="0"/>
          <w:color w:val="000000"/>
          <w:kern w:val="0"/>
          <w:sz w:val="22"/>
          <w:szCs w:val="22"/>
        </w:rPr>
      </w:pPr>
      <w:r>
        <w:rPr>
          <w:rFonts w:hint="eastAsia" w:ascii="宋体" w:hAnsi="宋体" w:cs="Arial"/>
          <w:snapToGrid w:val="0"/>
          <w:color w:val="000000"/>
          <w:kern w:val="0"/>
          <w:sz w:val="22"/>
          <w:szCs w:val="22"/>
        </w:rPr>
        <w:t>（四）其他资料</w:t>
      </w:r>
    </w:p>
    <w:p>
      <w:pPr>
        <w:tabs>
          <w:tab w:val="left" w:pos="6300"/>
        </w:tabs>
        <w:snapToGrid w:val="0"/>
        <w:spacing w:line="360" w:lineRule="auto"/>
        <w:ind w:right="140"/>
        <w:jc w:val="center"/>
        <w:rPr>
          <w:rFonts w:ascii="宋体" w:hAnsi="宋体"/>
          <w:b/>
          <w:color w:val="000000"/>
          <w:sz w:val="24"/>
        </w:rPr>
      </w:pPr>
      <w:r>
        <w:rPr>
          <w:rFonts w:ascii="宋体" w:hAnsi="宋体"/>
          <w:color w:val="000000"/>
          <w:sz w:val="22"/>
          <w:szCs w:val="22"/>
        </w:rPr>
        <w:br w:type="page"/>
      </w:r>
      <w:r>
        <w:rPr>
          <w:rFonts w:hint="eastAsia" w:ascii="宋体" w:hAnsi="宋体"/>
          <w:b/>
          <w:color w:val="000000"/>
          <w:sz w:val="24"/>
        </w:rPr>
        <w:t>（一）比选申请函</w:t>
      </w:r>
    </w:p>
    <w:p>
      <w:pPr>
        <w:tabs>
          <w:tab w:val="left" w:pos="6300"/>
        </w:tabs>
        <w:snapToGrid w:val="0"/>
        <w:spacing w:line="360" w:lineRule="auto"/>
        <w:rPr>
          <w:rFonts w:ascii="宋体" w:hAnsi="宋体"/>
          <w:color w:val="000000"/>
          <w:sz w:val="24"/>
        </w:rPr>
      </w:pPr>
      <w:r>
        <w:rPr>
          <w:rFonts w:hint="eastAsia" w:ascii="宋体" w:hAnsi="宋体"/>
          <w:color w:val="000000"/>
          <w:sz w:val="24"/>
        </w:rPr>
        <w:t>重庆征创住房服务有限公司：</w:t>
      </w:r>
    </w:p>
    <w:p>
      <w:pPr>
        <w:spacing w:line="600" w:lineRule="exact"/>
        <w:ind w:firstLine="480" w:firstLineChars="200"/>
        <w:rPr>
          <w:rFonts w:ascii="宋体" w:hAnsi="宋体"/>
          <w:b/>
          <w:color w:val="000000"/>
          <w:sz w:val="24"/>
          <w:u w:val="single"/>
        </w:rPr>
      </w:pPr>
      <w:r>
        <w:rPr>
          <w:rFonts w:hint="eastAsia" w:ascii="宋体" w:hAnsi="宋体"/>
          <w:color w:val="000000"/>
          <w:sz w:val="24"/>
        </w:rPr>
        <w:t>我方收到</w:t>
      </w:r>
      <w:r>
        <w:rPr>
          <w:rFonts w:hint="eastAsia" w:ascii="宋体" w:hAnsi="宋体"/>
          <w:b/>
          <w:color w:val="000000"/>
          <w:sz w:val="24"/>
          <w:u w:val="single"/>
        </w:rPr>
        <w:t>重庆征创住房服务有限公司征收拆除现场病媒生物防制服务采购公开比选</w:t>
      </w:r>
      <w:r>
        <w:rPr>
          <w:rFonts w:hint="eastAsia" w:ascii="宋体" w:hAnsi="宋体"/>
          <w:color w:val="000000"/>
          <w:sz w:val="24"/>
        </w:rPr>
        <w:t>比选文件后，经详细研究，决定参加该项目的比选。</w:t>
      </w:r>
    </w:p>
    <w:p>
      <w:pPr>
        <w:spacing w:line="600" w:lineRule="exact"/>
        <w:ind w:firstLine="480" w:firstLineChars="200"/>
        <w:rPr>
          <w:rFonts w:ascii="宋体" w:hAnsi="宋体"/>
          <w:color w:val="000000"/>
          <w:sz w:val="24"/>
        </w:rPr>
      </w:pPr>
      <w:r>
        <w:rPr>
          <w:rFonts w:hint="eastAsia" w:ascii="宋体" w:hAnsi="宋体"/>
          <w:color w:val="000000"/>
          <w:sz w:val="24"/>
        </w:rPr>
        <w:t>我方愿意按照比选文件中的一切要求提供服务，承诺对于该项目的综合包干单价为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元/㎡/月（大写：</w:t>
      </w:r>
      <w:r>
        <w:rPr>
          <w:rFonts w:hint="eastAsia" w:ascii="宋体" w:hAnsi="宋体"/>
          <w:color w:val="000000"/>
          <w:sz w:val="24"/>
          <w:u w:val="single"/>
        </w:rPr>
        <w:t xml:space="preserve">       </w:t>
      </w:r>
      <w:r>
        <w:rPr>
          <w:rFonts w:hint="eastAsia" w:ascii="宋体" w:hAnsi="宋体"/>
          <w:color w:val="000000"/>
          <w:sz w:val="24"/>
        </w:rPr>
        <w:t>）。以上综合单价为用户最终正常使用时的价格，包括除四害服务一切开支费用，含员工的工资、社保、劳保、福利、工伤保险、食宿、药物、器械设备维护费用、生产资料以及相关税费等一切费用。（以上报价均只接受打印机打印字体，手填无效）。</w:t>
      </w:r>
    </w:p>
    <w:p>
      <w:pPr>
        <w:spacing w:line="600" w:lineRule="exact"/>
        <w:ind w:firstLine="480" w:firstLineChars="200"/>
        <w:rPr>
          <w:rFonts w:ascii="宋体" w:hAnsi="宋体"/>
          <w:color w:val="000000"/>
          <w:sz w:val="24"/>
        </w:rPr>
      </w:pPr>
      <w:r>
        <w:rPr>
          <w:rFonts w:hint="eastAsia" w:ascii="宋体" w:hAnsi="宋体"/>
          <w:color w:val="000000"/>
          <w:sz w:val="24"/>
        </w:rPr>
        <w:t>项目联系人由</w:t>
      </w:r>
      <w:r>
        <w:rPr>
          <w:rFonts w:ascii="宋体" w:hAnsi="宋体"/>
          <w:color w:val="000000"/>
          <w:sz w:val="24"/>
          <w:u w:val="single"/>
        </w:rPr>
        <w:t xml:space="preserve">         </w:t>
      </w:r>
      <w:r>
        <w:rPr>
          <w:rFonts w:hint="eastAsia" w:ascii="宋体" w:hAnsi="宋体"/>
          <w:color w:val="000000"/>
          <w:sz w:val="24"/>
        </w:rPr>
        <w:t>担任，联系电话：</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（手机），服务质量</w:t>
      </w:r>
      <w:r>
        <w:rPr>
          <w:rFonts w:ascii="宋体" w:hAnsi="宋体"/>
          <w:color w:val="000000"/>
          <w:sz w:val="24"/>
          <w:u w:val="single"/>
        </w:rPr>
        <w:t xml:space="preserve">    </w:t>
      </w:r>
      <w:r>
        <w:rPr>
          <w:rFonts w:hint="eastAsia" w:ascii="宋体" w:hAnsi="宋体"/>
          <w:color w:val="000000"/>
          <w:sz w:val="24"/>
          <w:u w:val="single"/>
        </w:rPr>
        <w:t>合格</w:t>
      </w:r>
      <w:r>
        <w:rPr>
          <w:rFonts w:ascii="宋体" w:hAnsi="宋体"/>
          <w:color w:val="000000"/>
          <w:sz w:val="24"/>
          <w:u w:val="single"/>
        </w:rPr>
        <w:t xml:space="preserve">    </w:t>
      </w:r>
      <w:r>
        <w:rPr>
          <w:rFonts w:hint="eastAsia" w:ascii="宋体" w:hAnsi="宋体"/>
          <w:color w:val="000000"/>
          <w:sz w:val="24"/>
        </w:rPr>
        <w:t>。</w:t>
      </w:r>
    </w:p>
    <w:p>
      <w:pPr>
        <w:spacing w:line="600" w:lineRule="exact"/>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我方已详细阅读并同意全部比选文件，包括澄清或者修改文件。</w:t>
      </w:r>
    </w:p>
    <w:p>
      <w:pPr>
        <w:tabs>
          <w:tab w:val="left" w:pos="6300"/>
        </w:tabs>
        <w:snapToGrid w:val="0"/>
        <w:spacing w:line="600" w:lineRule="exact"/>
        <w:ind w:firstLine="480" w:firstLineChars="200"/>
        <w:rPr>
          <w:rFonts w:ascii="宋体" w:hAnsi="宋体"/>
          <w:snapToGrid w:val="0"/>
          <w:color w:val="000000"/>
          <w:sz w:val="24"/>
        </w:rPr>
      </w:pPr>
      <w:r>
        <w:rPr>
          <w:rFonts w:ascii="宋体" w:hAnsi="宋体"/>
          <w:color w:val="000000"/>
          <w:sz w:val="24"/>
        </w:rPr>
        <w:t>3.</w:t>
      </w:r>
      <w:r>
        <w:rPr>
          <w:rFonts w:hint="eastAsia" w:ascii="宋体" w:hAnsi="宋体"/>
          <w:color w:val="000000"/>
          <w:sz w:val="24"/>
        </w:rPr>
        <w:t>一旦我方中选，我方保证严格执行招投标法规和按照比选人的  要求完成服务工作</w:t>
      </w:r>
      <w:r>
        <w:rPr>
          <w:rFonts w:hint="eastAsia" w:ascii="宋体" w:hAnsi="宋体"/>
          <w:bCs/>
          <w:snapToGrid w:val="0"/>
          <w:color w:val="000000"/>
          <w:sz w:val="24"/>
        </w:rPr>
        <w:t>。</w:t>
      </w:r>
    </w:p>
    <w:p>
      <w:pPr>
        <w:spacing w:line="600" w:lineRule="exact"/>
        <w:ind w:firstLine="480" w:firstLineChars="200"/>
        <w:rPr>
          <w:rFonts w:ascii="宋体" w:hAnsi="宋体"/>
          <w:color w:val="000000"/>
          <w:sz w:val="24"/>
        </w:rPr>
      </w:pPr>
      <w:r>
        <w:rPr>
          <w:rFonts w:hint="eastAsia" w:ascii="宋体" w:hAnsi="宋体"/>
          <w:color w:val="000000"/>
          <w:sz w:val="24"/>
        </w:rPr>
        <w:t>比选申请人：</w:t>
      </w:r>
      <w:r>
        <w:rPr>
          <w:rFonts w:ascii="宋体" w:hAnsi="宋体"/>
          <w:color w:val="000000"/>
          <w:sz w:val="24"/>
          <w:u w:val="single"/>
        </w:rPr>
        <w:t xml:space="preserve">           </w:t>
      </w:r>
      <w:r>
        <w:rPr>
          <w:rFonts w:hint="eastAsia" w:ascii="宋体" w:hAnsi="宋体"/>
          <w:color w:val="00000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hint="eastAsia" w:ascii="宋体" w:hAnsi="宋体"/>
          <w:color w:val="000000"/>
          <w:sz w:val="24"/>
        </w:rPr>
        <w:t>）</w:t>
      </w:r>
      <w:r>
        <w:rPr>
          <w:rFonts w:ascii="宋体" w:hAnsi="宋体"/>
          <w:color w:val="000000"/>
          <w:sz w:val="24"/>
        </w:rPr>
        <w:t xml:space="preserve">  </w:t>
      </w:r>
    </w:p>
    <w:p>
      <w:pPr>
        <w:spacing w:line="600" w:lineRule="exact"/>
        <w:ind w:firstLine="480" w:firstLineChars="200"/>
        <w:rPr>
          <w:rFonts w:ascii="宋体" w:hAns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rPr>
        <w:t>（签字或盖章）</w:t>
      </w:r>
    </w:p>
    <w:p>
      <w:pPr>
        <w:spacing w:line="600" w:lineRule="exact"/>
        <w:ind w:firstLine="480" w:firstLineChars="200"/>
        <w:rPr>
          <w:rFonts w:ascii="宋体" w:hAnsi="宋体"/>
          <w:color w:val="000000"/>
          <w:sz w:val="24"/>
        </w:rPr>
      </w:pPr>
      <w:r>
        <w:rPr>
          <w:rFonts w:hint="eastAsia" w:ascii="宋体" w:hAnsi="宋体"/>
          <w:color w:val="000000"/>
          <w:sz w:val="24"/>
        </w:rPr>
        <w:t>委托代理人：</w:t>
      </w:r>
      <w:r>
        <w:rPr>
          <w:rFonts w:ascii="宋体" w:hAnsi="宋体"/>
          <w:color w:val="000000"/>
          <w:sz w:val="24"/>
          <w:u w:val="single"/>
        </w:rPr>
        <w:t xml:space="preserve">           </w:t>
      </w:r>
      <w:r>
        <w:rPr>
          <w:rFonts w:hint="eastAsia" w:ascii="宋体" w:hAnsi="宋体"/>
          <w:color w:val="000000"/>
          <w:sz w:val="24"/>
        </w:rPr>
        <w:t>（签字）</w:t>
      </w:r>
    </w:p>
    <w:p>
      <w:pPr>
        <w:spacing w:line="600" w:lineRule="exact"/>
        <w:ind w:firstLine="480" w:firstLineChars="200"/>
        <w:rPr>
          <w:rFonts w:ascii="宋体" w:hAnsi="宋体"/>
          <w:color w:val="000000"/>
          <w:sz w:val="24"/>
        </w:rPr>
      </w:pPr>
      <w:r>
        <w:rPr>
          <w:rFonts w:hint="eastAsia" w:ascii="宋体" w:hAnsi="宋体"/>
          <w:color w:val="000000"/>
          <w:sz w:val="24"/>
        </w:rPr>
        <w:t>单位地址：</w:t>
      </w:r>
      <w:r>
        <w:rPr>
          <w:rFonts w:ascii="宋体" w:hAnsi="宋体"/>
          <w:color w:val="000000"/>
          <w:sz w:val="24"/>
          <w:u w:val="single"/>
        </w:rPr>
        <w:t xml:space="preserve">             </w:t>
      </w:r>
    </w:p>
    <w:p>
      <w:pPr>
        <w:spacing w:line="600" w:lineRule="exact"/>
        <w:ind w:firstLine="480" w:firstLineChars="200"/>
        <w:rPr>
          <w:rFonts w:ascii="宋体" w:hAnsi="宋体"/>
          <w:color w:val="000000"/>
          <w:sz w:val="24"/>
        </w:rPr>
      </w:pPr>
      <w:r>
        <w:rPr>
          <w:rFonts w:hint="eastAsia" w:ascii="宋体" w:hAnsi="宋体"/>
          <w:color w:val="000000"/>
          <w:sz w:val="24"/>
        </w:rPr>
        <w:t>邮政编码：</w:t>
      </w:r>
      <w:r>
        <w:rPr>
          <w:rFonts w:ascii="宋体" w:hAnsi="宋体"/>
          <w:color w:val="000000"/>
          <w:sz w:val="24"/>
          <w:u w:val="single"/>
        </w:rPr>
        <w:t xml:space="preserve">             </w:t>
      </w:r>
    </w:p>
    <w:p>
      <w:pPr>
        <w:spacing w:line="6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u w:val="single"/>
        </w:rPr>
        <w:t xml:space="preserve">             </w:t>
      </w:r>
    </w:p>
    <w:p>
      <w:pPr>
        <w:spacing w:line="6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600" w:lineRule="exact"/>
        <w:jc w:val="center"/>
        <w:rPr>
          <w:rFonts w:ascii="宋体" w:hAnsi="宋体" w:cs="方正黑体_GBK"/>
          <w:color w:val="000000"/>
          <w:sz w:val="24"/>
        </w:rPr>
      </w:pPr>
      <w:r>
        <w:rPr>
          <w:rFonts w:ascii="宋体" w:hAnsi="宋体" w:cs="MingLiU"/>
          <w:b/>
          <w:color w:val="000000"/>
          <w:kern w:val="0"/>
          <w:sz w:val="22"/>
          <w:szCs w:val="22"/>
        </w:rPr>
        <w:br w:type="page"/>
      </w:r>
      <w:r>
        <w:rPr>
          <w:rFonts w:hint="eastAsia" w:ascii="宋体" w:hAnsi="宋体" w:cs="MingLiU"/>
          <w:b/>
          <w:color w:val="000000"/>
          <w:kern w:val="0"/>
          <w:sz w:val="24"/>
        </w:rPr>
        <w:t>（二）法定代表人授权委托书</w:t>
      </w:r>
    </w:p>
    <w:p>
      <w:pPr>
        <w:autoSpaceDE w:val="0"/>
        <w:autoSpaceDN w:val="0"/>
        <w:adjustRightInd w:val="0"/>
        <w:snapToGrid w:val="0"/>
        <w:spacing w:line="360" w:lineRule="auto"/>
        <w:jc w:val="left"/>
        <w:rPr>
          <w:rFonts w:ascii="宋体" w:hAnsi="宋体" w:cs="MingLiU"/>
          <w:color w:val="000000"/>
          <w:kern w:val="0"/>
          <w:sz w:val="24"/>
        </w:rPr>
      </w:pPr>
    </w:p>
    <w:p>
      <w:pPr>
        <w:tabs>
          <w:tab w:val="left" w:pos="8015"/>
          <w:tab w:val="left" w:pos="8260"/>
        </w:tabs>
        <w:autoSpaceDE w:val="0"/>
        <w:autoSpaceDN w:val="0"/>
        <w:adjustRightInd w:val="0"/>
        <w:snapToGrid w:val="0"/>
        <w:spacing w:line="360" w:lineRule="auto"/>
        <w:ind w:firstLine="480" w:firstLineChars="200"/>
        <w:rPr>
          <w:rFonts w:ascii="宋体" w:hAnsi="宋体" w:cs="MingLiU"/>
          <w:b/>
          <w:color w:val="000000"/>
          <w:kern w:val="0"/>
          <w:sz w:val="24"/>
          <w:u w:val="single"/>
        </w:rPr>
      </w:pPr>
      <w:r>
        <w:rPr>
          <w:rFonts w:hint="eastAsia" w:ascii="宋体" w:hAnsi="宋体" w:cs="MingLiU"/>
          <w:color w:val="000000"/>
          <w:kern w:val="0"/>
          <w:sz w:val="24"/>
        </w:rPr>
        <w:t>本人</w:t>
      </w:r>
      <w:r>
        <w:rPr>
          <w:rFonts w:hint="eastAsia" w:ascii="宋体" w:hAnsi="宋体"/>
          <w:color w:val="000000"/>
          <w:kern w:val="0"/>
          <w:sz w:val="24"/>
          <w:u w:val="single"/>
        </w:rPr>
        <w:t xml:space="preserve">       </w:t>
      </w:r>
      <w:r>
        <w:rPr>
          <w:rFonts w:hint="eastAsia" w:ascii="宋体" w:hAnsi="宋体" w:cs="MingLiU"/>
          <w:color w:val="000000"/>
          <w:kern w:val="0"/>
          <w:sz w:val="24"/>
        </w:rPr>
        <w:t>（姓名）系</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hint="eastAsia" w:ascii="宋体" w:hAnsi="宋体" w:cs="MingLiU"/>
          <w:color w:val="000000"/>
          <w:spacing w:val="-1"/>
          <w:kern w:val="0"/>
          <w:sz w:val="24"/>
        </w:rPr>
        <w:t>比选申请</w:t>
      </w:r>
      <w:r>
        <w:rPr>
          <w:rFonts w:hint="eastAsia" w:ascii="宋体" w:hAnsi="宋体" w:cs="MingLiU"/>
          <w:color w:val="000000"/>
          <w:kern w:val="0"/>
          <w:sz w:val="24"/>
        </w:rPr>
        <w:t>人名称</w:t>
      </w:r>
      <w:r>
        <w:rPr>
          <w:rFonts w:hint="eastAsia" w:ascii="宋体" w:hAnsi="宋体" w:cs="MingLiU"/>
          <w:color w:val="000000"/>
          <w:spacing w:val="1"/>
          <w:kern w:val="0"/>
          <w:sz w:val="24"/>
        </w:rPr>
        <w:t>）</w:t>
      </w:r>
      <w:r>
        <w:rPr>
          <w:rFonts w:hint="eastAsia" w:ascii="宋体" w:hAnsi="宋体" w:cs="MingLiU"/>
          <w:color w:val="000000"/>
          <w:kern w:val="0"/>
          <w:sz w:val="24"/>
        </w:rPr>
        <w:t>的法定代</w:t>
      </w:r>
      <w:r>
        <w:rPr>
          <w:rFonts w:hint="eastAsia" w:ascii="宋体" w:hAnsi="宋体" w:cs="MingLiU"/>
          <w:color w:val="000000"/>
          <w:spacing w:val="1"/>
          <w:kern w:val="0"/>
          <w:sz w:val="24"/>
        </w:rPr>
        <w:t>表</w:t>
      </w:r>
      <w:r>
        <w:rPr>
          <w:rFonts w:hint="eastAsia" w:ascii="宋体" w:hAnsi="宋体" w:cs="MingLiU"/>
          <w:color w:val="000000"/>
          <w:kern w:val="0"/>
          <w:sz w:val="24"/>
        </w:rPr>
        <w:t>人，现委托</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（姓</w:t>
      </w:r>
      <w:r>
        <w:rPr>
          <w:rFonts w:ascii="宋体" w:hAnsi="宋体"/>
          <w:color w:val="000000"/>
          <w:kern w:val="0"/>
          <w:sz w:val="24"/>
        </w:rPr>
        <w:t xml:space="preserve"> </w:t>
      </w:r>
      <w:r>
        <w:rPr>
          <w:rFonts w:hint="eastAsia" w:ascii="宋体" w:hAnsi="宋体" w:cs="MingLiU"/>
          <w:color w:val="000000"/>
          <w:kern w:val="0"/>
          <w:sz w:val="24"/>
        </w:rPr>
        <w:t>名）为我方代理人。代理人根据授权，以我方名义签署、澄清、说明、补正、递交、撤回、</w:t>
      </w:r>
      <w:r>
        <w:rPr>
          <w:rFonts w:ascii="宋体" w:hAnsi="宋体"/>
          <w:color w:val="000000"/>
          <w:kern w:val="0"/>
          <w:sz w:val="24"/>
        </w:rPr>
        <w:t xml:space="preserve"> </w:t>
      </w:r>
      <w:r>
        <w:rPr>
          <w:rFonts w:hint="eastAsia" w:ascii="宋体" w:hAnsi="宋体" w:cs="MingLiU"/>
          <w:color w:val="000000"/>
          <w:kern w:val="0"/>
          <w:sz w:val="24"/>
        </w:rPr>
        <w:t>修改</w:t>
      </w:r>
      <w:r>
        <w:rPr>
          <w:rFonts w:hint="eastAsia" w:ascii="宋体" w:hAnsi="宋体" w:cs="MingLiU"/>
          <w:b/>
          <w:color w:val="000000"/>
          <w:kern w:val="0"/>
          <w:sz w:val="24"/>
          <w:u w:val="single"/>
        </w:rPr>
        <w:t>重庆征创住房服务有限公司征收拆除现场病媒生物防制服务采购公开</w:t>
      </w:r>
      <w:r>
        <w:rPr>
          <w:rFonts w:hint="eastAsia" w:ascii="宋体" w:hAnsi="宋体" w:cs="MingLiU"/>
          <w:color w:val="000000"/>
          <w:kern w:val="0"/>
          <w:sz w:val="24"/>
        </w:rPr>
        <w:t>比选申请文件、签订合同和处理有关事宜，</w:t>
      </w:r>
      <w:r>
        <w:rPr>
          <w:rFonts w:ascii="宋体" w:hAnsi="宋体"/>
          <w:color w:val="000000"/>
          <w:kern w:val="0"/>
          <w:sz w:val="24"/>
        </w:rPr>
        <w:t xml:space="preserve"> </w:t>
      </w:r>
      <w:r>
        <w:rPr>
          <w:rFonts w:hint="eastAsia" w:ascii="宋体" w:hAnsi="宋体" w:cs="MingLiU"/>
          <w:color w:val="000000"/>
          <w:kern w:val="0"/>
          <w:sz w:val="24"/>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 w:val="24"/>
        </w:rPr>
      </w:pPr>
      <w:r>
        <w:rPr>
          <w:rFonts w:hint="eastAsia" w:ascii="宋体" w:hAnsi="宋体" w:cs="MingLiU"/>
          <w:color w:val="000000"/>
          <w:kern w:val="0"/>
          <w:sz w:val="24"/>
        </w:rPr>
        <w:t>委托</w:t>
      </w:r>
      <w:r>
        <w:rPr>
          <w:rFonts w:hint="eastAsia" w:ascii="宋体" w:hAnsi="宋体" w:cs="MingLiU"/>
          <w:color w:val="000000"/>
          <w:spacing w:val="-1"/>
          <w:kern w:val="0"/>
          <w:sz w:val="24"/>
        </w:rPr>
        <w:t>期</w:t>
      </w:r>
      <w:r>
        <w:rPr>
          <w:rFonts w:hint="eastAsia" w:ascii="宋体" w:hAnsi="宋体" w:cs="MingLiU"/>
          <w:color w:val="000000"/>
          <w:kern w:val="0"/>
          <w:sz w:val="24"/>
        </w:rPr>
        <w:t>限：</w:t>
      </w: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ascii="宋体" w:hAnsi="宋体"/>
          <w:color w:val="000000"/>
          <w:kern w:val="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 w:val="24"/>
        </w:rPr>
      </w:pPr>
      <w:r>
        <w:rPr>
          <w:rFonts w:hint="eastAsia" w:ascii="宋体" w:hAnsi="宋体" w:cs="MingLiU"/>
          <w:color w:val="000000"/>
          <w:kern w:val="0"/>
          <w:sz w:val="24"/>
        </w:rPr>
        <w:t>代理人无转委托权。</w:t>
      </w:r>
    </w:p>
    <w:p>
      <w:pPr>
        <w:tabs>
          <w:tab w:val="left" w:pos="4200"/>
          <w:tab w:val="left" w:pos="4620"/>
        </w:tabs>
        <w:autoSpaceDE w:val="0"/>
        <w:autoSpaceDN w:val="0"/>
        <w:adjustRightInd w:val="0"/>
        <w:snapToGrid w:val="0"/>
        <w:spacing w:line="360" w:lineRule="auto"/>
        <w:rPr>
          <w:rFonts w:ascii="宋体" w:hAnsi="宋体" w:cs="MingLiU"/>
          <w:color w:val="000000"/>
          <w:kern w:val="0"/>
          <w:sz w:val="24"/>
        </w:rPr>
      </w:pPr>
    </w:p>
    <w:p>
      <w:pPr>
        <w:tabs>
          <w:tab w:val="left" w:pos="4200"/>
          <w:tab w:val="left" w:pos="4620"/>
        </w:tabs>
        <w:autoSpaceDE w:val="0"/>
        <w:autoSpaceDN w:val="0"/>
        <w:adjustRightInd w:val="0"/>
        <w:snapToGrid w:val="0"/>
        <w:spacing w:line="360" w:lineRule="auto"/>
        <w:rPr>
          <w:rFonts w:ascii="宋体" w:hAnsi="宋体"/>
          <w:color w:val="000000"/>
          <w:kern w:val="0"/>
          <w:sz w:val="24"/>
        </w:rPr>
      </w:pPr>
      <w:r>
        <w:rPr>
          <w:rFonts w:hint="eastAsia" w:ascii="宋体" w:hAnsi="宋体" w:cs="MingLiU"/>
          <w:color w:val="000000"/>
          <w:kern w:val="0"/>
          <w:sz w:val="24"/>
        </w:rPr>
        <w:t>比选申请人：</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ascii="宋体" w:hAnsi="宋体"/>
          <w:color w:val="000000"/>
          <w:kern w:val="0"/>
          <w:sz w:val="24"/>
        </w:rPr>
        <w:t xml:space="preserve"> </w:t>
      </w:r>
    </w:p>
    <w:p>
      <w:pPr>
        <w:tabs>
          <w:tab w:val="left" w:pos="614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法定代表人：</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（签字或盖章）</w:t>
      </w:r>
    </w:p>
    <w:p>
      <w:pPr>
        <w:tabs>
          <w:tab w:val="left" w:pos="526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p>
    <w:p>
      <w:pPr>
        <w:tabs>
          <w:tab w:val="left" w:pos="6065"/>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委托代理人：</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r>
        <w:rPr>
          <w:rFonts w:hint="eastAsia" w:ascii="宋体" w:hAnsi="宋体" w:cs="MingLiU"/>
          <w:color w:val="000000"/>
          <w:kern w:val="0"/>
          <w:sz w:val="24"/>
        </w:rPr>
        <w:t>（签</w:t>
      </w:r>
      <w:r>
        <w:rPr>
          <w:rFonts w:hint="eastAsia" w:ascii="宋体" w:hAnsi="宋体" w:cs="MingLiU"/>
          <w:color w:val="000000"/>
          <w:spacing w:val="-1"/>
          <w:kern w:val="0"/>
          <w:sz w:val="24"/>
        </w:rPr>
        <w:t>字</w:t>
      </w:r>
      <w:r>
        <w:rPr>
          <w:rFonts w:hint="eastAsia" w:ascii="宋体" w:hAnsi="宋体" w:cs="MingLiU"/>
          <w:color w:val="000000"/>
          <w:kern w:val="0"/>
          <w:sz w:val="24"/>
        </w:rPr>
        <w:t>）</w:t>
      </w:r>
    </w:p>
    <w:p>
      <w:pPr>
        <w:tabs>
          <w:tab w:val="left" w:pos="631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p>
    <w:p>
      <w:pPr>
        <w:tabs>
          <w:tab w:val="left" w:pos="143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年</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月</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日</w:t>
      </w:r>
    </w:p>
    <w:p>
      <w:pPr>
        <w:autoSpaceDE w:val="0"/>
        <w:autoSpaceDN w:val="0"/>
        <w:adjustRightInd w:val="0"/>
        <w:snapToGrid w:val="0"/>
        <w:spacing w:line="360" w:lineRule="auto"/>
        <w:rPr>
          <w:rFonts w:ascii="宋体" w:hAnsi="宋体"/>
          <w:color w:val="000000"/>
          <w:kern w:val="0"/>
          <w:sz w:val="24"/>
        </w:rPr>
      </w:pPr>
    </w:p>
    <w:p>
      <w:pPr>
        <w:autoSpaceDE w:val="0"/>
        <w:autoSpaceDN w:val="0"/>
        <w:adjustRightInd w:val="0"/>
        <w:snapToGrid w:val="0"/>
        <w:spacing w:line="360" w:lineRule="auto"/>
        <w:rPr>
          <w:rFonts w:ascii="宋体" w:hAnsi="宋体"/>
          <w:color w:val="000000"/>
          <w:kern w:val="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pPr>
              <w:spacing w:line="360" w:lineRule="auto"/>
              <w:jc w:val="center"/>
              <w:rPr>
                <w:rFonts w:ascii="宋体" w:hAnsi="宋体"/>
                <w:color w:val="000000"/>
                <w:sz w:val="24"/>
              </w:rPr>
            </w:pPr>
            <w:r>
              <w:rPr>
                <w:rFonts w:hint="eastAsia" w:ascii="宋体" w:hAnsi="宋体"/>
                <w:color w:val="000000"/>
                <w:sz w:val="24"/>
              </w:rPr>
              <w:t>法定代表人身份证复印件</w:t>
            </w:r>
          </w:p>
          <w:p>
            <w:pPr>
              <w:spacing w:line="360" w:lineRule="auto"/>
              <w:jc w:val="center"/>
              <w:rPr>
                <w:rFonts w:ascii="宋体" w:hAnsi="宋体"/>
                <w:color w:val="000000"/>
                <w:sz w:val="24"/>
              </w:rPr>
            </w:pPr>
            <w:r>
              <w:rPr>
                <w:rFonts w:hint="eastAsia" w:ascii="宋体" w:hAnsi="宋体"/>
                <w:color w:val="000000"/>
                <w:sz w:val="24"/>
              </w:rPr>
              <w:t>（双面）</w:t>
            </w:r>
          </w:p>
          <w:p>
            <w:pPr>
              <w:spacing w:line="360" w:lineRule="auto"/>
              <w:jc w:val="center"/>
              <w:rPr>
                <w:rFonts w:ascii="宋体" w:hAnsi="宋体"/>
                <w:color w:val="000000"/>
                <w:sz w:val="24"/>
              </w:rPr>
            </w:pPr>
          </w:p>
          <w:p>
            <w:pPr>
              <w:spacing w:line="360" w:lineRule="auto"/>
              <w:jc w:val="center"/>
              <w:rPr>
                <w:rFonts w:ascii="宋体" w:hAnsi="宋体"/>
                <w:color w:val="000000"/>
                <w:sz w:val="24"/>
              </w:rPr>
            </w:pPr>
          </w:p>
        </w:tc>
        <w:tc>
          <w:tcPr>
            <w:tcW w:w="4261" w:type="dxa"/>
          </w:tcPr>
          <w:p>
            <w:pPr>
              <w:spacing w:line="360" w:lineRule="auto"/>
              <w:jc w:val="center"/>
              <w:rPr>
                <w:rFonts w:ascii="宋体" w:hAnsi="宋体"/>
                <w:color w:val="000000"/>
                <w:sz w:val="24"/>
              </w:rPr>
            </w:pPr>
            <w:r>
              <w:rPr>
                <w:rFonts w:hint="eastAsia" w:ascii="宋体" w:hAnsi="宋体"/>
                <w:color w:val="000000"/>
                <w:sz w:val="24"/>
              </w:rPr>
              <w:t>委托代理人身份证复印件</w:t>
            </w:r>
          </w:p>
          <w:p>
            <w:pPr>
              <w:spacing w:line="360" w:lineRule="auto"/>
              <w:jc w:val="center"/>
              <w:rPr>
                <w:rFonts w:ascii="宋体" w:hAnsi="宋体"/>
                <w:color w:val="000000"/>
                <w:sz w:val="24"/>
              </w:rPr>
            </w:pPr>
            <w:r>
              <w:rPr>
                <w:rFonts w:hint="eastAsia" w:ascii="宋体" w:hAnsi="宋体"/>
                <w:color w:val="000000"/>
                <w:sz w:val="24"/>
              </w:rPr>
              <w:t>（双面）</w:t>
            </w:r>
          </w:p>
          <w:p>
            <w:pPr>
              <w:spacing w:line="360" w:lineRule="auto"/>
              <w:jc w:val="center"/>
              <w:rPr>
                <w:rFonts w:ascii="宋体" w:hAnsi="宋体"/>
                <w:color w:val="000000"/>
                <w:sz w:val="24"/>
              </w:rPr>
            </w:pPr>
          </w:p>
          <w:p>
            <w:pPr>
              <w:spacing w:line="360" w:lineRule="auto"/>
              <w:jc w:val="center"/>
              <w:rPr>
                <w:rFonts w:ascii="宋体" w:hAnsi="宋体"/>
                <w:color w:val="000000"/>
                <w:sz w:val="24"/>
              </w:rPr>
            </w:pPr>
          </w:p>
        </w:tc>
      </w:tr>
    </w:tbl>
    <w:p>
      <w:pPr>
        <w:spacing w:line="360" w:lineRule="auto"/>
        <w:jc w:val="center"/>
        <w:rPr>
          <w:rFonts w:ascii="宋体" w:hAnsi="宋体"/>
          <w:b/>
          <w:color w:val="000000"/>
          <w:sz w:val="24"/>
        </w:rPr>
      </w:pPr>
    </w:p>
    <w:p>
      <w:pPr>
        <w:spacing w:line="360" w:lineRule="auto"/>
        <w:rPr>
          <w:rFonts w:ascii="宋体" w:hAnsi="宋体"/>
          <w:b/>
          <w:color w:val="000000"/>
          <w:sz w:val="24"/>
        </w:rPr>
      </w:pPr>
    </w:p>
    <w:p>
      <w:pPr>
        <w:spacing w:line="360" w:lineRule="auto"/>
        <w:jc w:val="center"/>
        <w:rPr>
          <w:rFonts w:ascii="宋体" w:hAnsi="宋体" w:cs="Arial"/>
          <w:b/>
          <w:snapToGrid w:val="0"/>
          <w:color w:val="000000"/>
          <w:kern w:val="0"/>
          <w:sz w:val="24"/>
        </w:rPr>
      </w:pPr>
      <w:r>
        <w:rPr>
          <w:rFonts w:hint="eastAsia" w:ascii="宋体" w:hAnsi="宋体"/>
          <w:b/>
          <w:color w:val="000000"/>
          <w:sz w:val="24"/>
        </w:rPr>
        <w:br w:type="page"/>
      </w:r>
      <w:r>
        <w:rPr>
          <w:rFonts w:hint="eastAsia" w:ascii="宋体" w:hAnsi="宋体"/>
          <w:b/>
          <w:color w:val="000000"/>
          <w:sz w:val="24"/>
        </w:rPr>
        <w:t>（三）</w:t>
      </w:r>
      <w:r>
        <w:rPr>
          <w:rFonts w:hint="eastAsia" w:ascii="宋体" w:hAnsi="宋体"/>
          <w:b/>
          <w:snapToGrid w:val="0"/>
          <w:color w:val="000000"/>
          <w:kern w:val="0"/>
          <w:sz w:val="24"/>
        </w:rPr>
        <w:t>企业营业执照及资质、等级证书</w:t>
      </w:r>
    </w:p>
    <w:p>
      <w:pPr>
        <w:spacing w:line="360" w:lineRule="auto"/>
        <w:jc w:val="left"/>
        <w:rPr>
          <w:rFonts w:ascii="宋体" w:hAnsi="宋体" w:cs="Arial"/>
          <w:b/>
          <w:snapToGrid w:val="0"/>
          <w:color w:val="000000"/>
          <w:kern w:val="0"/>
          <w:sz w:val="24"/>
        </w:rPr>
      </w:pPr>
    </w:p>
    <w:p>
      <w:pPr>
        <w:spacing w:line="360" w:lineRule="auto"/>
        <w:ind w:firstLine="424" w:firstLineChars="177"/>
        <w:jc w:val="left"/>
        <w:rPr>
          <w:rFonts w:ascii="宋体" w:hAnsi="宋体"/>
          <w:color w:val="000000"/>
          <w:sz w:val="24"/>
        </w:rPr>
      </w:pPr>
      <w:r>
        <w:rPr>
          <w:rFonts w:hint="eastAsia" w:ascii="宋体" w:hAnsi="宋体"/>
          <w:color w:val="000000"/>
          <w:sz w:val="24"/>
        </w:rPr>
        <w:t>提供企业相关资料复印件加盖比选申请人公章。</w:t>
      </w:r>
    </w:p>
    <w:p>
      <w:pPr>
        <w:spacing w:line="360" w:lineRule="auto"/>
        <w:ind w:firstLine="424" w:firstLineChars="177"/>
        <w:jc w:val="left"/>
        <w:rPr>
          <w:rFonts w:ascii="宋体" w:hAnsi="宋体"/>
          <w:color w:val="000000"/>
          <w:sz w:val="24"/>
        </w:rPr>
      </w:pPr>
    </w:p>
    <w:p>
      <w:pPr>
        <w:spacing w:line="360" w:lineRule="auto"/>
        <w:ind w:firstLine="424" w:firstLineChars="177"/>
        <w:jc w:val="left"/>
        <w:rPr>
          <w:rFonts w:ascii="宋体" w:hAnsi="宋体"/>
          <w:color w:val="000000"/>
          <w:sz w:val="24"/>
        </w:rPr>
      </w:pPr>
    </w:p>
    <w:p>
      <w:pPr>
        <w:tabs>
          <w:tab w:val="left" w:pos="6300"/>
        </w:tabs>
        <w:snapToGrid w:val="0"/>
        <w:spacing w:line="360" w:lineRule="auto"/>
        <w:rPr>
          <w:rFonts w:ascii="宋体" w:hAnsi="宋体"/>
          <w:color w:val="000000"/>
          <w:sz w:val="24"/>
        </w:rPr>
      </w:pPr>
    </w:p>
    <w:p>
      <w:pPr>
        <w:tabs>
          <w:tab w:val="left" w:pos="6300"/>
        </w:tabs>
        <w:snapToGrid w:val="0"/>
        <w:spacing w:line="360" w:lineRule="auto"/>
        <w:jc w:val="center"/>
        <w:rPr>
          <w:rFonts w:ascii="宋体" w:hAnsi="宋体"/>
          <w:color w:val="000000"/>
          <w:sz w:val="24"/>
        </w:rPr>
      </w:pPr>
      <w:r>
        <w:rPr>
          <w:rFonts w:hint="eastAsia" w:ascii="宋体" w:hAnsi="宋体"/>
          <w:b/>
          <w:color w:val="000000"/>
          <w:sz w:val="24"/>
        </w:rPr>
        <w:br w:type="page"/>
      </w:r>
      <w:r>
        <w:rPr>
          <w:rFonts w:hint="eastAsia" w:ascii="宋体" w:hAnsi="宋体"/>
          <w:b/>
          <w:color w:val="000000"/>
          <w:sz w:val="24"/>
        </w:rPr>
        <w:t>（四）其他资料</w:t>
      </w:r>
    </w:p>
    <w:p>
      <w:pPr>
        <w:spacing w:line="360" w:lineRule="auto"/>
        <w:ind w:firstLine="480" w:firstLineChars="200"/>
        <w:jc w:val="cente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投标保函正本复印件；或者比选申请人认为其他需要提供的资料；</w:t>
      </w: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tabs>
          <w:tab w:val="left" w:pos="6300"/>
        </w:tabs>
        <w:snapToGrid w:val="0"/>
        <w:spacing w:line="360" w:lineRule="auto"/>
        <w:jc w:val="center"/>
        <w:rPr>
          <w:rFonts w:ascii="宋体" w:hAnsi="宋体"/>
          <w:b/>
          <w:color w:val="000000"/>
          <w:sz w:val="22"/>
          <w:szCs w:val="22"/>
        </w:rPr>
      </w:pPr>
    </w:p>
    <w:p>
      <w:pPr>
        <w:pStyle w:val="24"/>
        <w:spacing w:line="360" w:lineRule="auto"/>
        <w:jc w:val="left"/>
        <w:rPr>
          <w:rFonts w:ascii="宋体" w:hAnsi="宋体" w:eastAsia="宋体"/>
          <w:b/>
          <w:color w:val="000000"/>
          <w:sz w:val="22"/>
          <w:szCs w:val="22"/>
        </w:rPr>
      </w:pPr>
      <w:r>
        <w:rPr>
          <w:rFonts w:ascii="宋体" w:hAnsi="宋体" w:eastAsia="宋体"/>
          <w:b/>
          <w:color w:val="000000"/>
          <w:sz w:val="22"/>
          <w:szCs w:val="22"/>
        </w:rPr>
        <w:br w:type="page"/>
      </w:r>
      <w:r>
        <w:rPr>
          <w:rFonts w:hint="eastAsia" w:ascii="宋体" w:hAnsi="宋体" w:eastAsia="宋体" w:cs="Times New Roman"/>
          <w:b/>
          <w:color w:val="000000"/>
          <w:kern w:val="44"/>
          <w:sz w:val="22"/>
          <w:szCs w:val="22"/>
        </w:rPr>
        <w:t>十一、合同及合同格式</w:t>
      </w:r>
    </w:p>
    <w:p>
      <w:pPr>
        <w:spacing w:line="600" w:lineRule="exact"/>
        <w:jc w:val="center"/>
        <w:rPr>
          <w:rFonts w:ascii="宋体" w:hAnsi="宋体" w:cs="方正小标宋_GBK"/>
          <w:sz w:val="22"/>
          <w:szCs w:val="22"/>
        </w:rPr>
      </w:pPr>
    </w:p>
    <w:p>
      <w:pPr>
        <w:spacing w:line="600" w:lineRule="exact"/>
        <w:jc w:val="center"/>
        <w:rPr>
          <w:rFonts w:ascii="宋体" w:hAnsi="宋体" w:cs="方正小标宋_GBK"/>
          <w:sz w:val="22"/>
          <w:szCs w:val="22"/>
        </w:rPr>
      </w:pPr>
      <w:r>
        <w:rPr>
          <w:rFonts w:hint="eastAsia" w:ascii="宋体" w:hAnsi="宋体" w:cs="方正小标宋_GBK"/>
          <w:sz w:val="22"/>
          <w:szCs w:val="22"/>
        </w:rPr>
        <w:t>征收拆除现场病媒生物防制服务采购合同</w:t>
      </w:r>
    </w:p>
    <w:p>
      <w:pPr>
        <w:spacing w:line="600" w:lineRule="exact"/>
        <w:jc w:val="left"/>
        <w:rPr>
          <w:rFonts w:ascii="宋体" w:hAnsi="宋体" w:cs="方正仿宋_GBK"/>
          <w:color w:val="000000"/>
          <w:sz w:val="22"/>
          <w:szCs w:val="22"/>
        </w:rPr>
      </w:pPr>
    </w:p>
    <w:p>
      <w:pPr>
        <w:spacing w:line="600" w:lineRule="exact"/>
        <w:jc w:val="left"/>
        <w:rPr>
          <w:rFonts w:ascii="宋体" w:hAnsi="宋体" w:cs="方正仿宋_GBK"/>
          <w:color w:val="000000"/>
          <w:sz w:val="22"/>
          <w:szCs w:val="22"/>
        </w:rPr>
      </w:pPr>
      <w:r>
        <w:rPr>
          <w:rFonts w:hint="eastAsia" w:ascii="宋体" w:hAnsi="宋体" w:cs="方正仿宋_GBK"/>
          <w:color w:val="000000"/>
          <w:sz w:val="22"/>
          <w:szCs w:val="22"/>
        </w:rPr>
        <w:t>甲方：</w:t>
      </w:r>
    </w:p>
    <w:p>
      <w:pPr>
        <w:spacing w:line="600" w:lineRule="exact"/>
        <w:rPr>
          <w:rFonts w:ascii="宋体" w:hAnsi="宋体" w:cs="方正仿宋_GBK"/>
          <w:color w:val="000000"/>
          <w:sz w:val="22"/>
          <w:szCs w:val="22"/>
        </w:rPr>
      </w:pPr>
      <w:r>
        <w:rPr>
          <w:rFonts w:hint="eastAsia" w:ascii="宋体" w:hAnsi="宋体" w:cs="方正仿宋_GBK"/>
          <w:color w:val="000000"/>
          <w:sz w:val="22"/>
          <w:szCs w:val="22"/>
        </w:rPr>
        <w:t>通讯地址：</w:t>
      </w:r>
    </w:p>
    <w:p>
      <w:pPr>
        <w:spacing w:line="600" w:lineRule="exact"/>
        <w:rPr>
          <w:rFonts w:ascii="宋体" w:hAnsi="宋体" w:cs="方正仿宋_GBK"/>
          <w:color w:val="000000"/>
          <w:sz w:val="22"/>
          <w:szCs w:val="22"/>
        </w:rPr>
      </w:pPr>
      <w:r>
        <w:rPr>
          <w:rFonts w:hint="eastAsia" w:ascii="宋体" w:hAnsi="宋体" w:cs="方正仿宋_GBK"/>
          <w:color w:val="000000"/>
          <w:sz w:val="22"/>
          <w:szCs w:val="22"/>
        </w:rPr>
        <w:t>乙方：</w:t>
      </w:r>
      <w:r>
        <w:rPr>
          <w:rFonts w:ascii="宋体" w:hAnsi="宋体" w:cs="宋体"/>
          <w:sz w:val="22"/>
          <w:szCs w:val="22"/>
        </w:rPr>
        <w:br w:type="textWrapping"/>
      </w:r>
      <w:r>
        <w:rPr>
          <w:rFonts w:hint="eastAsia" w:ascii="宋体" w:hAnsi="宋体" w:cs="方正仿宋_GBK"/>
          <w:color w:val="000000"/>
          <w:sz w:val="22"/>
          <w:szCs w:val="22"/>
        </w:rPr>
        <w:t>通讯地址：</w:t>
      </w:r>
    </w:p>
    <w:p>
      <w:pPr>
        <w:spacing w:after="240" w:line="600" w:lineRule="exact"/>
        <w:rPr>
          <w:rFonts w:ascii="宋体" w:hAnsi="宋体" w:cs="方正仿宋_GBK"/>
          <w:sz w:val="22"/>
          <w:szCs w:val="22"/>
        </w:rPr>
      </w:pPr>
    </w:p>
    <w:p>
      <w:pPr>
        <w:spacing w:after="240" w:line="600" w:lineRule="exact"/>
        <w:rPr>
          <w:rFonts w:ascii="宋体" w:hAnsi="宋体" w:cs="方正仿宋_GBK"/>
          <w:sz w:val="22"/>
          <w:szCs w:val="22"/>
        </w:rPr>
      </w:pPr>
      <w:r>
        <w:rPr>
          <w:rFonts w:hint="eastAsia" w:ascii="宋体" w:hAnsi="宋体" w:cs="宋体"/>
          <w:sz w:val="22"/>
          <w:szCs w:val="22"/>
        </w:rPr>
        <w:t>      </w:t>
      </w:r>
      <w:r>
        <w:rPr>
          <w:rFonts w:hint="eastAsia" w:ascii="宋体" w:hAnsi="宋体" w:cs="方正仿宋_GBK"/>
          <w:sz w:val="22"/>
          <w:szCs w:val="22"/>
        </w:rPr>
        <w:t>甲方将</w:t>
      </w:r>
      <w:r>
        <w:rPr>
          <w:rFonts w:hint="eastAsia" w:ascii="宋体" w:hAnsi="宋体" w:cs="方正仿宋_GBK"/>
          <w:sz w:val="22"/>
          <w:szCs w:val="22"/>
          <w:u w:val="single"/>
        </w:rPr>
        <w:t xml:space="preserve">         项目</w:t>
      </w:r>
      <w:r>
        <w:rPr>
          <w:rFonts w:hint="eastAsia" w:ascii="宋体" w:hAnsi="宋体" w:cs="方正仿宋_GBK"/>
          <w:sz w:val="22"/>
          <w:szCs w:val="22"/>
        </w:rPr>
        <w:t>的征收拆除现场病媒生物防制工作委托给乙方组织服务，乙方必须按照全国爱国卫生运动委员会、重庆市爱国卫生运动委员会及九龙坡区爱国卫生运动委员会的要求进行有害生物防制。经甲、乙双方友好协商达成如下协议：</w:t>
      </w:r>
    </w:p>
    <w:p>
      <w:pPr>
        <w:pStyle w:val="2"/>
        <w:ind w:firstLine="440" w:firstLineChars="200"/>
        <w:rPr>
          <w:rFonts w:ascii="宋体" w:hAnsi="宋体" w:cs="方正仿宋_GBK"/>
          <w:sz w:val="22"/>
          <w:szCs w:val="22"/>
        </w:rPr>
      </w:pPr>
      <w:r>
        <w:rPr>
          <w:rFonts w:hint="eastAsia" w:ascii="宋体" w:hAnsi="宋体" w:cs="方正仿宋_GBK"/>
          <w:sz w:val="22"/>
          <w:szCs w:val="22"/>
        </w:rPr>
        <w:t>一、项目范围：征创公司指定的征收拆除现场</w:t>
      </w:r>
    </w:p>
    <w:p>
      <w:pPr>
        <w:pStyle w:val="2"/>
        <w:ind w:firstLine="440" w:firstLineChars="200"/>
        <w:rPr>
          <w:rFonts w:ascii="宋体" w:hAnsi="宋体" w:cs="方正仿宋_GBK"/>
          <w:sz w:val="22"/>
          <w:szCs w:val="22"/>
        </w:rPr>
      </w:pPr>
      <w:r>
        <w:rPr>
          <w:rFonts w:hint="eastAsia" w:ascii="宋体" w:hAnsi="宋体" w:cs="方正仿宋_GBK"/>
          <w:sz w:val="22"/>
          <w:szCs w:val="22"/>
        </w:rPr>
        <w:t>二、灭杀种类：鼠、蟑螂、蚊、蝇</w:t>
      </w:r>
    </w:p>
    <w:p>
      <w:pPr>
        <w:pStyle w:val="2"/>
        <w:ind w:firstLine="440" w:firstLineChars="200"/>
        <w:rPr>
          <w:rFonts w:ascii="宋体" w:hAnsi="宋体" w:cs="方正仿宋_GBK"/>
          <w:sz w:val="22"/>
          <w:szCs w:val="22"/>
        </w:rPr>
      </w:pPr>
      <w:r>
        <w:rPr>
          <w:rFonts w:hint="eastAsia" w:ascii="宋体" w:hAnsi="宋体" w:cs="方正仿宋_GBK"/>
          <w:sz w:val="22"/>
          <w:szCs w:val="22"/>
        </w:rPr>
        <w:t xml:space="preserve">三、服务期限： 年  月  日至  年  月  日 </w:t>
      </w:r>
    </w:p>
    <w:p>
      <w:pPr>
        <w:pStyle w:val="2"/>
        <w:ind w:firstLine="440" w:firstLineChars="200"/>
        <w:rPr>
          <w:rFonts w:hint="eastAsia" w:ascii="宋体" w:hAnsi="宋体" w:eastAsia="宋体"/>
          <w:sz w:val="22"/>
          <w:szCs w:val="22"/>
          <w:lang w:eastAsia="zh-CN"/>
        </w:rPr>
      </w:pPr>
      <w:r>
        <w:rPr>
          <w:rFonts w:hint="eastAsia" w:ascii="宋体" w:hAnsi="宋体" w:cs="方正仿宋_GBK"/>
          <w:sz w:val="22"/>
          <w:szCs w:val="22"/>
        </w:rPr>
        <w:t>四、服务频次：每月一次</w:t>
      </w:r>
      <w:r>
        <w:rPr>
          <w:rFonts w:hint="eastAsia" w:ascii="宋体" w:hAnsi="宋体" w:cs="方正仿宋_GBK"/>
          <w:sz w:val="22"/>
          <w:szCs w:val="22"/>
          <w:lang w:eastAsia="zh-CN"/>
        </w:rPr>
        <w:t>。如遇突发状况或特殊情形，乙方在接到甲方通知后应及时响应，3小时内到达现场。</w:t>
      </w:r>
    </w:p>
    <w:p>
      <w:pPr>
        <w:pStyle w:val="2"/>
        <w:ind w:firstLine="440" w:firstLineChars="200"/>
        <w:rPr>
          <w:rFonts w:ascii="宋体" w:hAnsi="宋体" w:cs="方正仿宋_GBK"/>
          <w:sz w:val="22"/>
          <w:szCs w:val="22"/>
        </w:rPr>
      </w:pPr>
      <w:r>
        <w:rPr>
          <w:rFonts w:hint="eastAsia" w:ascii="宋体" w:hAnsi="宋体" w:cs="方正仿宋_GBK"/>
          <w:sz w:val="22"/>
          <w:szCs w:val="22"/>
        </w:rPr>
        <w:t>五、服务内容：</w:t>
      </w:r>
    </w:p>
    <w:p>
      <w:pPr>
        <w:pStyle w:val="2"/>
        <w:ind w:firstLine="440" w:firstLineChars="200"/>
        <w:rPr>
          <w:rFonts w:ascii="宋体" w:hAnsi="宋体" w:cs="方正仿宋_GBK"/>
          <w:sz w:val="22"/>
          <w:szCs w:val="22"/>
        </w:rPr>
      </w:pPr>
      <w:r>
        <w:rPr>
          <w:rFonts w:hint="eastAsia" w:ascii="宋体" w:hAnsi="宋体" w:cs="方正仿宋_GBK"/>
          <w:sz w:val="22"/>
          <w:szCs w:val="22"/>
        </w:rPr>
        <w:t>1、招标范围内的蚊、蝇、蟑螂、老鼠的灭杀及孳生控制技术服务；</w:t>
      </w:r>
    </w:p>
    <w:p>
      <w:pPr>
        <w:pStyle w:val="2"/>
        <w:ind w:firstLine="440" w:firstLineChars="200"/>
        <w:rPr>
          <w:rFonts w:hint="eastAsia" w:ascii="宋体" w:hAnsi="宋体" w:cs="方正仿宋_GBK"/>
          <w:sz w:val="22"/>
          <w:szCs w:val="22"/>
        </w:rPr>
      </w:pPr>
      <w:r>
        <w:rPr>
          <w:rFonts w:hint="eastAsia" w:ascii="宋体" w:hAnsi="宋体" w:cs="方正仿宋_GBK"/>
          <w:sz w:val="22"/>
          <w:szCs w:val="22"/>
        </w:rPr>
        <w:t>2、按规范在服务区域设置毒饵站</w:t>
      </w:r>
      <w:r>
        <w:rPr>
          <w:rFonts w:hint="eastAsia"/>
        </w:rPr>
        <w:t>和灭蝇设施</w:t>
      </w:r>
      <w:r>
        <w:rPr>
          <w:rFonts w:hint="eastAsia" w:ascii="宋体" w:hAnsi="宋体" w:cs="方正仿宋_GBK"/>
          <w:sz w:val="22"/>
          <w:szCs w:val="22"/>
        </w:rPr>
        <w:t>并定期投药维护；</w:t>
      </w:r>
    </w:p>
    <w:p>
      <w:pPr>
        <w:ind w:firstLine="440" w:firstLineChars="200"/>
        <w:rPr>
          <w:rFonts w:hint="eastAsia" w:eastAsia="宋体"/>
          <w:lang w:val="en-US" w:eastAsia="zh-CN"/>
        </w:rPr>
      </w:pPr>
      <w:r>
        <w:rPr>
          <w:rFonts w:hint="eastAsia" w:ascii="宋体" w:hAnsi="宋体" w:cs="方正仿宋_GBK"/>
          <w:sz w:val="22"/>
          <w:szCs w:val="22"/>
          <w:lang w:val="en-US" w:eastAsia="zh-CN"/>
        </w:rPr>
        <w:t>3、</w:t>
      </w:r>
      <w:r>
        <w:rPr>
          <w:rFonts w:hint="eastAsia"/>
        </w:rPr>
        <w:t>开展病媒生物防制孳生地本底调查、鼠洞封堵、孳生地处理</w:t>
      </w:r>
      <w:r>
        <w:rPr>
          <w:rFonts w:hint="eastAsia"/>
          <w:lang w:eastAsia="zh-CN"/>
        </w:rPr>
        <w:t>；</w:t>
      </w:r>
    </w:p>
    <w:p>
      <w:pPr>
        <w:ind w:firstLine="440" w:firstLineChars="200"/>
      </w:pPr>
      <w:r>
        <w:rPr>
          <w:rFonts w:hint="eastAsia" w:ascii="宋体" w:hAnsi="宋体" w:cs="方正仿宋_GBK"/>
          <w:sz w:val="22"/>
          <w:szCs w:val="22"/>
          <w:lang w:val="en-US" w:eastAsia="zh-CN"/>
        </w:rPr>
        <w:t>4</w:t>
      </w:r>
      <w:r>
        <w:rPr>
          <w:rFonts w:hint="eastAsia" w:ascii="宋体" w:hAnsi="宋体" w:cs="方正仿宋_GBK"/>
          <w:sz w:val="22"/>
          <w:szCs w:val="22"/>
        </w:rPr>
        <w:t>、建立健全病媒生物防制</w:t>
      </w:r>
      <w:r>
        <w:rPr>
          <w:rFonts w:hint="eastAsia"/>
        </w:rPr>
        <w:t>安全管理制度和</w:t>
      </w:r>
      <w:r>
        <w:rPr>
          <w:rFonts w:hint="eastAsia" w:ascii="宋体" w:hAnsi="宋体" w:cs="方正仿宋_GBK"/>
          <w:sz w:val="22"/>
          <w:szCs w:val="22"/>
        </w:rPr>
        <w:t>服务技术档案，包括实施方案、本底情况调查报告、工作进度安排、施工记录</w:t>
      </w:r>
      <w:r>
        <w:rPr>
          <w:rFonts w:hint="eastAsia"/>
        </w:rPr>
        <w:t>、监测记录、街道认同签字单</w:t>
      </w:r>
      <w:r>
        <w:rPr>
          <w:rFonts w:hint="eastAsia" w:ascii="宋体" w:hAnsi="宋体" w:cs="方正仿宋_GBK"/>
          <w:sz w:val="22"/>
          <w:szCs w:val="22"/>
        </w:rPr>
        <w:t>等</w:t>
      </w:r>
      <w:r>
        <w:rPr>
          <w:rFonts w:hint="eastAsia"/>
        </w:rPr>
        <w:t>，上述所有档案资料整理后交</w:t>
      </w:r>
      <w:r>
        <w:rPr>
          <w:rFonts w:hint="eastAsia"/>
          <w:lang w:eastAsia="zh-CN"/>
        </w:rPr>
        <w:t>甲方备案</w:t>
      </w:r>
      <w:r>
        <w:rPr>
          <w:rFonts w:hint="eastAsia"/>
        </w:rPr>
        <w:t>一份</w:t>
      </w:r>
      <w:r>
        <w:rPr>
          <w:rFonts w:hint="eastAsia" w:ascii="宋体" w:hAnsi="宋体" w:cs="方正仿宋_GBK"/>
          <w:sz w:val="22"/>
          <w:szCs w:val="22"/>
        </w:rPr>
        <w:t>。</w:t>
      </w:r>
    </w:p>
    <w:p>
      <w:pPr>
        <w:ind w:firstLine="440" w:firstLineChars="200"/>
        <w:rPr>
          <w:rFonts w:ascii="宋体" w:hAnsi="宋体" w:cs="方正仿宋_GBK"/>
          <w:sz w:val="22"/>
          <w:szCs w:val="22"/>
        </w:rPr>
      </w:pPr>
      <w:r>
        <w:rPr>
          <w:rFonts w:hint="eastAsia" w:ascii="宋体" w:hAnsi="宋体" w:cs="方正仿宋_GBK"/>
          <w:sz w:val="22"/>
          <w:szCs w:val="22"/>
        </w:rPr>
        <w:t>六、质量标准：每月治理后确保建成鼠、蚊、蝇、蟑螂</w:t>
      </w:r>
      <w:r>
        <w:rPr>
          <w:rFonts w:hint="eastAsia" w:ascii="宋体" w:hAnsi="宋体" w:cs="方正仿宋_GBK"/>
          <w:sz w:val="22"/>
          <w:szCs w:val="22"/>
          <w:lang w:eastAsia="zh-CN"/>
        </w:rPr>
        <w:t>等虫害</w:t>
      </w:r>
      <w:r>
        <w:rPr>
          <w:rFonts w:hint="eastAsia" w:ascii="宋体" w:hAnsi="宋体" w:cs="方正仿宋_GBK"/>
          <w:sz w:val="22"/>
          <w:szCs w:val="22"/>
        </w:rPr>
        <w:t>密度达到国家病媒生物密度控制水平标准C级要求</w:t>
      </w:r>
      <w:r>
        <w:rPr>
          <w:rFonts w:hint="eastAsia" w:ascii="宋体" w:hAnsi="宋体" w:cs="方正仿宋_GBK"/>
          <w:sz w:val="22"/>
          <w:szCs w:val="22"/>
          <w:lang w:eastAsia="zh-CN"/>
        </w:rPr>
        <w:t>以上</w:t>
      </w:r>
      <w:r>
        <w:rPr>
          <w:rFonts w:hint="eastAsia" w:ascii="宋体" w:hAnsi="宋体" w:cs="方正仿宋_GBK"/>
          <w:sz w:val="22"/>
          <w:szCs w:val="22"/>
        </w:rPr>
        <w:t>。</w:t>
      </w:r>
    </w:p>
    <w:p>
      <w:pPr>
        <w:ind w:firstLine="440" w:firstLineChars="200"/>
        <w:rPr>
          <w:rFonts w:ascii="宋体" w:hAnsi="宋体" w:cs="方正仿宋_GBK"/>
          <w:sz w:val="22"/>
          <w:szCs w:val="22"/>
        </w:rPr>
      </w:pPr>
      <w:r>
        <w:rPr>
          <w:rFonts w:hint="eastAsia" w:ascii="宋体" w:hAnsi="宋体" w:cs="方正仿宋_GBK"/>
          <w:sz w:val="22"/>
          <w:szCs w:val="22"/>
        </w:rPr>
        <w:t>七、消杀药品主要技术参数及要求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486"/>
        <w:gridCol w:w="1241"/>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pStyle w:val="2"/>
              <w:rPr>
                <w:rFonts w:ascii="宋体" w:hAnsi="宋体"/>
                <w:sz w:val="22"/>
                <w:szCs w:val="22"/>
              </w:rPr>
            </w:pPr>
            <w:r>
              <w:rPr>
                <w:rFonts w:ascii="宋体" w:hAnsi="宋体"/>
                <w:sz w:val="22"/>
                <w:szCs w:val="22"/>
              </w:rPr>
              <w:t>编号</w:t>
            </w:r>
          </w:p>
        </w:tc>
        <w:tc>
          <w:tcPr>
            <w:tcW w:w="1486" w:type="dxa"/>
            <w:vAlign w:val="center"/>
          </w:tcPr>
          <w:p>
            <w:pPr>
              <w:pStyle w:val="2"/>
              <w:rPr>
                <w:rFonts w:ascii="宋体" w:hAnsi="宋体"/>
                <w:sz w:val="22"/>
                <w:szCs w:val="22"/>
              </w:rPr>
            </w:pPr>
            <w:r>
              <w:rPr>
                <w:rFonts w:ascii="宋体" w:hAnsi="宋体"/>
                <w:sz w:val="22"/>
                <w:szCs w:val="22"/>
              </w:rPr>
              <w:t>药品名称</w:t>
            </w:r>
          </w:p>
        </w:tc>
        <w:tc>
          <w:tcPr>
            <w:tcW w:w="1241" w:type="dxa"/>
            <w:vAlign w:val="center"/>
          </w:tcPr>
          <w:p>
            <w:pPr>
              <w:pStyle w:val="2"/>
              <w:rPr>
                <w:rFonts w:ascii="宋体" w:hAnsi="宋体"/>
                <w:sz w:val="22"/>
                <w:szCs w:val="22"/>
              </w:rPr>
            </w:pPr>
            <w:r>
              <w:rPr>
                <w:rFonts w:ascii="宋体" w:hAnsi="宋体"/>
                <w:sz w:val="22"/>
                <w:szCs w:val="22"/>
              </w:rPr>
              <w:t>用途</w:t>
            </w:r>
          </w:p>
        </w:tc>
        <w:tc>
          <w:tcPr>
            <w:tcW w:w="5025" w:type="dxa"/>
            <w:vAlign w:val="center"/>
          </w:tcPr>
          <w:p>
            <w:pPr>
              <w:pStyle w:val="2"/>
              <w:rPr>
                <w:rFonts w:ascii="宋体" w:hAnsi="宋体"/>
                <w:sz w:val="22"/>
                <w:szCs w:val="22"/>
              </w:rPr>
            </w:pPr>
            <w:r>
              <w:rPr>
                <w:rFonts w:ascii="宋体" w:hAnsi="宋体"/>
                <w:sz w:val="22"/>
                <w:szCs w:val="22"/>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pStyle w:val="2"/>
              <w:rPr>
                <w:rFonts w:ascii="宋体" w:hAnsi="宋体"/>
                <w:sz w:val="22"/>
                <w:szCs w:val="22"/>
              </w:rPr>
            </w:pPr>
            <w:r>
              <w:rPr>
                <w:rFonts w:ascii="宋体" w:hAnsi="宋体"/>
                <w:sz w:val="22"/>
                <w:szCs w:val="22"/>
              </w:rPr>
              <w:t>1</w:t>
            </w:r>
          </w:p>
        </w:tc>
        <w:tc>
          <w:tcPr>
            <w:tcW w:w="1486" w:type="dxa"/>
            <w:vAlign w:val="center"/>
          </w:tcPr>
          <w:p>
            <w:pPr>
              <w:pStyle w:val="2"/>
              <w:rPr>
                <w:rFonts w:ascii="宋体" w:hAnsi="宋体"/>
                <w:sz w:val="22"/>
                <w:szCs w:val="22"/>
              </w:rPr>
            </w:pPr>
            <w:r>
              <w:rPr>
                <w:rFonts w:ascii="宋体" w:hAnsi="宋体"/>
                <w:sz w:val="22"/>
                <w:szCs w:val="22"/>
              </w:rPr>
              <w:t>溴敌隆毒饵</w:t>
            </w:r>
          </w:p>
        </w:tc>
        <w:tc>
          <w:tcPr>
            <w:tcW w:w="1241" w:type="dxa"/>
            <w:vAlign w:val="center"/>
          </w:tcPr>
          <w:p>
            <w:pPr>
              <w:pStyle w:val="2"/>
              <w:rPr>
                <w:rFonts w:ascii="宋体" w:hAnsi="宋体"/>
                <w:sz w:val="22"/>
                <w:szCs w:val="22"/>
              </w:rPr>
            </w:pPr>
            <w:r>
              <w:rPr>
                <w:rFonts w:ascii="宋体" w:hAnsi="宋体"/>
                <w:sz w:val="22"/>
                <w:szCs w:val="22"/>
              </w:rPr>
              <w:t>灭鼠</w:t>
            </w:r>
          </w:p>
        </w:tc>
        <w:tc>
          <w:tcPr>
            <w:tcW w:w="5025" w:type="dxa"/>
            <w:vAlign w:val="center"/>
          </w:tcPr>
          <w:p>
            <w:pPr>
              <w:pStyle w:val="2"/>
              <w:rPr>
                <w:rFonts w:ascii="宋体" w:hAnsi="宋体"/>
                <w:sz w:val="22"/>
                <w:szCs w:val="22"/>
              </w:rPr>
            </w:pPr>
            <w:r>
              <w:rPr>
                <w:rFonts w:ascii="宋体" w:hAnsi="宋体"/>
                <w:sz w:val="22"/>
                <w:szCs w:val="22"/>
              </w:rPr>
              <w:t>1.有效成份：0.005溴敌隆</w:t>
            </w:r>
          </w:p>
          <w:p>
            <w:pPr>
              <w:pStyle w:val="2"/>
              <w:rPr>
                <w:rFonts w:ascii="宋体" w:hAnsi="宋体"/>
                <w:sz w:val="22"/>
                <w:szCs w:val="22"/>
              </w:rPr>
            </w:pPr>
            <w:r>
              <w:rPr>
                <w:rFonts w:hint="eastAsia" w:ascii="宋体" w:hAnsi="宋体"/>
                <w:sz w:val="22"/>
                <w:szCs w:val="22"/>
              </w:rPr>
              <w:t>2</w:t>
            </w:r>
            <w:r>
              <w:rPr>
                <w:rFonts w:ascii="宋体" w:hAnsi="宋体"/>
                <w:sz w:val="22"/>
                <w:szCs w:val="22"/>
              </w:rPr>
              <w:t>.剂型：饵剂</w:t>
            </w:r>
          </w:p>
          <w:p>
            <w:pPr>
              <w:pStyle w:val="2"/>
              <w:rPr>
                <w:rFonts w:ascii="宋体" w:hAnsi="宋体"/>
                <w:sz w:val="22"/>
                <w:szCs w:val="22"/>
              </w:rPr>
            </w:pPr>
            <w:r>
              <w:rPr>
                <w:rFonts w:ascii="宋体" w:hAnsi="宋体"/>
                <w:sz w:val="22"/>
                <w:szCs w:val="22"/>
              </w:rPr>
              <w:t>3.有效期不少于18个月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pStyle w:val="2"/>
              <w:rPr>
                <w:rFonts w:ascii="宋体" w:hAnsi="宋体"/>
                <w:sz w:val="22"/>
                <w:szCs w:val="22"/>
              </w:rPr>
            </w:pPr>
            <w:r>
              <w:rPr>
                <w:rFonts w:ascii="宋体" w:hAnsi="宋体"/>
                <w:sz w:val="22"/>
                <w:szCs w:val="22"/>
              </w:rPr>
              <w:t>2</w:t>
            </w:r>
          </w:p>
        </w:tc>
        <w:tc>
          <w:tcPr>
            <w:tcW w:w="1486" w:type="dxa"/>
            <w:vAlign w:val="center"/>
          </w:tcPr>
          <w:p>
            <w:pPr>
              <w:pStyle w:val="2"/>
              <w:rPr>
                <w:rFonts w:ascii="宋体" w:hAnsi="宋体"/>
                <w:sz w:val="22"/>
                <w:szCs w:val="22"/>
              </w:rPr>
            </w:pPr>
            <w:r>
              <w:rPr>
                <w:rFonts w:hint="eastAsia" w:ascii="宋体" w:hAnsi="宋体"/>
                <w:sz w:val="22"/>
                <w:szCs w:val="22"/>
              </w:rPr>
              <w:t>四氟醚菊酯</w:t>
            </w:r>
          </w:p>
        </w:tc>
        <w:tc>
          <w:tcPr>
            <w:tcW w:w="1241" w:type="dxa"/>
            <w:vAlign w:val="center"/>
          </w:tcPr>
          <w:p>
            <w:pPr>
              <w:pStyle w:val="2"/>
              <w:rPr>
                <w:rFonts w:ascii="宋体" w:hAnsi="宋体"/>
                <w:sz w:val="22"/>
                <w:szCs w:val="22"/>
              </w:rPr>
            </w:pPr>
            <w:r>
              <w:rPr>
                <w:rFonts w:ascii="宋体" w:hAnsi="宋体"/>
                <w:sz w:val="22"/>
                <w:szCs w:val="22"/>
              </w:rPr>
              <w:t>灭蚊蝇</w:t>
            </w:r>
          </w:p>
        </w:tc>
        <w:tc>
          <w:tcPr>
            <w:tcW w:w="5025" w:type="dxa"/>
            <w:vAlign w:val="center"/>
          </w:tcPr>
          <w:p>
            <w:pPr>
              <w:pStyle w:val="2"/>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有</w:t>
            </w:r>
            <w:r>
              <w:rPr>
                <w:rFonts w:ascii="宋体" w:hAnsi="宋体"/>
                <w:sz w:val="22"/>
                <w:szCs w:val="22"/>
              </w:rPr>
              <w:t>效成份：≥3%</w:t>
            </w:r>
            <w:r>
              <w:rPr>
                <w:rFonts w:hint="eastAsia" w:ascii="宋体" w:hAnsi="宋体"/>
                <w:sz w:val="22"/>
                <w:szCs w:val="22"/>
              </w:rPr>
              <w:t>四氟醚菊酯复配剂</w:t>
            </w:r>
            <w:r>
              <w:rPr>
                <w:rFonts w:ascii="宋体" w:hAnsi="宋体"/>
                <w:sz w:val="22"/>
                <w:szCs w:val="22"/>
              </w:rPr>
              <w:t>。                             2.剂型：</w:t>
            </w:r>
            <w:r>
              <w:rPr>
                <w:rFonts w:hint="eastAsia" w:ascii="宋体" w:hAnsi="宋体"/>
                <w:sz w:val="22"/>
                <w:szCs w:val="22"/>
              </w:rPr>
              <w:t>不限</w:t>
            </w:r>
          </w:p>
          <w:p>
            <w:pPr>
              <w:pStyle w:val="2"/>
              <w:rPr>
                <w:rFonts w:ascii="宋体" w:hAnsi="宋体"/>
                <w:sz w:val="22"/>
                <w:szCs w:val="22"/>
              </w:rPr>
            </w:pPr>
            <w:r>
              <w:rPr>
                <w:rFonts w:ascii="宋体" w:hAnsi="宋体"/>
                <w:sz w:val="22"/>
                <w:szCs w:val="22"/>
              </w:rPr>
              <w:t>3.有效期不少于18个月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pStyle w:val="2"/>
              <w:rPr>
                <w:rFonts w:ascii="宋体" w:hAnsi="宋体"/>
                <w:sz w:val="22"/>
                <w:szCs w:val="22"/>
              </w:rPr>
            </w:pPr>
            <w:r>
              <w:rPr>
                <w:rFonts w:ascii="宋体" w:hAnsi="宋体"/>
                <w:sz w:val="22"/>
                <w:szCs w:val="22"/>
              </w:rPr>
              <w:t>3</w:t>
            </w:r>
          </w:p>
        </w:tc>
        <w:tc>
          <w:tcPr>
            <w:tcW w:w="1486" w:type="dxa"/>
            <w:vAlign w:val="center"/>
          </w:tcPr>
          <w:p>
            <w:pPr>
              <w:pStyle w:val="2"/>
              <w:rPr>
                <w:rFonts w:ascii="宋体" w:hAnsi="宋体"/>
                <w:sz w:val="22"/>
                <w:szCs w:val="22"/>
              </w:rPr>
            </w:pPr>
            <w:r>
              <w:rPr>
                <w:rFonts w:ascii="宋体" w:hAnsi="宋体"/>
                <w:sz w:val="22"/>
                <w:szCs w:val="22"/>
              </w:rPr>
              <w:t>高效氯氰菊酯热雾剂</w:t>
            </w:r>
          </w:p>
        </w:tc>
        <w:tc>
          <w:tcPr>
            <w:tcW w:w="1241" w:type="dxa"/>
            <w:vAlign w:val="center"/>
          </w:tcPr>
          <w:p>
            <w:pPr>
              <w:pStyle w:val="2"/>
              <w:rPr>
                <w:rFonts w:ascii="宋体" w:hAnsi="宋体"/>
                <w:sz w:val="22"/>
                <w:szCs w:val="22"/>
              </w:rPr>
            </w:pPr>
            <w:r>
              <w:rPr>
                <w:rFonts w:ascii="宋体" w:hAnsi="宋体"/>
                <w:sz w:val="22"/>
                <w:szCs w:val="22"/>
              </w:rPr>
              <w:t>灭蟑螂</w:t>
            </w:r>
          </w:p>
        </w:tc>
        <w:tc>
          <w:tcPr>
            <w:tcW w:w="5025" w:type="dxa"/>
            <w:vAlign w:val="center"/>
          </w:tcPr>
          <w:p>
            <w:pPr>
              <w:pStyle w:val="2"/>
              <w:rPr>
                <w:rFonts w:ascii="宋体" w:hAnsi="宋体"/>
                <w:sz w:val="22"/>
                <w:szCs w:val="22"/>
              </w:rPr>
            </w:pPr>
            <w:r>
              <w:rPr>
                <w:rFonts w:hint="eastAsia" w:ascii="宋体" w:hAnsi="宋体"/>
                <w:sz w:val="22"/>
                <w:szCs w:val="22"/>
              </w:rPr>
              <w:t>1</w:t>
            </w:r>
            <w:r>
              <w:rPr>
                <w:rFonts w:ascii="宋体" w:hAnsi="宋体"/>
                <w:sz w:val="22"/>
                <w:szCs w:val="22"/>
              </w:rPr>
              <w:t>.有效成份：≥1%高效氯氰菊酯</w:t>
            </w:r>
          </w:p>
          <w:p>
            <w:pPr>
              <w:pStyle w:val="2"/>
              <w:rPr>
                <w:rFonts w:ascii="宋体" w:hAnsi="宋体"/>
                <w:sz w:val="22"/>
                <w:szCs w:val="22"/>
              </w:rPr>
            </w:pPr>
            <w:r>
              <w:rPr>
                <w:rFonts w:hint="eastAsia" w:ascii="宋体" w:hAnsi="宋体"/>
                <w:sz w:val="22"/>
                <w:szCs w:val="22"/>
              </w:rPr>
              <w:t>2</w:t>
            </w:r>
            <w:r>
              <w:rPr>
                <w:rFonts w:ascii="宋体" w:hAnsi="宋体"/>
                <w:sz w:val="22"/>
                <w:szCs w:val="22"/>
              </w:rPr>
              <w:t>.剂型：热雾剂</w:t>
            </w:r>
          </w:p>
          <w:p>
            <w:pPr>
              <w:pStyle w:val="2"/>
              <w:rPr>
                <w:rFonts w:ascii="宋体" w:hAnsi="宋体"/>
                <w:sz w:val="22"/>
                <w:szCs w:val="22"/>
              </w:rPr>
            </w:pPr>
            <w:r>
              <w:rPr>
                <w:rFonts w:ascii="宋体" w:hAnsi="宋体"/>
                <w:sz w:val="22"/>
                <w:szCs w:val="22"/>
              </w:rPr>
              <w:t>3.有效期不少于18个月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pStyle w:val="2"/>
              <w:rPr>
                <w:rFonts w:ascii="宋体" w:hAnsi="宋体"/>
                <w:sz w:val="22"/>
                <w:szCs w:val="22"/>
              </w:rPr>
            </w:pPr>
            <w:r>
              <w:rPr>
                <w:rFonts w:ascii="宋体" w:hAnsi="宋体"/>
                <w:sz w:val="22"/>
                <w:szCs w:val="22"/>
              </w:rPr>
              <w:t>4</w:t>
            </w:r>
          </w:p>
        </w:tc>
        <w:tc>
          <w:tcPr>
            <w:tcW w:w="1486" w:type="dxa"/>
            <w:vAlign w:val="center"/>
          </w:tcPr>
          <w:p>
            <w:pPr>
              <w:pStyle w:val="2"/>
              <w:rPr>
                <w:rFonts w:ascii="宋体" w:hAnsi="宋体"/>
                <w:sz w:val="22"/>
                <w:szCs w:val="22"/>
              </w:rPr>
            </w:pPr>
            <w:r>
              <w:rPr>
                <w:rFonts w:ascii="宋体" w:hAnsi="宋体"/>
                <w:sz w:val="22"/>
                <w:szCs w:val="22"/>
              </w:rPr>
              <w:t>吡丙醚</w:t>
            </w:r>
          </w:p>
        </w:tc>
        <w:tc>
          <w:tcPr>
            <w:tcW w:w="1241" w:type="dxa"/>
            <w:vAlign w:val="center"/>
          </w:tcPr>
          <w:p>
            <w:pPr>
              <w:pStyle w:val="2"/>
              <w:rPr>
                <w:rFonts w:ascii="宋体" w:hAnsi="宋体"/>
                <w:sz w:val="22"/>
                <w:szCs w:val="22"/>
              </w:rPr>
            </w:pPr>
            <w:r>
              <w:rPr>
                <w:rFonts w:ascii="宋体" w:hAnsi="宋体"/>
                <w:sz w:val="22"/>
                <w:szCs w:val="22"/>
              </w:rPr>
              <w:t>灭孑孓</w:t>
            </w:r>
          </w:p>
        </w:tc>
        <w:tc>
          <w:tcPr>
            <w:tcW w:w="5025" w:type="dxa"/>
            <w:vAlign w:val="center"/>
          </w:tcPr>
          <w:p>
            <w:pPr>
              <w:pStyle w:val="2"/>
              <w:rPr>
                <w:rFonts w:ascii="宋体" w:hAnsi="宋体"/>
                <w:sz w:val="22"/>
                <w:szCs w:val="22"/>
              </w:rPr>
            </w:pPr>
            <w:r>
              <w:rPr>
                <w:rFonts w:hint="eastAsia" w:ascii="宋体" w:hAnsi="宋体"/>
                <w:sz w:val="22"/>
                <w:szCs w:val="22"/>
              </w:rPr>
              <w:t>1</w:t>
            </w:r>
            <w:r>
              <w:rPr>
                <w:rFonts w:ascii="宋体" w:hAnsi="宋体"/>
                <w:sz w:val="22"/>
                <w:szCs w:val="22"/>
              </w:rPr>
              <w:t>.有效成份：≥0.5%吡丙醚(含复配剂)</w:t>
            </w:r>
          </w:p>
          <w:p>
            <w:pPr>
              <w:pStyle w:val="2"/>
              <w:rPr>
                <w:rFonts w:ascii="宋体" w:hAnsi="宋体"/>
                <w:sz w:val="22"/>
                <w:szCs w:val="22"/>
              </w:rPr>
            </w:pPr>
            <w:r>
              <w:rPr>
                <w:rFonts w:hint="eastAsia" w:ascii="宋体" w:hAnsi="宋体"/>
                <w:sz w:val="22"/>
                <w:szCs w:val="22"/>
              </w:rPr>
              <w:t>2</w:t>
            </w:r>
            <w:r>
              <w:rPr>
                <w:rFonts w:ascii="宋体" w:hAnsi="宋体"/>
                <w:sz w:val="22"/>
                <w:szCs w:val="22"/>
              </w:rPr>
              <w:t>.剂型：颗粒剂</w:t>
            </w:r>
          </w:p>
          <w:p>
            <w:pPr>
              <w:pStyle w:val="2"/>
              <w:rPr>
                <w:rFonts w:ascii="宋体" w:hAnsi="宋体"/>
                <w:sz w:val="22"/>
                <w:szCs w:val="22"/>
              </w:rPr>
            </w:pPr>
            <w:r>
              <w:rPr>
                <w:rFonts w:ascii="宋体" w:hAnsi="宋体"/>
                <w:sz w:val="22"/>
                <w:szCs w:val="22"/>
              </w:rPr>
              <w:t>3.有效期不少于18个月</w:t>
            </w:r>
          </w:p>
        </w:tc>
      </w:tr>
    </w:tbl>
    <w:p>
      <w:pPr>
        <w:pStyle w:val="2"/>
        <w:rPr>
          <w:rFonts w:hint="eastAsia" w:ascii="宋体" w:hAnsi="宋体"/>
          <w:sz w:val="22"/>
          <w:szCs w:val="22"/>
        </w:rPr>
      </w:pPr>
    </w:p>
    <w:p>
      <w:pPr>
        <w:pStyle w:val="2"/>
        <w:rPr>
          <w:rFonts w:ascii="宋体" w:hAnsi="宋体"/>
          <w:sz w:val="22"/>
          <w:szCs w:val="22"/>
        </w:rPr>
      </w:pPr>
      <w:r>
        <w:rPr>
          <w:rFonts w:ascii="宋体" w:hAnsi="宋体"/>
          <w:b/>
          <w:bCs/>
          <w:sz w:val="22"/>
          <w:szCs w:val="22"/>
        </w:rPr>
        <w:t>要求：以上所列为本项目要求使用的主要药品，</w:t>
      </w:r>
      <w:r>
        <w:rPr>
          <w:rFonts w:hint="eastAsia" w:ascii="宋体" w:hAnsi="宋体"/>
          <w:b/>
          <w:bCs/>
          <w:sz w:val="22"/>
          <w:szCs w:val="22"/>
        </w:rPr>
        <w:t>乙方</w:t>
      </w:r>
      <w:r>
        <w:rPr>
          <w:rFonts w:ascii="宋体" w:hAnsi="宋体"/>
          <w:b/>
          <w:bCs/>
          <w:sz w:val="22"/>
          <w:szCs w:val="22"/>
        </w:rPr>
        <w:t>所选用的药品必须满足所列药品的主要技术参数，包括有效成分、含量和剂型。杜绝使用来源不明无“三证”或质量不稳定的卫生杀虫剂，确保灭效和人等各项安全、符合环保的有关要求。</w:t>
      </w:r>
      <w:r>
        <w:rPr>
          <w:rFonts w:hint="eastAsia" w:ascii="宋体" w:hAnsi="宋体"/>
          <w:b/>
          <w:bCs/>
          <w:sz w:val="22"/>
          <w:szCs w:val="22"/>
        </w:rPr>
        <w:t>乙方</w:t>
      </w:r>
      <w:r>
        <w:rPr>
          <w:rFonts w:ascii="宋体" w:hAnsi="宋体"/>
          <w:b/>
          <w:bCs/>
          <w:sz w:val="22"/>
          <w:szCs w:val="22"/>
        </w:rPr>
        <w:t>必须提供以上主要药品厂商的有效“三证“(即，农药登记证、农药生产许可证书、技术监督部门备案的企业标准)复印件和厂家出具的药物质量保证书，未提供或提供不全的</w:t>
      </w:r>
      <w:r>
        <w:rPr>
          <w:rFonts w:hint="eastAsia" w:ascii="宋体" w:hAnsi="宋体"/>
          <w:b/>
          <w:bCs/>
          <w:sz w:val="22"/>
          <w:szCs w:val="22"/>
        </w:rPr>
        <w:t>视为违约</w:t>
      </w:r>
      <w:r>
        <w:rPr>
          <w:rFonts w:ascii="宋体" w:hAnsi="宋体"/>
          <w:sz w:val="22"/>
          <w:szCs w:val="22"/>
        </w:rPr>
        <w:t>。</w:t>
      </w:r>
    </w:p>
    <w:p>
      <w:pPr>
        <w:pStyle w:val="2"/>
        <w:ind w:firstLine="440" w:firstLineChars="200"/>
        <w:rPr>
          <w:rFonts w:ascii="宋体" w:hAnsi="宋体" w:cs="方正仿宋_GBK"/>
          <w:sz w:val="22"/>
          <w:szCs w:val="22"/>
        </w:rPr>
      </w:pPr>
      <w:r>
        <w:rPr>
          <w:rFonts w:hint="eastAsia" w:ascii="宋体" w:hAnsi="宋体" w:cs="方正仿宋_GBK"/>
          <w:sz w:val="22"/>
          <w:szCs w:val="22"/>
        </w:rPr>
        <w:t>八、防制费用：单价</w:t>
      </w:r>
      <w:r>
        <w:rPr>
          <w:rFonts w:hint="eastAsia" w:ascii="宋体" w:hAnsi="宋体" w:cs="方正仿宋_GBK"/>
          <w:sz w:val="22"/>
          <w:szCs w:val="22"/>
          <w:u w:val="single"/>
        </w:rPr>
        <w:t xml:space="preserve">     </w:t>
      </w:r>
      <w:r>
        <w:rPr>
          <w:rFonts w:hint="eastAsia" w:ascii="宋体" w:hAnsi="宋体" w:cs="方正仿宋_GBK"/>
          <w:sz w:val="22"/>
          <w:szCs w:val="22"/>
        </w:rPr>
        <w:t>元/㎡/月，最终以双方共同书面确认的实际治理的拆除现场占地面积据实结算。</w:t>
      </w:r>
      <w:r>
        <w:rPr>
          <w:rFonts w:hint="eastAsia" w:ascii="宋体" w:hAnsi="宋体" w:cs="方正仿宋_GBK"/>
          <w:sz w:val="22"/>
          <w:szCs w:val="22"/>
          <w:lang w:eastAsia="zh-CN"/>
        </w:rPr>
        <w:t>本费用乙方</w:t>
      </w:r>
      <w:r>
        <w:rPr>
          <w:rFonts w:hint="eastAsia" w:ascii="宋体" w:hAnsi="宋体" w:cs="方正仿宋_GBK"/>
          <w:sz w:val="22"/>
          <w:szCs w:val="22"/>
        </w:rPr>
        <w:t>含员工的工资、社保、劳保、福利、工伤保险、食宿、药物、器械设备维护费用、</w:t>
      </w:r>
      <w:r>
        <w:rPr>
          <w:rFonts w:hint="eastAsia" w:ascii="宋体" w:hAnsi="宋体" w:cs="方正仿宋_GBK"/>
          <w:sz w:val="22"/>
          <w:szCs w:val="22"/>
          <w:lang w:eastAsia="zh-CN"/>
        </w:rPr>
        <w:t>合同履行费用、</w:t>
      </w:r>
      <w:r>
        <w:rPr>
          <w:rFonts w:hint="eastAsia" w:ascii="宋体" w:hAnsi="宋体" w:cs="方正仿宋_GBK"/>
          <w:sz w:val="22"/>
          <w:szCs w:val="22"/>
        </w:rPr>
        <w:t>生产资料以及相关税费等一切费用</w:t>
      </w:r>
      <w:r>
        <w:rPr>
          <w:rFonts w:hint="eastAsia" w:ascii="宋体" w:hAnsi="宋体" w:cs="方正仿宋_GBK"/>
          <w:sz w:val="22"/>
          <w:szCs w:val="22"/>
          <w:lang w:eastAsia="zh-CN"/>
        </w:rPr>
        <w:t>。</w:t>
      </w:r>
      <w:r>
        <w:rPr>
          <w:rFonts w:hint="eastAsia" w:ascii="宋体" w:hAnsi="宋体" w:cs="方正仿宋_GBK"/>
          <w:sz w:val="22"/>
          <w:szCs w:val="22"/>
        </w:rPr>
        <w:t xml:space="preserve"> </w:t>
      </w:r>
    </w:p>
    <w:p>
      <w:pPr>
        <w:pStyle w:val="2"/>
        <w:ind w:firstLine="440" w:firstLineChars="200"/>
        <w:rPr>
          <w:rFonts w:ascii="宋体" w:hAnsi="宋体" w:cs="方正仿宋_GBK"/>
          <w:sz w:val="22"/>
          <w:szCs w:val="22"/>
        </w:rPr>
      </w:pPr>
      <w:r>
        <w:rPr>
          <w:rFonts w:hint="eastAsia" w:ascii="宋体" w:hAnsi="宋体" w:cs="方正仿宋_GBK"/>
          <w:sz w:val="22"/>
          <w:szCs w:val="22"/>
        </w:rPr>
        <w:t>九：付款方式：每月根据当月治理工作量据实结算，经甲方验收合格后于次月15日前付清上月款项。在甲方每次付款前，乙方应当提供</w:t>
      </w:r>
      <w:r>
        <w:rPr>
          <w:rFonts w:hint="eastAsia" w:ascii="宋体" w:hAnsi="宋体" w:cs="方正仿宋_GBK"/>
          <w:sz w:val="22"/>
          <w:szCs w:val="22"/>
          <w:lang w:eastAsia="zh-CN"/>
        </w:rPr>
        <w:t>足额有效</w:t>
      </w:r>
      <w:r>
        <w:rPr>
          <w:rFonts w:hint="eastAsia" w:ascii="宋体" w:hAnsi="宋体" w:cs="方正仿宋_GBK"/>
          <w:sz w:val="22"/>
          <w:szCs w:val="22"/>
        </w:rPr>
        <w:t>增值税普通发票，否则甲方有权</w:t>
      </w:r>
      <w:r>
        <w:rPr>
          <w:rFonts w:hint="eastAsia" w:ascii="宋体" w:hAnsi="宋体" w:cs="方正仿宋_GBK"/>
          <w:sz w:val="22"/>
          <w:szCs w:val="22"/>
          <w:lang w:eastAsia="zh-CN"/>
        </w:rPr>
        <w:t>拒绝</w:t>
      </w:r>
      <w:r>
        <w:rPr>
          <w:rFonts w:hint="eastAsia" w:ascii="宋体" w:hAnsi="宋体" w:cs="方正仿宋_GBK"/>
          <w:sz w:val="22"/>
          <w:szCs w:val="22"/>
        </w:rPr>
        <w:t>付款</w:t>
      </w:r>
      <w:r>
        <w:rPr>
          <w:rFonts w:hint="eastAsia" w:ascii="宋体" w:hAnsi="宋体" w:cs="方正仿宋_GBK"/>
          <w:sz w:val="22"/>
          <w:szCs w:val="22"/>
          <w:lang w:eastAsia="zh-CN"/>
        </w:rPr>
        <w:t>且不承担利息、违约金等违约责任</w:t>
      </w:r>
      <w:r>
        <w:rPr>
          <w:rFonts w:hint="eastAsia" w:ascii="宋体" w:hAnsi="宋体" w:cs="方正仿宋_GBK"/>
          <w:sz w:val="22"/>
          <w:szCs w:val="22"/>
        </w:rPr>
        <w:t>，乙方应正常履行合同。</w:t>
      </w:r>
    </w:p>
    <w:p>
      <w:pPr>
        <w:pStyle w:val="2"/>
        <w:ind w:firstLine="440" w:firstLineChars="200"/>
        <w:rPr>
          <w:rFonts w:ascii="宋体" w:hAnsi="宋体" w:cs="方正仿宋_GBK"/>
          <w:sz w:val="22"/>
          <w:szCs w:val="22"/>
        </w:rPr>
      </w:pPr>
      <w:r>
        <w:rPr>
          <w:rFonts w:ascii="宋体" w:hAnsi="宋体" w:cs="方正仿宋_GBK"/>
          <w:sz w:val="22"/>
          <w:szCs w:val="22"/>
        </w:rPr>
        <w:t>在双方确定的付款日期届满十五日后,若甲方仍未能按约向乙方支付应付费用</w:t>
      </w:r>
      <w:r>
        <w:rPr>
          <w:rFonts w:hint="eastAsia" w:ascii="宋体" w:hAnsi="宋体" w:cs="方正仿宋_GBK"/>
          <w:sz w:val="22"/>
          <w:szCs w:val="22"/>
        </w:rPr>
        <w:t>（因不可抗力除外）</w:t>
      </w:r>
      <w:r>
        <w:rPr>
          <w:rFonts w:ascii="宋体" w:hAnsi="宋体" w:cs="方正仿宋_GBK"/>
          <w:sz w:val="22"/>
          <w:szCs w:val="22"/>
        </w:rPr>
        <w:t>,甲方应向乙方按日支付违约金,违约金的标准为应付金额</w:t>
      </w:r>
      <w:r>
        <w:rPr>
          <w:rFonts w:hint="eastAsia" w:ascii="宋体" w:hAnsi="宋体" w:cs="方正仿宋_GBK"/>
          <w:sz w:val="22"/>
          <w:szCs w:val="22"/>
        </w:rPr>
        <w:t>的万分之一每日</w:t>
      </w:r>
      <w:r>
        <w:rPr>
          <w:rFonts w:ascii="宋体" w:hAnsi="宋体" w:cs="方正仿宋_GBK"/>
          <w:sz w:val="22"/>
          <w:szCs w:val="22"/>
        </w:rPr>
        <w:t>。</w:t>
      </w:r>
    </w:p>
    <w:p>
      <w:pPr>
        <w:ind w:firstLine="440" w:firstLineChars="200"/>
        <w:rPr>
          <w:rFonts w:ascii="宋体" w:hAnsi="宋体" w:cs="方正仿宋_GBK"/>
          <w:sz w:val="22"/>
          <w:szCs w:val="22"/>
        </w:rPr>
      </w:pPr>
      <w:r>
        <w:rPr>
          <w:rFonts w:hint="eastAsia" w:ascii="宋体" w:hAnsi="宋体" w:cs="方正仿宋_GBK"/>
          <w:sz w:val="22"/>
          <w:szCs w:val="22"/>
        </w:rPr>
        <w:t>若因非甲方原因导致乙方当月防制工作未开展或经验收不合格，甲方有权拒绝支付该项目当月防制费用，且乙方需在收到甲方验收不合格单后7日内按照甲方防制要求重新开展防制工作并达到甲方验收合格标准，由此增加的防制费用由乙方自行承担，若乙方在收到甲方验收不合格单后7日内仍未按照甲方防制要求重新开展防制工作并达到甲方验收合格标准，甲方有权解除合同并不支付该项目当月防制费用，且乙方需支付甲方该项目已付防制费用</w:t>
      </w:r>
      <w:r>
        <w:rPr>
          <w:rFonts w:hint="eastAsia" w:ascii="宋体" w:hAnsi="宋体" w:cs="方正仿宋_GBK"/>
          <w:sz w:val="22"/>
          <w:szCs w:val="22"/>
          <w:lang w:eastAsia="zh-CN"/>
        </w:rPr>
        <w:t>总金额</w:t>
      </w:r>
      <w:r>
        <w:rPr>
          <w:rFonts w:hint="eastAsia" w:ascii="宋体" w:hAnsi="宋体" w:cs="方正仿宋_GBK"/>
          <w:sz w:val="22"/>
          <w:szCs w:val="22"/>
        </w:rPr>
        <w:t>20%的违约金。</w:t>
      </w:r>
    </w:p>
    <w:p>
      <w:pPr>
        <w:ind w:firstLine="440" w:firstLineChars="200"/>
        <w:rPr>
          <w:rFonts w:ascii="宋体" w:hAnsi="宋体" w:cs="方正仿宋_GBK"/>
          <w:sz w:val="22"/>
          <w:szCs w:val="22"/>
        </w:rPr>
      </w:pPr>
      <w:r>
        <w:rPr>
          <w:rFonts w:hint="eastAsia" w:ascii="宋体" w:hAnsi="宋体" w:cs="方正仿宋_GBK"/>
          <w:sz w:val="22"/>
          <w:szCs w:val="22"/>
        </w:rPr>
        <w:t>十、</w:t>
      </w:r>
      <w:r>
        <w:rPr>
          <w:rFonts w:ascii="宋体" w:hAnsi="宋体" w:cs="方正仿宋_GBK"/>
          <w:sz w:val="22"/>
          <w:szCs w:val="22"/>
        </w:rPr>
        <w:t>双方责任</w:t>
      </w:r>
    </w:p>
    <w:p>
      <w:pPr>
        <w:rPr>
          <w:rFonts w:ascii="宋体" w:hAnsi="宋体" w:cs="方正仿宋_GBK"/>
          <w:sz w:val="22"/>
          <w:szCs w:val="22"/>
        </w:rPr>
      </w:pPr>
      <w:r>
        <w:rPr>
          <w:rFonts w:ascii="宋体" w:hAnsi="宋体" w:cs="方正仿宋_GBK"/>
          <w:sz w:val="22"/>
          <w:szCs w:val="22"/>
        </w:rPr>
        <w:t>甲方责任:</w:t>
      </w:r>
    </w:p>
    <w:p>
      <w:pPr>
        <w:ind w:firstLine="440" w:firstLineChars="200"/>
        <w:rPr>
          <w:rFonts w:ascii="宋体" w:hAnsi="宋体" w:cs="方正仿宋_GBK"/>
          <w:sz w:val="22"/>
          <w:szCs w:val="22"/>
        </w:rPr>
      </w:pPr>
      <w:r>
        <w:rPr>
          <w:rFonts w:hint="eastAsia" w:ascii="宋体" w:hAnsi="宋体" w:cs="方正仿宋_GBK"/>
          <w:sz w:val="22"/>
          <w:szCs w:val="22"/>
        </w:rPr>
        <w:t>1.</w:t>
      </w:r>
      <w:r>
        <w:rPr>
          <w:rFonts w:ascii="宋体" w:hAnsi="宋体" w:cs="方正仿宋_GBK"/>
          <w:sz w:val="22"/>
          <w:szCs w:val="22"/>
        </w:rPr>
        <w:t>甲方应于施工前做好充分的准备工作</w:t>
      </w:r>
      <w:r>
        <w:rPr>
          <w:rFonts w:hint="eastAsia" w:ascii="宋体" w:hAnsi="宋体" w:cs="方正仿宋_GBK"/>
          <w:sz w:val="22"/>
          <w:szCs w:val="22"/>
        </w:rPr>
        <w:t>，</w:t>
      </w:r>
      <w:r>
        <w:rPr>
          <w:rFonts w:ascii="宋体" w:hAnsi="宋体" w:cs="方正仿宋_GBK"/>
          <w:sz w:val="22"/>
          <w:szCs w:val="22"/>
        </w:rPr>
        <w:t>对养有鱼虾的水池、食品及餐具等进行全面遮盖。若经乙方施工人员检查以上工作有琉漏</w:t>
      </w:r>
      <w:r>
        <w:rPr>
          <w:rFonts w:hint="eastAsia" w:ascii="宋体" w:hAnsi="宋体" w:cs="方正仿宋_GBK"/>
          <w:sz w:val="22"/>
          <w:szCs w:val="22"/>
        </w:rPr>
        <w:t>，</w:t>
      </w:r>
      <w:r>
        <w:rPr>
          <w:rFonts w:ascii="宋体" w:hAnsi="宋体" w:cs="方正仿宋_GBK"/>
          <w:sz w:val="22"/>
          <w:szCs w:val="22"/>
        </w:rPr>
        <w:t>乙方</w:t>
      </w:r>
      <w:r>
        <w:rPr>
          <w:rFonts w:hint="eastAsia" w:ascii="宋体" w:hAnsi="宋体" w:cs="方正仿宋_GBK"/>
          <w:sz w:val="22"/>
          <w:szCs w:val="22"/>
        </w:rPr>
        <w:t>需及时告知甲方整改，甲方需及时整改；</w:t>
      </w:r>
    </w:p>
    <w:p>
      <w:pPr>
        <w:ind w:firstLine="440" w:firstLineChars="200"/>
        <w:rPr>
          <w:rFonts w:ascii="宋体" w:hAnsi="宋体" w:cs="方正仿宋_GBK"/>
          <w:sz w:val="22"/>
          <w:szCs w:val="22"/>
        </w:rPr>
      </w:pPr>
      <w:r>
        <w:rPr>
          <w:rFonts w:hint="eastAsia" w:ascii="宋体" w:hAnsi="宋体" w:cs="方正仿宋_GBK"/>
          <w:sz w:val="22"/>
          <w:szCs w:val="22"/>
        </w:rPr>
        <w:t>2.</w:t>
      </w:r>
      <w:r>
        <w:rPr>
          <w:rFonts w:ascii="宋体" w:hAnsi="宋体" w:cs="方正仿宋_GBK"/>
          <w:sz w:val="22"/>
          <w:szCs w:val="22"/>
        </w:rPr>
        <w:t>积极做好防治对象的宣传工作</w:t>
      </w:r>
      <w:r>
        <w:rPr>
          <w:rFonts w:hint="eastAsia" w:ascii="宋体" w:hAnsi="宋体" w:cs="方正仿宋_GBK"/>
          <w:sz w:val="22"/>
          <w:szCs w:val="22"/>
        </w:rPr>
        <w:t>，</w:t>
      </w:r>
      <w:r>
        <w:rPr>
          <w:rFonts w:ascii="宋体" w:hAnsi="宋体" w:cs="方正仿宋_GBK"/>
          <w:sz w:val="22"/>
          <w:szCs w:val="22"/>
        </w:rPr>
        <w:t>对乙方施工过程中投放在甲方区域的药品和器械</w:t>
      </w:r>
      <w:r>
        <w:rPr>
          <w:rFonts w:hint="eastAsia" w:ascii="宋体" w:hAnsi="宋体" w:cs="方正仿宋_GBK"/>
          <w:sz w:val="22"/>
          <w:szCs w:val="22"/>
        </w:rPr>
        <w:t>甲</w:t>
      </w:r>
      <w:r>
        <w:rPr>
          <w:rFonts w:ascii="宋体" w:hAnsi="宋体" w:cs="方正仿宋_GBK"/>
          <w:sz w:val="22"/>
          <w:szCs w:val="22"/>
        </w:rPr>
        <w:t>方不得随意移动(经甲、乙双方协商一致影响甲方</w:t>
      </w:r>
      <w:r>
        <w:rPr>
          <w:rFonts w:hint="eastAsia" w:ascii="宋体" w:hAnsi="宋体" w:cs="方正仿宋_GBK"/>
          <w:sz w:val="22"/>
          <w:szCs w:val="22"/>
        </w:rPr>
        <w:t>工作</w:t>
      </w:r>
      <w:r>
        <w:rPr>
          <w:rFonts w:ascii="宋体" w:hAnsi="宋体" w:cs="方正仿宋_GBK"/>
          <w:sz w:val="22"/>
          <w:szCs w:val="22"/>
        </w:rPr>
        <w:t>的除外)</w:t>
      </w:r>
      <w:r>
        <w:rPr>
          <w:rFonts w:hint="eastAsia" w:ascii="宋体" w:hAnsi="宋体" w:cs="方正仿宋_GBK"/>
          <w:sz w:val="22"/>
          <w:szCs w:val="22"/>
        </w:rPr>
        <w:t>，</w:t>
      </w:r>
      <w:r>
        <w:rPr>
          <w:rFonts w:ascii="宋体" w:hAnsi="宋体" w:cs="方正仿宋_GBK"/>
          <w:sz w:val="22"/>
          <w:szCs w:val="22"/>
        </w:rPr>
        <w:t>同时负有保管责任</w:t>
      </w:r>
      <w:r>
        <w:rPr>
          <w:rFonts w:hint="eastAsia" w:ascii="宋体" w:hAnsi="宋体" w:cs="方正仿宋_GBK"/>
          <w:sz w:val="22"/>
          <w:szCs w:val="22"/>
        </w:rPr>
        <w:t>，</w:t>
      </w:r>
      <w:r>
        <w:rPr>
          <w:rFonts w:ascii="宋体" w:hAnsi="宋体" w:cs="方正仿宋_GBK"/>
          <w:sz w:val="22"/>
          <w:szCs w:val="22"/>
        </w:rPr>
        <w:t>若有失应</w:t>
      </w:r>
      <w:r>
        <w:rPr>
          <w:rFonts w:hint="eastAsia" w:ascii="宋体" w:hAnsi="宋体" w:cs="方正仿宋_GBK"/>
          <w:sz w:val="22"/>
          <w:szCs w:val="22"/>
          <w:lang w:eastAsia="zh-CN"/>
        </w:rPr>
        <w:t>按购买价</w:t>
      </w:r>
      <w:r>
        <w:rPr>
          <w:rFonts w:ascii="宋体" w:hAnsi="宋体" w:cs="方正仿宋_GBK"/>
          <w:sz w:val="22"/>
          <w:szCs w:val="22"/>
        </w:rPr>
        <w:t>照价</w:t>
      </w:r>
      <w:r>
        <w:rPr>
          <w:rFonts w:hint="eastAsia" w:ascii="宋体" w:hAnsi="宋体" w:cs="方正仿宋_GBK"/>
          <w:sz w:val="22"/>
          <w:szCs w:val="22"/>
        </w:rPr>
        <w:t>赔偿；</w:t>
      </w:r>
    </w:p>
    <w:p>
      <w:pPr>
        <w:ind w:firstLine="440" w:firstLineChars="200"/>
        <w:rPr>
          <w:rFonts w:ascii="宋体" w:hAnsi="宋体" w:cs="方正仿宋_GBK"/>
          <w:sz w:val="22"/>
          <w:szCs w:val="22"/>
        </w:rPr>
      </w:pPr>
      <w:r>
        <w:rPr>
          <w:rFonts w:hint="eastAsia" w:ascii="宋体" w:hAnsi="宋体" w:cs="方正仿宋_GBK"/>
          <w:sz w:val="22"/>
          <w:szCs w:val="22"/>
        </w:rPr>
        <w:t>3.</w:t>
      </w:r>
      <w:r>
        <w:rPr>
          <w:rFonts w:ascii="宋体" w:hAnsi="宋体" w:cs="方正仿宋_GBK"/>
          <w:sz w:val="22"/>
          <w:szCs w:val="22"/>
        </w:rPr>
        <w:t>甲方需为乙方提供必要的现场协调和协助工作</w:t>
      </w:r>
      <w:r>
        <w:rPr>
          <w:rFonts w:hint="eastAsia" w:ascii="宋体" w:hAnsi="宋体" w:cs="方正仿宋_GBK"/>
          <w:sz w:val="22"/>
          <w:szCs w:val="22"/>
        </w:rPr>
        <w:t>，</w:t>
      </w:r>
      <w:r>
        <w:rPr>
          <w:rFonts w:ascii="宋体" w:hAnsi="宋体" w:cs="方正仿宋_GBK"/>
          <w:sz w:val="22"/>
          <w:szCs w:val="22"/>
        </w:rPr>
        <w:t>乙方每次治理完毕后</w:t>
      </w:r>
      <w:r>
        <w:rPr>
          <w:rFonts w:hint="eastAsia" w:ascii="宋体" w:hAnsi="宋体" w:cs="方正仿宋_GBK"/>
          <w:sz w:val="22"/>
          <w:szCs w:val="22"/>
        </w:rPr>
        <w:t>经甲方验收合格，</w:t>
      </w:r>
      <w:r>
        <w:rPr>
          <w:rFonts w:ascii="宋体" w:hAnsi="宋体" w:cs="方正仿宋_GBK"/>
          <w:sz w:val="22"/>
          <w:szCs w:val="22"/>
        </w:rPr>
        <w:t>甲方应在施工单签字确认</w:t>
      </w:r>
      <w:r>
        <w:rPr>
          <w:rFonts w:hint="eastAsia" w:ascii="宋体" w:hAnsi="宋体" w:cs="方正仿宋_GBK"/>
          <w:sz w:val="22"/>
          <w:szCs w:val="22"/>
        </w:rPr>
        <w:t>；</w:t>
      </w:r>
    </w:p>
    <w:p>
      <w:pPr>
        <w:ind w:firstLine="440" w:firstLineChars="200"/>
        <w:rPr>
          <w:rFonts w:ascii="宋体" w:hAnsi="宋体" w:cs="方正仿宋_GBK"/>
          <w:sz w:val="22"/>
          <w:szCs w:val="22"/>
        </w:rPr>
      </w:pPr>
      <w:r>
        <w:rPr>
          <w:rFonts w:hint="eastAsia" w:ascii="宋体" w:hAnsi="宋体" w:cs="方正仿宋_GBK"/>
          <w:sz w:val="22"/>
          <w:szCs w:val="22"/>
        </w:rPr>
        <w:t>4.</w:t>
      </w:r>
      <w:r>
        <w:rPr>
          <w:rFonts w:ascii="宋体" w:hAnsi="宋体" w:cs="方正仿宋_GBK"/>
          <w:sz w:val="22"/>
          <w:szCs w:val="22"/>
        </w:rPr>
        <w:t>甲方不得将乙方提交的有关技术资料和本合同的期限、金额等信息向第三方泄露</w:t>
      </w:r>
      <w:r>
        <w:rPr>
          <w:rFonts w:hint="eastAsia" w:ascii="宋体" w:hAnsi="宋体" w:cs="方正仿宋_GBK"/>
          <w:sz w:val="22"/>
          <w:szCs w:val="22"/>
        </w:rPr>
        <w:t>。</w:t>
      </w:r>
    </w:p>
    <w:p>
      <w:pPr>
        <w:rPr>
          <w:rFonts w:ascii="宋体" w:hAnsi="宋体" w:cs="方正仿宋_GBK"/>
          <w:sz w:val="22"/>
          <w:szCs w:val="22"/>
        </w:rPr>
      </w:pPr>
      <w:r>
        <w:rPr>
          <w:rFonts w:hint="eastAsia" w:ascii="宋体" w:hAnsi="宋体" w:cs="方正仿宋_GBK"/>
          <w:sz w:val="22"/>
          <w:szCs w:val="22"/>
        </w:rPr>
        <w:t>乙</w:t>
      </w:r>
      <w:r>
        <w:rPr>
          <w:rFonts w:ascii="宋体" w:hAnsi="宋体" w:cs="方正仿宋_GBK"/>
          <w:sz w:val="22"/>
          <w:szCs w:val="22"/>
        </w:rPr>
        <w:t>方责任</w:t>
      </w:r>
    </w:p>
    <w:p>
      <w:pPr>
        <w:ind w:firstLine="440" w:firstLineChars="200"/>
        <w:rPr>
          <w:rFonts w:ascii="宋体" w:hAnsi="宋体" w:cs="方正仿宋_GBK"/>
          <w:sz w:val="22"/>
          <w:szCs w:val="22"/>
        </w:rPr>
      </w:pPr>
      <w:r>
        <w:rPr>
          <w:rFonts w:ascii="宋体" w:hAnsi="宋体" w:cs="方正仿宋_GBK"/>
          <w:sz w:val="22"/>
          <w:szCs w:val="22"/>
        </w:rPr>
        <w:t>1</w:t>
      </w:r>
      <w:r>
        <w:rPr>
          <w:rFonts w:hint="eastAsia" w:ascii="宋体" w:hAnsi="宋体" w:cs="方正仿宋_GBK"/>
          <w:sz w:val="22"/>
          <w:szCs w:val="22"/>
        </w:rPr>
        <w:t>.</w:t>
      </w:r>
      <w:r>
        <w:rPr>
          <w:rFonts w:ascii="宋体" w:hAnsi="宋体" w:cs="方正仿宋_GBK"/>
          <w:sz w:val="22"/>
          <w:szCs w:val="22"/>
        </w:rPr>
        <w:t>依照合同要求</w:t>
      </w:r>
      <w:r>
        <w:rPr>
          <w:rFonts w:hint="eastAsia" w:ascii="宋体" w:hAnsi="宋体" w:cs="方正仿宋_GBK"/>
          <w:sz w:val="22"/>
          <w:szCs w:val="22"/>
        </w:rPr>
        <w:t>，</w:t>
      </w:r>
      <w:r>
        <w:rPr>
          <w:rFonts w:ascii="宋体" w:hAnsi="宋体" w:cs="方正仿宋_GBK"/>
          <w:sz w:val="22"/>
          <w:szCs w:val="22"/>
        </w:rPr>
        <w:t>按规定时问保质保量</w:t>
      </w:r>
      <w:r>
        <w:rPr>
          <w:rFonts w:hint="eastAsia" w:ascii="宋体" w:hAnsi="宋体" w:cs="方正仿宋_GBK"/>
          <w:sz w:val="22"/>
          <w:szCs w:val="22"/>
        </w:rPr>
        <w:t>地做</w:t>
      </w:r>
      <w:r>
        <w:rPr>
          <w:rFonts w:ascii="宋体" w:hAnsi="宋体" w:cs="方正仿宋_GBK"/>
          <w:sz w:val="22"/>
          <w:szCs w:val="22"/>
        </w:rPr>
        <w:t>好防治对象的治理工作</w:t>
      </w:r>
      <w:r>
        <w:rPr>
          <w:rFonts w:hint="eastAsia" w:ascii="宋体" w:hAnsi="宋体" w:cs="方正仿宋_GBK"/>
          <w:sz w:val="22"/>
          <w:szCs w:val="22"/>
        </w:rPr>
        <w:t>；</w:t>
      </w:r>
    </w:p>
    <w:p>
      <w:pPr>
        <w:ind w:firstLine="440" w:firstLineChars="200"/>
        <w:rPr>
          <w:rFonts w:ascii="宋体" w:hAnsi="宋体" w:cs="方正仿宋_GBK"/>
          <w:sz w:val="22"/>
          <w:szCs w:val="22"/>
        </w:rPr>
      </w:pPr>
      <w:r>
        <w:rPr>
          <w:rFonts w:ascii="宋体" w:hAnsi="宋体" w:cs="方正仿宋_GBK"/>
          <w:sz w:val="22"/>
          <w:szCs w:val="22"/>
        </w:rPr>
        <w:t>2</w:t>
      </w:r>
      <w:r>
        <w:rPr>
          <w:rFonts w:hint="eastAsia" w:ascii="宋体" w:hAnsi="宋体" w:cs="方正仿宋_GBK"/>
          <w:sz w:val="22"/>
          <w:szCs w:val="22"/>
        </w:rPr>
        <w:t>.</w:t>
      </w:r>
      <w:r>
        <w:rPr>
          <w:rFonts w:ascii="宋体" w:hAnsi="宋体" w:cs="方正仿宋_GBK"/>
          <w:sz w:val="22"/>
          <w:szCs w:val="22"/>
        </w:rPr>
        <w:t>乙方在治理过程中</w:t>
      </w:r>
      <w:r>
        <w:rPr>
          <w:rFonts w:hint="eastAsia" w:ascii="宋体" w:hAnsi="宋体" w:cs="方正仿宋_GBK"/>
          <w:sz w:val="22"/>
          <w:szCs w:val="22"/>
        </w:rPr>
        <w:t>，</w:t>
      </w:r>
      <w:r>
        <w:rPr>
          <w:rFonts w:ascii="宋体" w:hAnsi="宋体" w:cs="方正仿宋_GBK"/>
          <w:sz w:val="22"/>
          <w:szCs w:val="22"/>
        </w:rPr>
        <w:t>应严格遵守有关操作规程</w:t>
      </w:r>
      <w:r>
        <w:rPr>
          <w:rFonts w:hint="eastAsia" w:ascii="宋体" w:hAnsi="宋体" w:cs="方正仿宋_GBK"/>
          <w:sz w:val="22"/>
          <w:szCs w:val="22"/>
        </w:rPr>
        <w:t>，</w:t>
      </w:r>
      <w:r>
        <w:rPr>
          <w:rFonts w:ascii="宋体" w:hAnsi="宋体" w:cs="方正仿宋_GBK"/>
          <w:sz w:val="22"/>
          <w:szCs w:val="22"/>
        </w:rPr>
        <w:t>坚持科学配药和安全施药。若乙方违反操作规程或使用国家违禁剧毒药品导致人畜中毒等安全事故</w:t>
      </w:r>
      <w:r>
        <w:rPr>
          <w:rFonts w:hint="eastAsia" w:ascii="宋体" w:hAnsi="宋体" w:cs="方正仿宋_GBK"/>
          <w:sz w:val="22"/>
          <w:szCs w:val="22"/>
        </w:rPr>
        <w:t>，</w:t>
      </w:r>
      <w:r>
        <w:rPr>
          <w:rFonts w:ascii="宋体" w:hAnsi="宋体" w:cs="方正仿宋_GBK"/>
          <w:sz w:val="22"/>
          <w:szCs w:val="22"/>
        </w:rPr>
        <w:t>甲方应于第</w:t>
      </w:r>
      <w:r>
        <w:rPr>
          <w:rFonts w:hint="eastAsia" w:ascii="宋体" w:hAnsi="宋体" w:cs="方正仿宋_GBK"/>
          <w:sz w:val="22"/>
          <w:szCs w:val="22"/>
        </w:rPr>
        <w:t>一</w:t>
      </w:r>
      <w:r>
        <w:rPr>
          <w:rFonts w:ascii="宋体" w:hAnsi="宋体" w:cs="方正仿宋_GBK"/>
          <w:sz w:val="22"/>
          <w:szCs w:val="22"/>
        </w:rPr>
        <w:t>时间通知乙方到达事故现场</w:t>
      </w:r>
      <w:r>
        <w:rPr>
          <w:rFonts w:hint="eastAsia" w:ascii="宋体" w:hAnsi="宋体" w:cs="方正仿宋_GBK"/>
          <w:sz w:val="22"/>
          <w:szCs w:val="22"/>
        </w:rPr>
        <w:t>，</w:t>
      </w:r>
      <w:r>
        <w:rPr>
          <w:rFonts w:ascii="宋体" w:hAnsi="宋体" w:cs="方正仿宋_GBK"/>
          <w:sz w:val="22"/>
          <w:szCs w:val="22"/>
        </w:rPr>
        <w:t>乙方应负责承担相关责任</w:t>
      </w:r>
      <w:r>
        <w:rPr>
          <w:rFonts w:hint="eastAsia" w:ascii="宋体" w:hAnsi="宋体" w:cs="方正仿宋_GBK"/>
          <w:sz w:val="22"/>
          <w:szCs w:val="22"/>
        </w:rPr>
        <w:t>；</w:t>
      </w:r>
    </w:p>
    <w:p>
      <w:pPr>
        <w:ind w:firstLine="440" w:firstLineChars="200"/>
        <w:rPr>
          <w:rFonts w:ascii="宋体" w:hAnsi="宋体" w:cs="方正仿宋_GBK"/>
          <w:sz w:val="22"/>
          <w:szCs w:val="22"/>
        </w:rPr>
      </w:pPr>
      <w:r>
        <w:rPr>
          <w:rFonts w:ascii="宋体" w:hAnsi="宋体" w:cs="方正仿宋_GBK"/>
          <w:sz w:val="22"/>
          <w:szCs w:val="22"/>
        </w:rPr>
        <w:t>3</w:t>
      </w:r>
      <w:r>
        <w:rPr>
          <w:rFonts w:hint="eastAsia" w:ascii="宋体" w:hAnsi="宋体" w:cs="方正仿宋_GBK"/>
          <w:sz w:val="22"/>
          <w:szCs w:val="22"/>
        </w:rPr>
        <w:t>.</w:t>
      </w:r>
      <w:r>
        <w:rPr>
          <w:rFonts w:ascii="宋体" w:hAnsi="宋体" w:cs="方正仿宋_GBK"/>
          <w:sz w:val="22"/>
          <w:szCs w:val="22"/>
        </w:rPr>
        <w:t>乙方</w:t>
      </w:r>
      <w:del w:id="9" w:author="silence" w:date="2023-10-20T12:28:31Z">
        <w:r>
          <w:rPr>
            <w:rFonts w:hint="eastAsia" w:ascii="宋体" w:hAnsi="宋体" w:cs="方正仿宋_GBK"/>
            <w:sz w:val="22"/>
            <w:szCs w:val="22"/>
          </w:rPr>
          <w:delText>工</w:delText>
        </w:r>
      </w:del>
      <w:del w:id="10" w:author="silence" w:date="2023-10-20T12:28:31Z">
        <w:r>
          <w:rPr>
            <w:rFonts w:ascii="宋体" w:hAnsi="宋体" w:cs="方正仿宋_GBK"/>
            <w:sz w:val="22"/>
            <w:szCs w:val="22"/>
          </w:rPr>
          <w:delText>作入员</w:delText>
        </w:r>
      </w:del>
      <w:ins w:id="11" w:author="silence" w:date="2023-10-20T12:28:31Z">
        <w:r>
          <w:rPr>
            <w:rFonts w:hint="eastAsia" w:ascii="宋体" w:hAnsi="宋体" w:cs="方正仿宋_GBK"/>
            <w:sz w:val="22"/>
            <w:szCs w:val="22"/>
            <w:lang w:eastAsia="zh-CN"/>
          </w:rPr>
          <w:t>工作人员</w:t>
        </w:r>
      </w:ins>
      <w:r>
        <w:rPr>
          <w:rFonts w:ascii="宋体" w:hAnsi="宋体" w:cs="方正仿宋_GBK"/>
          <w:sz w:val="22"/>
          <w:szCs w:val="22"/>
        </w:rPr>
        <w:t>必须严格</w:t>
      </w:r>
      <w:r>
        <w:rPr>
          <w:rFonts w:hint="eastAsia" w:ascii="宋体" w:hAnsi="宋体" w:cs="方正仿宋_GBK"/>
          <w:sz w:val="22"/>
          <w:szCs w:val="22"/>
        </w:rPr>
        <w:t>遵</w:t>
      </w:r>
      <w:r>
        <w:rPr>
          <w:rFonts w:ascii="宋体" w:hAnsi="宋体" w:cs="方正仿宋_GBK"/>
          <w:sz w:val="22"/>
          <w:szCs w:val="22"/>
        </w:rPr>
        <w:t>守甲方事先告知的规章制度</w:t>
      </w:r>
      <w:r>
        <w:rPr>
          <w:rFonts w:hint="eastAsia" w:ascii="宋体" w:hAnsi="宋体" w:cs="方正仿宋_GBK"/>
          <w:sz w:val="22"/>
          <w:szCs w:val="22"/>
        </w:rPr>
        <w:t>，</w:t>
      </w:r>
      <w:r>
        <w:rPr>
          <w:rFonts w:ascii="宋体" w:hAnsi="宋体" w:cs="方正仿宋_GBK"/>
          <w:sz w:val="22"/>
          <w:szCs w:val="22"/>
        </w:rPr>
        <w:t>做到安全操作</w:t>
      </w:r>
      <w:r>
        <w:rPr>
          <w:rFonts w:hint="eastAsia" w:ascii="宋体" w:hAnsi="宋体" w:cs="方正仿宋_GBK"/>
          <w:sz w:val="22"/>
          <w:szCs w:val="22"/>
        </w:rPr>
        <w:t>，</w:t>
      </w:r>
      <w:r>
        <w:rPr>
          <w:rFonts w:ascii="宋体" w:hAnsi="宋体" w:cs="方正仿宋_GBK"/>
          <w:sz w:val="22"/>
          <w:szCs w:val="22"/>
        </w:rPr>
        <w:t>文明施</w:t>
      </w:r>
      <w:r>
        <w:rPr>
          <w:rFonts w:hint="eastAsia" w:ascii="宋体" w:hAnsi="宋体" w:cs="方正仿宋_GBK"/>
          <w:sz w:val="22"/>
          <w:szCs w:val="22"/>
        </w:rPr>
        <w:t>工，</w:t>
      </w:r>
      <w:r>
        <w:rPr>
          <w:rFonts w:ascii="宋体" w:hAnsi="宋体" w:cs="方正仿宋_GBK"/>
          <w:sz w:val="22"/>
          <w:szCs w:val="22"/>
        </w:rPr>
        <w:t>如有违反按甲方的相关规定处理</w:t>
      </w:r>
      <w:r>
        <w:rPr>
          <w:rFonts w:hint="eastAsia" w:ascii="宋体" w:hAnsi="宋体" w:cs="方正仿宋_GBK"/>
          <w:sz w:val="22"/>
          <w:szCs w:val="22"/>
        </w:rPr>
        <w:t>；</w:t>
      </w:r>
    </w:p>
    <w:p>
      <w:pPr>
        <w:ind w:firstLine="440" w:firstLineChars="200"/>
        <w:rPr>
          <w:rFonts w:ascii="宋体" w:hAnsi="宋体" w:cs="方正仿宋_GBK"/>
          <w:sz w:val="22"/>
          <w:szCs w:val="22"/>
        </w:rPr>
      </w:pPr>
      <w:r>
        <w:rPr>
          <w:rFonts w:ascii="宋体" w:hAnsi="宋体" w:cs="方正仿宋_GBK"/>
          <w:sz w:val="22"/>
          <w:szCs w:val="22"/>
        </w:rPr>
        <w:t>4</w:t>
      </w:r>
      <w:r>
        <w:rPr>
          <w:rFonts w:hint="eastAsia" w:ascii="宋体" w:hAnsi="宋体" w:cs="方正仿宋_GBK"/>
          <w:sz w:val="22"/>
          <w:szCs w:val="22"/>
        </w:rPr>
        <w:t>.</w:t>
      </w:r>
      <w:r>
        <w:rPr>
          <w:rFonts w:ascii="宋体" w:hAnsi="宋体" w:cs="方正仿宋_GBK"/>
          <w:sz w:val="22"/>
          <w:szCs w:val="22"/>
        </w:rPr>
        <w:t>乙方应认真做好施工记录</w:t>
      </w:r>
      <w:r>
        <w:rPr>
          <w:rFonts w:hint="eastAsia" w:ascii="宋体" w:hAnsi="宋体" w:cs="方正仿宋_GBK"/>
          <w:sz w:val="22"/>
          <w:szCs w:val="22"/>
        </w:rPr>
        <w:t>，</w:t>
      </w:r>
      <w:r>
        <w:rPr>
          <w:rFonts w:ascii="宋体" w:hAnsi="宋体" w:cs="方正仿宋_GBK"/>
          <w:sz w:val="22"/>
          <w:szCs w:val="22"/>
        </w:rPr>
        <w:t>如实反映防治对象控制效果及存在问题</w:t>
      </w:r>
      <w:r>
        <w:rPr>
          <w:rFonts w:hint="eastAsia" w:ascii="宋体" w:hAnsi="宋体" w:cs="方正仿宋_GBK"/>
          <w:sz w:val="22"/>
          <w:szCs w:val="22"/>
        </w:rPr>
        <w:t>；</w:t>
      </w:r>
    </w:p>
    <w:p>
      <w:pPr>
        <w:ind w:firstLine="440" w:firstLineChars="200"/>
        <w:rPr>
          <w:rFonts w:ascii="宋体" w:hAnsi="宋体" w:cs="方正仿宋_GBK"/>
          <w:sz w:val="22"/>
          <w:szCs w:val="22"/>
        </w:rPr>
      </w:pPr>
      <w:r>
        <w:rPr>
          <w:rFonts w:ascii="宋体" w:hAnsi="宋体" w:cs="方正仿宋_GBK"/>
          <w:sz w:val="22"/>
          <w:szCs w:val="22"/>
        </w:rPr>
        <w:t>5</w:t>
      </w:r>
      <w:r>
        <w:rPr>
          <w:rFonts w:hint="eastAsia" w:ascii="宋体" w:hAnsi="宋体" w:cs="方正仿宋_GBK"/>
          <w:sz w:val="22"/>
          <w:szCs w:val="22"/>
        </w:rPr>
        <w:t>.</w:t>
      </w:r>
      <w:r>
        <w:rPr>
          <w:rFonts w:ascii="宋体" w:hAnsi="宋体" w:cs="方正仿宋_GBK"/>
          <w:sz w:val="22"/>
          <w:szCs w:val="22"/>
        </w:rPr>
        <w:t>在合同有效期限内,若防治对象出现突发性的情况时</w:t>
      </w:r>
      <w:r>
        <w:rPr>
          <w:rFonts w:hint="eastAsia" w:ascii="宋体" w:hAnsi="宋体" w:cs="方正仿宋_GBK"/>
          <w:sz w:val="22"/>
          <w:szCs w:val="22"/>
        </w:rPr>
        <w:t>，</w:t>
      </w:r>
      <w:r>
        <w:rPr>
          <w:rFonts w:ascii="宋体" w:hAnsi="宋体" w:cs="方正仿宋_GBK"/>
          <w:sz w:val="22"/>
          <w:szCs w:val="22"/>
        </w:rPr>
        <w:t>乙方在接到甲方通知后</w:t>
      </w:r>
      <w:r>
        <w:rPr>
          <w:rFonts w:hint="eastAsia" w:ascii="宋体" w:hAnsi="宋体" w:cs="方正仿宋_GBK"/>
          <w:sz w:val="22"/>
          <w:szCs w:val="22"/>
        </w:rPr>
        <w:t>，</w:t>
      </w:r>
      <w:r>
        <w:rPr>
          <w:rFonts w:ascii="宋体" w:hAnsi="宋体" w:cs="方正仿宋_GBK"/>
          <w:sz w:val="22"/>
          <w:szCs w:val="22"/>
        </w:rPr>
        <w:t>应及时派</w:t>
      </w:r>
      <w:del w:id="12" w:author="silence" w:date="2024-03-12T12:54:03Z">
        <w:r>
          <w:rPr>
            <w:rFonts w:ascii="宋体" w:hAnsi="宋体" w:cs="方正仿宋_GBK"/>
            <w:sz w:val="22"/>
            <w:szCs w:val="22"/>
          </w:rPr>
          <w:delText>技术入员</w:delText>
        </w:r>
      </w:del>
      <w:ins w:id="13" w:author="silence" w:date="2024-03-12T12:54:03Z">
        <w:r>
          <w:rPr>
            <w:rFonts w:hint="eastAsia" w:ascii="宋体" w:hAnsi="宋体" w:cs="方正仿宋_GBK"/>
            <w:sz w:val="22"/>
            <w:szCs w:val="22"/>
            <w:lang w:eastAsia="zh-CN"/>
          </w:rPr>
          <w:t>技术人员</w:t>
        </w:r>
      </w:ins>
      <w:r>
        <w:rPr>
          <w:rFonts w:ascii="宋体" w:hAnsi="宋体" w:cs="方正仿宋_GBK"/>
          <w:sz w:val="22"/>
          <w:szCs w:val="22"/>
        </w:rPr>
        <w:t>到场进行治理</w:t>
      </w:r>
      <w:r>
        <w:rPr>
          <w:rFonts w:hint="eastAsia" w:ascii="宋体" w:hAnsi="宋体" w:cs="方正仿宋_GBK"/>
          <w:sz w:val="22"/>
          <w:szCs w:val="22"/>
        </w:rPr>
        <w:t>。</w:t>
      </w:r>
    </w:p>
    <w:p>
      <w:pPr>
        <w:ind w:firstLine="440" w:firstLineChars="200"/>
        <w:jc w:val="left"/>
        <w:rPr>
          <w:rFonts w:hint="eastAsia" w:ascii="宋体" w:hAnsi="宋体" w:eastAsia="宋体" w:cs="方正仿宋_GBK"/>
          <w:sz w:val="22"/>
          <w:szCs w:val="22"/>
          <w:lang w:eastAsia="zh-CN"/>
        </w:rPr>
      </w:pPr>
      <w:r>
        <w:rPr>
          <w:rFonts w:hint="eastAsia" w:ascii="宋体" w:hAnsi="宋体" w:cs="方正仿宋_GBK"/>
          <w:sz w:val="22"/>
          <w:szCs w:val="22"/>
        </w:rPr>
        <w:t>十一、违约责任：</w:t>
      </w:r>
      <w:r>
        <w:rPr>
          <w:rFonts w:hint="eastAsia" w:ascii="宋体" w:hAnsi="宋体" w:cs="方正仿宋_GBK"/>
          <w:sz w:val="22"/>
          <w:szCs w:val="22"/>
          <w:lang w:eastAsia="zh-CN"/>
        </w:rPr>
        <w:t>乙方</w:t>
      </w:r>
      <w:r>
        <w:rPr>
          <w:rFonts w:ascii="宋体" w:hAnsi="宋体" w:cs="方正仿宋_GBK"/>
          <w:sz w:val="22"/>
          <w:szCs w:val="22"/>
        </w:rPr>
        <w:t>本合同在执行过程中</w:t>
      </w:r>
      <w:r>
        <w:rPr>
          <w:rFonts w:hint="eastAsia" w:ascii="宋体" w:hAnsi="宋体" w:cs="方正仿宋_GBK"/>
          <w:sz w:val="22"/>
          <w:szCs w:val="22"/>
          <w:lang w:eastAsia="zh-CN"/>
        </w:rPr>
        <w:t>违反合同约定的</w:t>
      </w:r>
      <w:r>
        <w:rPr>
          <w:rFonts w:hint="eastAsia" w:ascii="宋体" w:hAnsi="宋体" w:cs="方正仿宋_GBK"/>
          <w:sz w:val="22"/>
          <w:szCs w:val="22"/>
        </w:rPr>
        <w:t>，</w:t>
      </w:r>
      <w:r>
        <w:rPr>
          <w:rFonts w:ascii="宋体" w:hAnsi="宋体" w:cs="方正仿宋_GBK"/>
          <w:sz w:val="22"/>
          <w:szCs w:val="22"/>
        </w:rPr>
        <w:t>应向</w:t>
      </w:r>
      <w:r>
        <w:rPr>
          <w:rFonts w:hint="eastAsia" w:ascii="宋体" w:hAnsi="宋体" w:cs="方正仿宋_GBK"/>
          <w:sz w:val="22"/>
          <w:szCs w:val="22"/>
          <w:lang w:eastAsia="zh-CN"/>
        </w:rPr>
        <w:t>甲</w:t>
      </w:r>
      <w:r>
        <w:rPr>
          <w:rFonts w:ascii="宋体" w:hAnsi="宋体" w:cs="方正仿宋_GBK"/>
          <w:sz w:val="22"/>
          <w:szCs w:val="22"/>
        </w:rPr>
        <w:t>方支付违约金。违约金按本合同</w:t>
      </w:r>
      <w:r>
        <w:rPr>
          <w:rFonts w:hint="eastAsia" w:ascii="宋体" w:hAnsi="宋体" w:cs="方正仿宋_GBK"/>
          <w:sz w:val="22"/>
          <w:szCs w:val="22"/>
        </w:rPr>
        <w:t>最</w:t>
      </w:r>
      <w:r>
        <w:rPr>
          <w:rFonts w:ascii="宋体" w:hAnsi="宋体" w:cs="方正仿宋_GBK"/>
          <w:sz w:val="22"/>
          <w:szCs w:val="22"/>
        </w:rPr>
        <w:t>大防治费用总额的5%计算。如给</w:t>
      </w:r>
      <w:r>
        <w:rPr>
          <w:rFonts w:hint="eastAsia" w:ascii="宋体" w:hAnsi="宋体" w:cs="方正仿宋_GBK"/>
          <w:sz w:val="22"/>
          <w:szCs w:val="22"/>
          <w:lang w:eastAsia="zh-CN"/>
        </w:rPr>
        <w:t>甲</w:t>
      </w:r>
      <w:r>
        <w:rPr>
          <w:rFonts w:ascii="宋体" w:hAnsi="宋体" w:cs="方正仿宋_GBK"/>
          <w:sz w:val="22"/>
          <w:szCs w:val="22"/>
        </w:rPr>
        <w:t>方造成损失并应依法承担赔偿责任。</w:t>
      </w:r>
      <w:r>
        <w:rPr>
          <w:rFonts w:hint="eastAsia" w:ascii="宋体" w:hAnsi="宋体" w:cs="方正仿宋_GBK"/>
          <w:sz w:val="22"/>
          <w:szCs w:val="22"/>
          <w:lang w:eastAsia="zh-CN"/>
        </w:rPr>
        <w:t>本合同对乙方违约责任另有约定的，甲方有权选择同时适用。</w:t>
      </w:r>
    </w:p>
    <w:p>
      <w:pPr>
        <w:pStyle w:val="2"/>
        <w:ind w:firstLine="440" w:firstLineChars="200"/>
        <w:rPr>
          <w:rFonts w:ascii="宋体" w:hAnsi="宋体" w:cs="方正仿宋_GBK"/>
          <w:sz w:val="22"/>
          <w:szCs w:val="22"/>
        </w:rPr>
      </w:pPr>
      <w:r>
        <w:rPr>
          <w:rFonts w:hint="eastAsia" w:ascii="宋体" w:hAnsi="宋体" w:cs="方正仿宋_GBK"/>
          <w:sz w:val="22"/>
          <w:szCs w:val="22"/>
        </w:rPr>
        <w:t>十二、安全保障义务：有害生物防制过程中的安全由乙方全权负责。在服务过程中，乙方必须依法制定相关安全措施，严格遵守安全操作规程，确保服务安全。乙方须保证服务过程中的人员、材料、设备运输等安全，</w:t>
      </w:r>
      <w:r>
        <w:rPr>
          <w:rFonts w:hint="eastAsia" w:ascii="宋体" w:hAnsi="宋体"/>
          <w:sz w:val="22"/>
          <w:szCs w:val="22"/>
        </w:rPr>
        <w:t>若因以上原因或防制不恰当给甲方或第三人造成人身、财产损失，</w:t>
      </w:r>
      <w:r>
        <w:rPr>
          <w:rFonts w:hint="eastAsia" w:ascii="宋体" w:hAnsi="宋体" w:cs="方正仿宋_GBK"/>
          <w:sz w:val="22"/>
          <w:szCs w:val="22"/>
        </w:rPr>
        <w:t>由乙方承担一切经济和法律责任，与甲方无关，若因此给甲方造成损失的，乙方应当向甲方全额赔偿</w:t>
      </w:r>
      <w:r>
        <w:rPr>
          <w:rFonts w:hint="eastAsia" w:ascii="宋体" w:hAnsi="宋体" w:cs="方正仿宋_GBK"/>
          <w:sz w:val="22"/>
          <w:szCs w:val="22"/>
          <w:lang w:eastAsia="zh-CN"/>
        </w:rPr>
        <w:t>，并承担违约责任</w:t>
      </w:r>
      <w:r>
        <w:rPr>
          <w:rFonts w:hint="eastAsia" w:ascii="宋体" w:hAnsi="宋体" w:cs="方正仿宋_GBK"/>
          <w:sz w:val="22"/>
          <w:szCs w:val="22"/>
        </w:rPr>
        <w:t>。</w:t>
      </w: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十三、若甲乙双方在履行本合同过程中发生争议，应协商解决，协商不成的，可向</w:t>
      </w:r>
      <w:r>
        <w:rPr>
          <w:rFonts w:hint="eastAsia" w:ascii="宋体" w:hAnsi="宋体" w:cs="方正仿宋_GBK"/>
          <w:sz w:val="22"/>
          <w:szCs w:val="22"/>
          <w:lang w:eastAsia="zh-CN"/>
        </w:rPr>
        <w:t>合同签订地</w:t>
      </w:r>
      <w:r>
        <w:rPr>
          <w:rFonts w:hint="eastAsia" w:ascii="宋体" w:hAnsi="宋体" w:cs="方正仿宋_GBK"/>
          <w:sz w:val="22"/>
          <w:szCs w:val="22"/>
        </w:rPr>
        <w:t>九龙坡区人民法院诉讼解决。</w:t>
      </w: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十四、如因乙方违约导致甲方与乙方或第三方发生纠纷，乙方应支付甲方为维权支出的全部费用，包括但不限于诉讼费、律师费、</w:t>
      </w:r>
      <w:r>
        <w:rPr>
          <w:rFonts w:hint="eastAsia" w:ascii="宋体" w:hAnsi="宋体" w:cs="方正仿宋_GBK"/>
          <w:sz w:val="22"/>
          <w:szCs w:val="22"/>
          <w:lang w:eastAsia="zh-CN"/>
        </w:rPr>
        <w:t>差旅费、公证费、</w:t>
      </w:r>
      <w:r>
        <w:rPr>
          <w:rFonts w:hint="eastAsia" w:ascii="宋体" w:hAnsi="宋体" w:cs="方正仿宋_GBK"/>
          <w:sz w:val="22"/>
          <w:szCs w:val="22"/>
        </w:rPr>
        <w:t>保全担保函费等。</w:t>
      </w: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五、甲乙双方确认，本合同所载明通讯地址为协议相对方、法院向其送达通知、文件材料及法律文书等的有效地址，各类书面通知和文书按约定地址当面送达到指定地址的，送达人当场在送达回证上记明情况之日，即为已送达；邮寄送达的，发出三日即视为已送达</w:t>
      </w:r>
      <w:r>
        <w:rPr>
          <w:rFonts w:hint="eastAsia" w:ascii="宋体" w:hAnsi="宋体" w:cs="方正仿宋_GBK"/>
          <w:sz w:val="22"/>
          <w:szCs w:val="22"/>
          <w:lang w:eastAsia="zh-CN"/>
        </w:rPr>
        <w:t>，但发出后三日之前送达的以实际签收日期为准</w:t>
      </w:r>
      <w:r>
        <w:rPr>
          <w:rFonts w:hint="eastAsia" w:ascii="宋体" w:hAnsi="宋体" w:cs="方正仿宋_GBK"/>
          <w:sz w:val="22"/>
          <w:szCs w:val="22"/>
        </w:rPr>
        <w:t>；如邮件被退回的，退回之日即视为已送达。一方变更送达地址或联系方式，应自变更之日起</w:t>
      </w:r>
      <w:r>
        <w:rPr>
          <w:rFonts w:hint="eastAsia" w:ascii="宋体" w:hAnsi="宋体" w:cs="方正仿宋_GBK"/>
          <w:sz w:val="22"/>
          <w:szCs w:val="22"/>
          <w:lang w:val="en-US" w:eastAsia="zh-CN"/>
        </w:rPr>
        <w:t>3</w:t>
      </w:r>
      <w:r>
        <w:rPr>
          <w:rFonts w:hint="eastAsia" w:ascii="宋体" w:hAnsi="宋体" w:cs="方正仿宋_GBK"/>
          <w:sz w:val="22"/>
          <w:szCs w:val="22"/>
        </w:rPr>
        <w:t>日内，以书面形式通知对方；否则，另一方将书面通知和文书按约定方式发出或邮寄后，送出或邮寄出即视为已送达。</w:t>
      </w: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十六、本合同共陆页，一式肆份，甲、乙双方各执贰份，经双方签字盖章后生效。</w:t>
      </w:r>
    </w:p>
    <w:p>
      <w:pPr>
        <w:spacing w:after="240" w:line="600" w:lineRule="exact"/>
        <w:ind w:firstLine="440" w:firstLineChars="200"/>
        <w:rPr>
          <w:rFonts w:hint="eastAsia" w:ascii="宋体" w:hAnsi="宋体" w:eastAsia="宋体" w:cs="方正仿宋_GBK"/>
          <w:sz w:val="22"/>
          <w:szCs w:val="22"/>
          <w:lang w:eastAsia="zh-CN"/>
        </w:rPr>
      </w:pPr>
      <w:r>
        <w:rPr>
          <w:rFonts w:hint="eastAsia" w:ascii="宋体" w:hAnsi="宋体" w:cs="方正仿宋_GBK"/>
          <w:sz w:val="22"/>
          <w:szCs w:val="22"/>
          <w:lang w:eastAsia="zh-CN"/>
        </w:rPr>
        <w:t>（以下无正文）</w:t>
      </w:r>
    </w:p>
    <w:p>
      <w:pPr>
        <w:spacing w:after="240" w:line="600" w:lineRule="exact"/>
        <w:ind w:firstLine="440" w:firstLineChars="200"/>
        <w:rPr>
          <w:rFonts w:ascii="宋体" w:hAnsi="宋体" w:cs="方正仿宋_GBK"/>
          <w:sz w:val="22"/>
          <w:szCs w:val="22"/>
        </w:rPr>
      </w:pP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甲方：                         乙方：</w:t>
      </w:r>
    </w:p>
    <w:p>
      <w:pPr>
        <w:spacing w:after="240" w:line="600" w:lineRule="exact"/>
        <w:ind w:firstLine="440" w:firstLineChars="200"/>
        <w:rPr>
          <w:rFonts w:ascii="宋体" w:hAnsi="宋体" w:cs="方正仿宋_GBK"/>
          <w:sz w:val="22"/>
          <w:szCs w:val="22"/>
        </w:rPr>
      </w:pP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法定代表人：                   法定代表人：</w:t>
      </w: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或授权代表：                   或授权代表：</w:t>
      </w:r>
    </w:p>
    <w:p>
      <w:pPr>
        <w:spacing w:after="240" w:line="600" w:lineRule="exact"/>
        <w:ind w:firstLine="440" w:firstLineChars="200"/>
        <w:rPr>
          <w:rFonts w:ascii="宋体" w:hAnsi="宋体" w:cs="方正仿宋_GBK"/>
          <w:sz w:val="22"/>
          <w:szCs w:val="22"/>
        </w:rPr>
      </w:pP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经办人：                       经办人：</w:t>
      </w:r>
    </w:p>
    <w:p>
      <w:pPr>
        <w:spacing w:after="240" w:line="600" w:lineRule="exact"/>
        <w:ind w:firstLine="440" w:firstLineChars="200"/>
        <w:rPr>
          <w:rFonts w:ascii="宋体" w:hAnsi="宋体" w:cs="方正仿宋_GBK"/>
          <w:sz w:val="22"/>
          <w:szCs w:val="22"/>
        </w:rPr>
      </w:pPr>
    </w:p>
    <w:p>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签订时间：      年    月   日</w:t>
      </w:r>
    </w:p>
    <w:p>
      <w:pPr>
        <w:spacing w:line="520" w:lineRule="exact"/>
        <w:jc w:val="center"/>
        <w:rPr>
          <w:rFonts w:ascii="宋体" w:hAnsi="宋体"/>
          <w:color w:val="000000"/>
          <w:sz w:val="22"/>
          <w:szCs w:val="22"/>
        </w:rPr>
      </w:pPr>
    </w:p>
    <w:p>
      <w:pPr>
        <w:spacing w:line="600" w:lineRule="exact"/>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rPr>
          <w:rFonts w:ascii="宋体" w:hAnsi="宋体" w:cs="方正仿宋_GBK"/>
          <w:sz w:val="22"/>
          <w:szCs w:val="22"/>
        </w:rPr>
      </w:pPr>
    </w:p>
    <w:p>
      <w:pPr>
        <w:pStyle w:val="2"/>
        <w:rPr>
          <w:rFonts w:ascii="宋体" w:hAnsi="宋体" w:cs="方正仿宋_GBK"/>
          <w:sz w:val="22"/>
          <w:szCs w:val="22"/>
        </w:rPr>
      </w:pPr>
    </w:p>
    <w:p>
      <w:pPr>
        <w:jc w:val="left"/>
        <w:rPr>
          <w:rFonts w:ascii="方正黑体_GBK" w:hAnsi="宋体" w:eastAsia="方正黑体_GBK"/>
          <w:sz w:val="32"/>
          <w:szCs w:val="32"/>
        </w:rPr>
      </w:pPr>
      <w:r>
        <w:rPr>
          <w:rFonts w:hint="eastAsia" w:ascii="方正黑体_GBK" w:hAnsi="宋体" w:eastAsia="方正黑体_GBK"/>
          <w:sz w:val="32"/>
          <w:szCs w:val="32"/>
        </w:rPr>
        <w:t>附件</w:t>
      </w:r>
    </w:p>
    <w:p>
      <w:pPr>
        <w:wordWrap w:val="0"/>
        <w:jc w:val="center"/>
        <w:rPr>
          <w:rFonts w:ascii="方正小标宋_GBK" w:hAnsi="宋体" w:eastAsia="方正小标宋_GBK"/>
          <w:b/>
          <w:bCs/>
          <w:spacing w:val="30"/>
          <w:sz w:val="44"/>
          <w:szCs w:val="44"/>
        </w:rPr>
      </w:pPr>
      <w:r>
        <w:rPr>
          <w:rFonts w:hint="eastAsia" w:ascii="方正小标宋_GBK" w:hAnsi="宋体" w:eastAsia="方正小标宋_GBK"/>
          <w:b/>
          <w:bCs/>
          <w:spacing w:val="30"/>
          <w:sz w:val="44"/>
          <w:szCs w:val="44"/>
        </w:rPr>
        <w:t>退还</w:t>
      </w:r>
      <w:r>
        <w:rPr>
          <w:rFonts w:hint="eastAsia" w:ascii="方正小标宋_GBK" w:hAnsi="宋体" w:eastAsia="方正小标宋_GBK"/>
          <w:b/>
          <w:bCs/>
          <w:spacing w:val="30"/>
          <w:sz w:val="44"/>
          <w:szCs w:val="44"/>
          <w:lang w:eastAsia="zh-CN"/>
        </w:rPr>
        <w:t>比选</w:t>
      </w:r>
      <w:r>
        <w:rPr>
          <w:rFonts w:hint="eastAsia" w:ascii="方正小标宋_GBK" w:hAnsi="宋体" w:eastAsia="方正小标宋_GBK"/>
          <w:b/>
          <w:bCs/>
          <w:spacing w:val="30"/>
          <w:sz w:val="44"/>
          <w:szCs w:val="44"/>
        </w:rPr>
        <w:t>保证金申请函</w:t>
      </w:r>
    </w:p>
    <w:p>
      <w:pPr>
        <w:wordWrap w:val="0"/>
        <w:jc w:val="center"/>
        <w:rPr>
          <w:rFonts w:ascii="宋体" w:hAnsi="宋体"/>
          <w:sz w:val="28"/>
          <w:szCs w:val="28"/>
        </w:rPr>
      </w:pPr>
      <w:r>
        <w:rPr>
          <w:rFonts w:ascii="宋体" w:hAnsi="宋体"/>
          <w:sz w:val="28"/>
          <w:szCs w:val="28"/>
        </w:rPr>
        <w:t> </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重庆征创住房服务有限公司：</w:t>
      </w:r>
    </w:p>
    <w:p>
      <w:pPr>
        <w:spacing w:line="6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本单位因参与</w:t>
      </w:r>
      <w:r>
        <w:rPr>
          <w:rFonts w:hint="eastAsia" w:ascii="方正仿宋_GBK" w:hAnsi="宋体" w:eastAsia="方正仿宋_GBK"/>
          <w:sz w:val="28"/>
          <w:szCs w:val="28"/>
          <w:u w:val="single"/>
        </w:rPr>
        <w:t xml:space="preserve">          项目    </w:t>
      </w:r>
      <w:r>
        <w:rPr>
          <w:rFonts w:hint="eastAsia" w:ascii="方正仿宋_GBK" w:hAnsi="宋体" w:eastAsia="方正仿宋_GBK"/>
          <w:sz w:val="28"/>
          <w:szCs w:val="28"/>
        </w:rPr>
        <w:t>投标，</w:t>
      </w:r>
      <w:r>
        <w:rPr>
          <w:rFonts w:hint="eastAsia" w:ascii="方正仿宋_GBK" w:hAnsi="宋体" w:eastAsia="方正仿宋_GBK"/>
          <w:bCs/>
          <w:sz w:val="28"/>
          <w:szCs w:val="28"/>
        </w:rPr>
        <w:t>于</w:t>
      </w:r>
      <w:r>
        <w:rPr>
          <w:rFonts w:hint="eastAsia" w:ascii="方正仿宋_GBK" w:hAnsi="宋体" w:eastAsia="方正仿宋_GBK"/>
          <w:bCs/>
          <w:sz w:val="28"/>
          <w:szCs w:val="28"/>
          <w:u w:val="single"/>
        </w:rPr>
        <w:t xml:space="preserve">    </w:t>
      </w:r>
      <w:r>
        <w:rPr>
          <w:rFonts w:hint="eastAsia" w:ascii="方正仿宋_GBK" w:hAnsi="宋体" w:eastAsia="方正仿宋_GBK"/>
          <w:sz w:val="28"/>
          <w:szCs w:val="28"/>
          <w:u w:val="single"/>
        </w:rPr>
        <w:t>年  月  日</w:t>
      </w:r>
      <w:r>
        <w:rPr>
          <w:rFonts w:hint="eastAsia" w:ascii="方正仿宋_GBK" w:hAnsi="宋体" w:eastAsia="方正仿宋_GBK"/>
          <w:sz w:val="28"/>
          <w:szCs w:val="28"/>
        </w:rPr>
        <w:t>提交</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元(大写：</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)。本单位同意在出现退还我单位</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保证金情形之时，由重庆征创住房服务有限公司自行将</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保证金退还至我单位账户，账户信息如下。</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单位名称：</w:t>
      </w:r>
      <w:r>
        <w:rPr>
          <w:rFonts w:hint="eastAsia" w:ascii="方正仿宋_GBK" w:hAnsi="宋体" w:eastAsia="方正仿宋_GBK"/>
          <w:sz w:val="28"/>
          <w:szCs w:val="28"/>
          <w:u w:val="single"/>
        </w:rPr>
        <w:t xml:space="preserve">                                  </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账    号：</w:t>
      </w:r>
      <w:r>
        <w:rPr>
          <w:rFonts w:hint="eastAsia" w:ascii="方正仿宋_GBK" w:hAnsi="宋体" w:eastAsia="方正仿宋_GBK"/>
          <w:sz w:val="28"/>
          <w:szCs w:val="28"/>
          <w:u w:val="single"/>
        </w:rPr>
        <w:t xml:space="preserve">                                  </w:t>
      </w:r>
    </w:p>
    <w:p>
      <w:pPr>
        <w:spacing w:line="600" w:lineRule="exact"/>
        <w:rPr>
          <w:rFonts w:ascii="方正仿宋_GBK" w:hAnsi="宋体" w:eastAsia="方正仿宋_GBK"/>
          <w:sz w:val="28"/>
          <w:szCs w:val="28"/>
        </w:rPr>
      </w:pPr>
      <w:r>
        <w:rPr>
          <w:rFonts w:hint="eastAsia" w:ascii="方正仿宋_GBK" w:hAnsi="宋体" w:eastAsia="方正仿宋_GBK"/>
          <w:sz w:val="28"/>
          <w:szCs w:val="28"/>
        </w:rPr>
        <w:t>开 户 行：</w:t>
      </w:r>
      <w:r>
        <w:rPr>
          <w:rFonts w:hint="eastAsia" w:ascii="方正仿宋_GBK" w:hAnsi="宋体" w:eastAsia="方正仿宋_GBK"/>
          <w:sz w:val="28"/>
          <w:szCs w:val="28"/>
          <w:u w:val="single"/>
        </w:rPr>
        <w:t xml:space="preserve">                                  </w:t>
      </w:r>
    </w:p>
    <w:p>
      <w:pPr>
        <w:spacing w:line="600" w:lineRule="exact"/>
        <w:rPr>
          <w:rFonts w:ascii="方正仿宋_GBK" w:hAnsi="宋体" w:eastAsia="方正仿宋_GBK"/>
          <w:sz w:val="28"/>
          <w:szCs w:val="28"/>
        </w:rPr>
      </w:pPr>
    </w:p>
    <w:p>
      <w:pPr>
        <w:spacing w:line="600" w:lineRule="exact"/>
        <w:jc w:val="center"/>
        <w:rPr>
          <w:rFonts w:ascii="宋体" w:hAnsi="宋体" w:eastAsia="方正仿宋_GBK"/>
          <w:sz w:val="28"/>
          <w:szCs w:val="28"/>
        </w:rPr>
      </w:pPr>
    </w:p>
    <w:p>
      <w:pPr>
        <w:spacing w:line="600" w:lineRule="exact"/>
        <w:jc w:val="center"/>
        <w:rPr>
          <w:rFonts w:ascii="方正仿宋_GBK" w:hAnsi="宋体" w:eastAsia="方正仿宋_GBK"/>
          <w:sz w:val="28"/>
          <w:szCs w:val="28"/>
        </w:rPr>
      </w:pPr>
      <w:r>
        <w:rPr>
          <w:rFonts w:hint="eastAsia" w:ascii="宋体" w:hAnsi="宋体" w:eastAsia="方正仿宋_GBK"/>
          <w:sz w:val="28"/>
          <w:szCs w:val="28"/>
        </w:rPr>
        <w:t> </w:t>
      </w:r>
    </w:p>
    <w:p>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经办人及联系电话:</w:t>
      </w:r>
    </w:p>
    <w:p>
      <w:pPr>
        <w:spacing w:line="600" w:lineRule="exact"/>
        <w:ind w:right="561" w:firstLine="2800" w:firstLineChars="1000"/>
        <w:rPr>
          <w:rFonts w:ascii="方正仿宋_GBK" w:hAnsi="宋体" w:eastAsia="方正仿宋_GBK"/>
          <w:sz w:val="28"/>
          <w:szCs w:val="28"/>
        </w:rPr>
      </w:pPr>
    </w:p>
    <w:p>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投标单位法人代表签字（盖公章）：</w:t>
      </w:r>
    </w:p>
    <w:p>
      <w:pPr>
        <w:spacing w:line="600" w:lineRule="exact"/>
        <w:ind w:right="561" w:firstLine="5880" w:firstLineChars="2100"/>
        <w:rPr>
          <w:rFonts w:ascii="方正仿宋_GBK" w:hAnsi="宋体" w:eastAsia="方正仿宋_GBK"/>
          <w:sz w:val="28"/>
          <w:szCs w:val="28"/>
        </w:rPr>
      </w:pPr>
      <w:r>
        <w:rPr>
          <w:rFonts w:hint="eastAsia" w:ascii="方正仿宋_GBK" w:hAnsi="宋体" w:eastAsia="方正仿宋_GBK"/>
          <w:sz w:val="28"/>
          <w:szCs w:val="28"/>
        </w:rPr>
        <w:t>年    月    日</w:t>
      </w:r>
    </w:p>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embedRegular r:id="rId1" w:fontKey="{19A3598B-44E2-4328-9B05-9914EE758F21}"/>
  </w:font>
  <w:font w:name="方正小标宋_GBK">
    <w:panose1 w:val="02000000000000000000"/>
    <w:charset w:val="86"/>
    <w:family w:val="script"/>
    <w:pitch w:val="default"/>
    <w:sig w:usb0="A00002BF" w:usb1="38CF7CFA" w:usb2="00082016" w:usb3="00000000" w:csb0="00040001" w:csb1="00000000"/>
    <w:embedRegular r:id="rId2" w:fontKey="{5D67523F-DF46-4C33-A696-7A2C1DCC2E12}"/>
  </w:font>
  <w:font w:name="方正仿宋_GBK">
    <w:panose1 w:val="03000509000000000000"/>
    <w:charset w:val="86"/>
    <w:family w:val="script"/>
    <w:pitch w:val="default"/>
    <w:sig w:usb0="00000001" w:usb1="080E0000" w:usb2="00000000" w:usb3="00000000" w:csb0="00040000" w:csb1="00000000"/>
    <w:embedRegular r:id="rId3" w:fontKey="{7BE70841-47B5-4393-A5BC-8FE9B1AE88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gs">
    <w15:presenceInfo w15:providerId="None" w15:userId="zcgs"/>
  </w15:person>
  <w15:person w15:author="silence">
    <w15:presenceInfo w15:providerId="WPS Office" w15:userId="76068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610B8A"/>
    <w:rsid w:val="0000333F"/>
    <w:rsid w:val="00004A1D"/>
    <w:rsid w:val="00010599"/>
    <w:rsid w:val="00010613"/>
    <w:rsid w:val="00011A7F"/>
    <w:rsid w:val="00013F5F"/>
    <w:rsid w:val="00015D77"/>
    <w:rsid w:val="000166D0"/>
    <w:rsid w:val="0001676A"/>
    <w:rsid w:val="00016F4A"/>
    <w:rsid w:val="0002060F"/>
    <w:rsid w:val="000207D1"/>
    <w:rsid w:val="000213FA"/>
    <w:rsid w:val="00021531"/>
    <w:rsid w:val="00030CC5"/>
    <w:rsid w:val="00032AB5"/>
    <w:rsid w:val="00032D62"/>
    <w:rsid w:val="00032FF2"/>
    <w:rsid w:val="00041744"/>
    <w:rsid w:val="00041CC8"/>
    <w:rsid w:val="000422A9"/>
    <w:rsid w:val="0004454C"/>
    <w:rsid w:val="000470DD"/>
    <w:rsid w:val="00050BC2"/>
    <w:rsid w:val="00051CC0"/>
    <w:rsid w:val="00051F82"/>
    <w:rsid w:val="00055A5A"/>
    <w:rsid w:val="00056BBF"/>
    <w:rsid w:val="00057464"/>
    <w:rsid w:val="00060478"/>
    <w:rsid w:val="000606A0"/>
    <w:rsid w:val="00062B8C"/>
    <w:rsid w:val="00064322"/>
    <w:rsid w:val="00065B26"/>
    <w:rsid w:val="00065F53"/>
    <w:rsid w:val="00071781"/>
    <w:rsid w:val="00071B70"/>
    <w:rsid w:val="0007301A"/>
    <w:rsid w:val="00074417"/>
    <w:rsid w:val="000747FC"/>
    <w:rsid w:val="0007489E"/>
    <w:rsid w:val="0008372C"/>
    <w:rsid w:val="000865A9"/>
    <w:rsid w:val="000936DB"/>
    <w:rsid w:val="0009520A"/>
    <w:rsid w:val="000A13C1"/>
    <w:rsid w:val="000A3C36"/>
    <w:rsid w:val="000B14A9"/>
    <w:rsid w:val="000B40A4"/>
    <w:rsid w:val="000B6AB2"/>
    <w:rsid w:val="000C0553"/>
    <w:rsid w:val="000C0D84"/>
    <w:rsid w:val="000C41D0"/>
    <w:rsid w:val="000C5C7F"/>
    <w:rsid w:val="000C6D8E"/>
    <w:rsid w:val="000D0C8E"/>
    <w:rsid w:val="000D1353"/>
    <w:rsid w:val="000D2BD3"/>
    <w:rsid w:val="000D3FBE"/>
    <w:rsid w:val="000E1931"/>
    <w:rsid w:val="000E1B87"/>
    <w:rsid w:val="000E4075"/>
    <w:rsid w:val="000F081D"/>
    <w:rsid w:val="000F2165"/>
    <w:rsid w:val="000F2ABD"/>
    <w:rsid w:val="000F4CC6"/>
    <w:rsid w:val="00101AD3"/>
    <w:rsid w:val="001028BE"/>
    <w:rsid w:val="001028F2"/>
    <w:rsid w:val="00103ABB"/>
    <w:rsid w:val="00103C51"/>
    <w:rsid w:val="00111DAF"/>
    <w:rsid w:val="001177AD"/>
    <w:rsid w:val="00120006"/>
    <w:rsid w:val="001202F3"/>
    <w:rsid w:val="0012036D"/>
    <w:rsid w:val="00120A68"/>
    <w:rsid w:val="0012147D"/>
    <w:rsid w:val="001218B1"/>
    <w:rsid w:val="00121EF7"/>
    <w:rsid w:val="0012344D"/>
    <w:rsid w:val="0013631F"/>
    <w:rsid w:val="001412DD"/>
    <w:rsid w:val="0014218D"/>
    <w:rsid w:val="0014429B"/>
    <w:rsid w:val="00144432"/>
    <w:rsid w:val="00145EDB"/>
    <w:rsid w:val="00145F2A"/>
    <w:rsid w:val="00154332"/>
    <w:rsid w:val="00155B8E"/>
    <w:rsid w:val="00157F8C"/>
    <w:rsid w:val="0016146B"/>
    <w:rsid w:val="001625C6"/>
    <w:rsid w:val="00162AAE"/>
    <w:rsid w:val="00165537"/>
    <w:rsid w:val="0016707A"/>
    <w:rsid w:val="0017405A"/>
    <w:rsid w:val="001750F8"/>
    <w:rsid w:val="001765D8"/>
    <w:rsid w:val="00182AB1"/>
    <w:rsid w:val="0018583A"/>
    <w:rsid w:val="001859A5"/>
    <w:rsid w:val="001921D0"/>
    <w:rsid w:val="00192B1A"/>
    <w:rsid w:val="00196F90"/>
    <w:rsid w:val="001A0241"/>
    <w:rsid w:val="001A04B1"/>
    <w:rsid w:val="001A11A4"/>
    <w:rsid w:val="001A1658"/>
    <w:rsid w:val="001A1EEF"/>
    <w:rsid w:val="001A302C"/>
    <w:rsid w:val="001A5527"/>
    <w:rsid w:val="001A7474"/>
    <w:rsid w:val="001A7FDB"/>
    <w:rsid w:val="001B1714"/>
    <w:rsid w:val="001B4417"/>
    <w:rsid w:val="001B66C1"/>
    <w:rsid w:val="001C07BC"/>
    <w:rsid w:val="001C2C7D"/>
    <w:rsid w:val="001C33E2"/>
    <w:rsid w:val="001C78A6"/>
    <w:rsid w:val="001D32A8"/>
    <w:rsid w:val="001D4903"/>
    <w:rsid w:val="001D7C5F"/>
    <w:rsid w:val="001E1DD0"/>
    <w:rsid w:val="001E2FCF"/>
    <w:rsid w:val="001E3AFB"/>
    <w:rsid w:val="001E6F65"/>
    <w:rsid w:val="001F1034"/>
    <w:rsid w:val="001F1ADB"/>
    <w:rsid w:val="001F5F2C"/>
    <w:rsid w:val="002119DA"/>
    <w:rsid w:val="002144EB"/>
    <w:rsid w:val="00215B6A"/>
    <w:rsid w:val="00221CD4"/>
    <w:rsid w:val="002220D3"/>
    <w:rsid w:val="00222ACB"/>
    <w:rsid w:val="00223680"/>
    <w:rsid w:val="00223D0E"/>
    <w:rsid w:val="00224B58"/>
    <w:rsid w:val="00230291"/>
    <w:rsid w:val="002319EE"/>
    <w:rsid w:val="00233265"/>
    <w:rsid w:val="00233350"/>
    <w:rsid w:val="00234459"/>
    <w:rsid w:val="00234F25"/>
    <w:rsid w:val="002351E5"/>
    <w:rsid w:val="00235378"/>
    <w:rsid w:val="00237020"/>
    <w:rsid w:val="00237415"/>
    <w:rsid w:val="00240009"/>
    <w:rsid w:val="00244669"/>
    <w:rsid w:val="00244A61"/>
    <w:rsid w:val="00250496"/>
    <w:rsid w:val="00257880"/>
    <w:rsid w:val="00257DC4"/>
    <w:rsid w:val="002660A1"/>
    <w:rsid w:val="0026665A"/>
    <w:rsid w:val="0026675C"/>
    <w:rsid w:val="002674AE"/>
    <w:rsid w:val="00270BEE"/>
    <w:rsid w:val="002713F0"/>
    <w:rsid w:val="00273E69"/>
    <w:rsid w:val="00274965"/>
    <w:rsid w:val="00274E7C"/>
    <w:rsid w:val="0027509C"/>
    <w:rsid w:val="00281C62"/>
    <w:rsid w:val="00286F05"/>
    <w:rsid w:val="002903B3"/>
    <w:rsid w:val="002916D8"/>
    <w:rsid w:val="00293505"/>
    <w:rsid w:val="00294960"/>
    <w:rsid w:val="00296783"/>
    <w:rsid w:val="00296A8B"/>
    <w:rsid w:val="002A1D41"/>
    <w:rsid w:val="002A3A58"/>
    <w:rsid w:val="002A4BE3"/>
    <w:rsid w:val="002A4CE2"/>
    <w:rsid w:val="002A5656"/>
    <w:rsid w:val="002A7DAE"/>
    <w:rsid w:val="002B00F5"/>
    <w:rsid w:val="002B1762"/>
    <w:rsid w:val="002B3233"/>
    <w:rsid w:val="002B5231"/>
    <w:rsid w:val="002B5AC2"/>
    <w:rsid w:val="002B6A99"/>
    <w:rsid w:val="002C005A"/>
    <w:rsid w:val="002C229D"/>
    <w:rsid w:val="002C360E"/>
    <w:rsid w:val="002C3AD8"/>
    <w:rsid w:val="002C5C2E"/>
    <w:rsid w:val="002C7EEE"/>
    <w:rsid w:val="002D1DD8"/>
    <w:rsid w:val="002D35AC"/>
    <w:rsid w:val="002D77D3"/>
    <w:rsid w:val="002D7CAE"/>
    <w:rsid w:val="002E5607"/>
    <w:rsid w:val="002E5BD7"/>
    <w:rsid w:val="002E725D"/>
    <w:rsid w:val="002E76E6"/>
    <w:rsid w:val="002E78A9"/>
    <w:rsid w:val="002F211B"/>
    <w:rsid w:val="002F2196"/>
    <w:rsid w:val="002F305F"/>
    <w:rsid w:val="002F3597"/>
    <w:rsid w:val="002F455A"/>
    <w:rsid w:val="002F63DD"/>
    <w:rsid w:val="002F7D09"/>
    <w:rsid w:val="00300496"/>
    <w:rsid w:val="003014AB"/>
    <w:rsid w:val="003066D1"/>
    <w:rsid w:val="0031713E"/>
    <w:rsid w:val="00322EB6"/>
    <w:rsid w:val="00323221"/>
    <w:rsid w:val="00323B3F"/>
    <w:rsid w:val="00323D90"/>
    <w:rsid w:val="0032521E"/>
    <w:rsid w:val="00326E30"/>
    <w:rsid w:val="00327423"/>
    <w:rsid w:val="00334BA6"/>
    <w:rsid w:val="003358A8"/>
    <w:rsid w:val="0033763B"/>
    <w:rsid w:val="003377F8"/>
    <w:rsid w:val="003408BD"/>
    <w:rsid w:val="003410B9"/>
    <w:rsid w:val="00344B47"/>
    <w:rsid w:val="003455D3"/>
    <w:rsid w:val="00355F39"/>
    <w:rsid w:val="00356E32"/>
    <w:rsid w:val="0035744A"/>
    <w:rsid w:val="00361D25"/>
    <w:rsid w:val="0036211B"/>
    <w:rsid w:val="00362258"/>
    <w:rsid w:val="00363D6A"/>
    <w:rsid w:val="003739B0"/>
    <w:rsid w:val="00373EB4"/>
    <w:rsid w:val="003763C9"/>
    <w:rsid w:val="00377AF4"/>
    <w:rsid w:val="00380499"/>
    <w:rsid w:val="003833D9"/>
    <w:rsid w:val="0038471C"/>
    <w:rsid w:val="0038512B"/>
    <w:rsid w:val="00390C9B"/>
    <w:rsid w:val="003926FB"/>
    <w:rsid w:val="00392BAA"/>
    <w:rsid w:val="003945A2"/>
    <w:rsid w:val="0039495E"/>
    <w:rsid w:val="00397057"/>
    <w:rsid w:val="00397D6F"/>
    <w:rsid w:val="003A08AF"/>
    <w:rsid w:val="003A432D"/>
    <w:rsid w:val="003A4FFE"/>
    <w:rsid w:val="003A7FB5"/>
    <w:rsid w:val="003B2BD2"/>
    <w:rsid w:val="003C0175"/>
    <w:rsid w:val="003C06A8"/>
    <w:rsid w:val="003C173A"/>
    <w:rsid w:val="003C42E4"/>
    <w:rsid w:val="003C55A4"/>
    <w:rsid w:val="003C5942"/>
    <w:rsid w:val="003C646F"/>
    <w:rsid w:val="003C6664"/>
    <w:rsid w:val="003C67F6"/>
    <w:rsid w:val="003C7BF6"/>
    <w:rsid w:val="003C7E25"/>
    <w:rsid w:val="003D22A5"/>
    <w:rsid w:val="003D3A2C"/>
    <w:rsid w:val="003D448D"/>
    <w:rsid w:val="003D5C2F"/>
    <w:rsid w:val="003D7E37"/>
    <w:rsid w:val="003E27F5"/>
    <w:rsid w:val="003E30FA"/>
    <w:rsid w:val="003E3BA8"/>
    <w:rsid w:val="003E42F2"/>
    <w:rsid w:val="003E5DDD"/>
    <w:rsid w:val="003E62EA"/>
    <w:rsid w:val="003E6E0B"/>
    <w:rsid w:val="003E7504"/>
    <w:rsid w:val="003F0782"/>
    <w:rsid w:val="003F6009"/>
    <w:rsid w:val="00400248"/>
    <w:rsid w:val="004005ED"/>
    <w:rsid w:val="0040063E"/>
    <w:rsid w:val="00400F19"/>
    <w:rsid w:val="00404BFB"/>
    <w:rsid w:val="004062C8"/>
    <w:rsid w:val="0040769F"/>
    <w:rsid w:val="00411605"/>
    <w:rsid w:val="0041177C"/>
    <w:rsid w:val="00412063"/>
    <w:rsid w:val="004135FF"/>
    <w:rsid w:val="00413A3F"/>
    <w:rsid w:val="00414866"/>
    <w:rsid w:val="00416A58"/>
    <w:rsid w:val="004171DD"/>
    <w:rsid w:val="00420F0B"/>
    <w:rsid w:val="004218C6"/>
    <w:rsid w:val="0042194C"/>
    <w:rsid w:val="00422151"/>
    <w:rsid w:val="00422E33"/>
    <w:rsid w:val="00424771"/>
    <w:rsid w:val="00426E57"/>
    <w:rsid w:val="00427098"/>
    <w:rsid w:val="0043092A"/>
    <w:rsid w:val="00431A41"/>
    <w:rsid w:val="00433FC1"/>
    <w:rsid w:val="00434813"/>
    <w:rsid w:val="00434884"/>
    <w:rsid w:val="00436A48"/>
    <w:rsid w:val="004371D6"/>
    <w:rsid w:val="0043740B"/>
    <w:rsid w:val="00441674"/>
    <w:rsid w:val="0044618F"/>
    <w:rsid w:val="00446E3C"/>
    <w:rsid w:val="00451C3B"/>
    <w:rsid w:val="00452A90"/>
    <w:rsid w:val="00460E8F"/>
    <w:rsid w:val="0046189F"/>
    <w:rsid w:val="00464B3D"/>
    <w:rsid w:val="00464E18"/>
    <w:rsid w:val="004664AA"/>
    <w:rsid w:val="00467446"/>
    <w:rsid w:val="0047316E"/>
    <w:rsid w:val="00473F21"/>
    <w:rsid w:val="00481428"/>
    <w:rsid w:val="00481A71"/>
    <w:rsid w:val="0048457D"/>
    <w:rsid w:val="00484CC0"/>
    <w:rsid w:val="004859D2"/>
    <w:rsid w:val="00486868"/>
    <w:rsid w:val="00492ED0"/>
    <w:rsid w:val="00494A52"/>
    <w:rsid w:val="00497EDE"/>
    <w:rsid w:val="004A0DD5"/>
    <w:rsid w:val="004A1ADD"/>
    <w:rsid w:val="004A4C9B"/>
    <w:rsid w:val="004A5212"/>
    <w:rsid w:val="004A64B6"/>
    <w:rsid w:val="004B0179"/>
    <w:rsid w:val="004B1898"/>
    <w:rsid w:val="004B2036"/>
    <w:rsid w:val="004B3B5F"/>
    <w:rsid w:val="004B40FB"/>
    <w:rsid w:val="004B7698"/>
    <w:rsid w:val="004C03F8"/>
    <w:rsid w:val="004C0A1F"/>
    <w:rsid w:val="004D18DF"/>
    <w:rsid w:val="004D3EB5"/>
    <w:rsid w:val="004D758D"/>
    <w:rsid w:val="004E0CDA"/>
    <w:rsid w:val="004E32F4"/>
    <w:rsid w:val="004E4256"/>
    <w:rsid w:val="004E47FF"/>
    <w:rsid w:val="004E7FA2"/>
    <w:rsid w:val="004F1426"/>
    <w:rsid w:val="004F687B"/>
    <w:rsid w:val="0050021E"/>
    <w:rsid w:val="00501E59"/>
    <w:rsid w:val="005066D0"/>
    <w:rsid w:val="005076DB"/>
    <w:rsid w:val="00507D2F"/>
    <w:rsid w:val="00510AE3"/>
    <w:rsid w:val="0051198E"/>
    <w:rsid w:val="0051233B"/>
    <w:rsid w:val="00516CA5"/>
    <w:rsid w:val="0052078B"/>
    <w:rsid w:val="00526A2B"/>
    <w:rsid w:val="005309EF"/>
    <w:rsid w:val="00537C89"/>
    <w:rsid w:val="00541F45"/>
    <w:rsid w:val="00543870"/>
    <w:rsid w:val="00544BB8"/>
    <w:rsid w:val="00547BBA"/>
    <w:rsid w:val="00550920"/>
    <w:rsid w:val="00553D33"/>
    <w:rsid w:val="0055419C"/>
    <w:rsid w:val="00554C43"/>
    <w:rsid w:val="00562DAF"/>
    <w:rsid w:val="00563D1E"/>
    <w:rsid w:val="00570BC9"/>
    <w:rsid w:val="00573048"/>
    <w:rsid w:val="00575560"/>
    <w:rsid w:val="005856F6"/>
    <w:rsid w:val="0058706D"/>
    <w:rsid w:val="00590334"/>
    <w:rsid w:val="00592F2C"/>
    <w:rsid w:val="00593278"/>
    <w:rsid w:val="0059332C"/>
    <w:rsid w:val="00593F47"/>
    <w:rsid w:val="00594B4F"/>
    <w:rsid w:val="0059538D"/>
    <w:rsid w:val="00595EF5"/>
    <w:rsid w:val="005A0D88"/>
    <w:rsid w:val="005A1385"/>
    <w:rsid w:val="005A2411"/>
    <w:rsid w:val="005B1728"/>
    <w:rsid w:val="005C34E0"/>
    <w:rsid w:val="005C660D"/>
    <w:rsid w:val="005D1FEE"/>
    <w:rsid w:val="005D234D"/>
    <w:rsid w:val="005D27B4"/>
    <w:rsid w:val="005D3DB8"/>
    <w:rsid w:val="005D5E37"/>
    <w:rsid w:val="005D6BA0"/>
    <w:rsid w:val="005D7A35"/>
    <w:rsid w:val="005E48F5"/>
    <w:rsid w:val="005E4EF2"/>
    <w:rsid w:val="005E50A5"/>
    <w:rsid w:val="005E50CD"/>
    <w:rsid w:val="005E5FE1"/>
    <w:rsid w:val="005E6559"/>
    <w:rsid w:val="005E75EF"/>
    <w:rsid w:val="005F1C2B"/>
    <w:rsid w:val="005F34F4"/>
    <w:rsid w:val="005F41F6"/>
    <w:rsid w:val="005F5223"/>
    <w:rsid w:val="005F5C11"/>
    <w:rsid w:val="005F6BFF"/>
    <w:rsid w:val="0060078B"/>
    <w:rsid w:val="00602276"/>
    <w:rsid w:val="006027B0"/>
    <w:rsid w:val="0060550D"/>
    <w:rsid w:val="00610B8A"/>
    <w:rsid w:val="00614AF3"/>
    <w:rsid w:val="00614DEB"/>
    <w:rsid w:val="00622A66"/>
    <w:rsid w:val="0062484C"/>
    <w:rsid w:val="00626125"/>
    <w:rsid w:val="00630C25"/>
    <w:rsid w:val="00641E7F"/>
    <w:rsid w:val="00643D4F"/>
    <w:rsid w:val="00645673"/>
    <w:rsid w:val="00646371"/>
    <w:rsid w:val="00647B64"/>
    <w:rsid w:val="00651FD9"/>
    <w:rsid w:val="006551D7"/>
    <w:rsid w:val="00662311"/>
    <w:rsid w:val="0066359E"/>
    <w:rsid w:val="006672D5"/>
    <w:rsid w:val="00672DE4"/>
    <w:rsid w:val="00673117"/>
    <w:rsid w:val="00673347"/>
    <w:rsid w:val="006771E2"/>
    <w:rsid w:val="006812F4"/>
    <w:rsid w:val="006813BC"/>
    <w:rsid w:val="0068149E"/>
    <w:rsid w:val="0068269E"/>
    <w:rsid w:val="006837D2"/>
    <w:rsid w:val="00685AD8"/>
    <w:rsid w:val="006863CA"/>
    <w:rsid w:val="006876AC"/>
    <w:rsid w:val="00687753"/>
    <w:rsid w:val="00687998"/>
    <w:rsid w:val="00691C1A"/>
    <w:rsid w:val="00693C4A"/>
    <w:rsid w:val="006A09EC"/>
    <w:rsid w:val="006A1042"/>
    <w:rsid w:val="006A12AD"/>
    <w:rsid w:val="006B0B80"/>
    <w:rsid w:val="006B3610"/>
    <w:rsid w:val="006B72B2"/>
    <w:rsid w:val="006C1953"/>
    <w:rsid w:val="006C2295"/>
    <w:rsid w:val="006C3A11"/>
    <w:rsid w:val="006C43EA"/>
    <w:rsid w:val="006C5DFF"/>
    <w:rsid w:val="006C635B"/>
    <w:rsid w:val="006C742B"/>
    <w:rsid w:val="006C7E86"/>
    <w:rsid w:val="006D2FA0"/>
    <w:rsid w:val="006D33E0"/>
    <w:rsid w:val="006D7E97"/>
    <w:rsid w:val="006E02AE"/>
    <w:rsid w:val="006E1FE4"/>
    <w:rsid w:val="006E2EB7"/>
    <w:rsid w:val="006E52E7"/>
    <w:rsid w:val="006E568C"/>
    <w:rsid w:val="006E691C"/>
    <w:rsid w:val="006E7B9B"/>
    <w:rsid w:val="006F061E"/>
    <w:rsid w:val="006F1324"/>
    <w:rsid w:val="006F2040"/>
    <w:rsid w:val="006F2A5A"/>
    <w:rsid w:val="006F5E25"/>
    <w:rsid w:val="006F6842"/>
    <w:rsid w:val="007020FC"/>
    <w:rsid w:val="007026A3"/>
    <w:rsid w:val="00702ECC"/>
    <w:rsid w:val="0070347B"/>
    <w:rsid w:val="0070460E"/>
    <w:rsid w:val="00704CCB"/>
    <w:rsid w:val="00706B15"/>
    <w:rsid w:val="00707A40"/>
    <w:rsid w:val="00712A58"/>
    <w:rsid w:val="0071398F"/>
    <w:rsid w:val="0071454C"/>
    <w:rsid w:val="007155A9"/>
    <w:rsid w:val="007157B0"/>
    <w:rsid w:val="00716E95"/>
    <w:rsid w:val="007212A9"/>
    <w:rsid w:val="00722742"/>
    <w:rsid w:val="00722D3C"/>
    <w:rsid w:val="007238CA"/>
    <w:rsid w:val="00725475"/>
    <w:rsid w:val="00725680"/>
    <w:rsid w:val="00730DCB"/>
    <w:rsid w:val="00735A7F"/>
    <w:rsid w:val="007467C3"/>
    <w:rsid w:val="007505AE"/>
    <w:rsid w:val="007532D5"/>
    <w:rsid w:val="00756613"/>
    <w:rsid w:val="00757751"/>
    <w:rsid w:val="0077032C"/>
    <w:rsid w:val="007733F5"/>
    <w:rsid w:val="0077371F"/>
    <w:rsid w:val="00774FCE"/>
    <w:rsid w:val="007835F3"/>
    <w:rsid w:val="0078376F"/>
    <w:rsid w:val="00784EE4"/>
    <w:rsid w:val="00790455"/>
    <w:rsid w:val="00793204"/>
    <w:rsid w:val="00794621"/>
    <w:rsid w:val="00797673"/>
    <w:rsid w:val="007A21DE"/>
    <w:rsid w:val="007A2804"/>
    <w:rsid w:val="007A32DE"/>
    <w:rsid w:val="007A597A"/>
    <w:rsid w:val="007B08DD"/>
    <w:rsid w:val="007B0CEB"/>
    <w:rsid w:val="007B2A15"/>
    <w:rsid w:val="007B4634"/>
    <w:rsid w:val="007C3235"/>
    <w:rsid w:val="007C4032"/>
    <w:rsid w:val="007C4538"/>
    <w:rsid w:val="007D0D52"/>
    <w:rsid w:val="007D350F"/>
    <w:rsid w:val="007D6933"/>
    <w:rsid w:val="007E025C"/>
    <w:rsid w:val="007E1EC7"/>
    <w:rsid w:val="007E2A2D"/>
    <w:rsid w:val="007E6896"/>
    <w:rsid w:val="007E7614"/>
    <w:rsid w:val="007E7F3D"/>
    <w:rsid w:val="008012B7"/>
    <w:rsid w:val="008026D0"/>
    <w:rsid w:val="008029D1"/>
    <w:rsid w:val="008041DD"/>
    <w:rsid w:val="00807543"/>
    <w:rsid w:val="00807B22"/>
    <w:rsid w:val="008103EE"/>
    <w:rsid w:val="00810F59"/>
    <w:rsid w:val="00811310"/>
    <w:rsid w:val="008126E7"/>
    <w:rsid w:val="008169F4"/>
    <w:rsid w:val="0082188B"/>
    <w:rsid w:val="00822304"/>
    <w:rsid w:val="008229AC"/>
    <w:rsid w:val="00823947"/>
    <w:rsid w:val="0083368A"/>
    <w:rsid w:val="00833705"/>
    <w:rsid w:val="00833963"/>
    <w:rsid w:val="008348D8"/>
    <w:rsid w:val="0084112E"/>
    <w:rsid w:val="00842007"/>
    <w:rsid w:val="00845B29"/>
    <w:rsid w:val="00845DF3"/>
    <w:rsid w:val="00855E40"/>
    <w:rsid w:val="00856A3E"/>
    <w:rsid w:val="0085774C"/>
    <w:rsid w:val="00862F47"/>
    <w:rsid w:val="0086541D"/>
    <w:rsid w:val="00867A82"/>
    <w:rsid w:val="00867E0D"/>
    <w:rsid w:val="00874C7C"/>
    <w:rsid w:val="008804AF"/>
    <w:rsid w:val="00880901"/>
    <w:rsid w:val="0088596E"/>
    <w:rsid w:val="00886612"/>
    <w:rsid w:val="00887FA6"/>
    <w:rsid w:val="0089067C"/>
    <w:rsid w:val="008907C8"/>
    <w:rsid w:val="00896D2E"/>
    <w:rsid w:val="00896D3E"/>
    <w:rsid w:val="008A0424"/>
    <w:rsid w:val="008A0CC2"/>
    <w:rsid w:val="008A27EF"/>
    <w:rsid w:val="008A30F3"/>
    <w:rsid w:val="008A3B4D"/>
    <w:rsid w:val="008A6830"/>
    <w:rsid w:val="008A76A0"/>
    <w:rsid w:val="008A7BBE"/>
    <w:rsid w:val="008B09D6"/>
    <w:rsid w:val="008B5BC9"/>
    <w:rsid w:val="008B762C"/>
    <w:rsid w:val="008C3917"/>
    <w:rsid w:val="008C3E26"/>
    <w:rsid w:val="008C40AE"/>
    <w:rsid w:val="008D0092"/>
    <w:rsid w:val="008D1520"/>
    <w:rsid w:val="008D18D0"/>
    <w:rsid w:val="008D3313"/>
    <w:rsid w:val="008D394D"/>
    <w:rsid w:val="008D3B43"/>
    <w:rsid w:val="008D3BDB"/>
    <w:rsid w:val="008D6575"/>
    <w:rsid w:val="008D712B"/>
    <w:rsid w:val="008D7A21"/>
    <w:rsid w:val="008E268D"/>
    <w:rsid w:val="008E5068"/>
    <w:rsid w:val="008F5294"/>
    <w:rsid w:val="008F5394"/>
    <w:rsid w:val="00903CE0"/>
    <w:rsid w:val="00906D2C"/>
    <w:rsid w:val="00910F70"/>
    <w:rsid w:val="0091113B"/>
    <w:rsid w:val="0091119E"/>
    <w:rsid w:val="00911F70"/>
    <w:rsid w:val="0091459B"/>
    <w:rsid w:val="0091511E"/>
    <w:rsid w:val="0091524C"/>
    <w:rsid w:val="00917AD9"/>
    <w:rsid w:val="00926222"/>
    <w:rsid w:val="009314AD"/>
    <w:rsid w:val="009325D5"/>
    <w:rsid w:val="00932B93"/>
    <w:rsid w:val="009363A9"/>
    <w:rsid w:val="00937D65"/>
    <w:rsid w:val="00940E74"/>
    <w:rsid w:val="00942652"/>
    <w:rsid w:val="0094395B"/>
    <w:rsid w:val="009466F1"/>
    <w:rsid w:val="00951416"/>
    <w:rsid w:val="00953875"/>
    <w:rsid w:val="00953ABF"/>
    <w:rsid w:val="00953ACE"/>
    <w:rsid w:val="00955A14"/>
    <w:rsid w:val="00956B40"/>
    <w:rsid w:val="009623AA"/>
    <w:rsid w:val="009661CC"/>
    <w:rsid w:val="00971A42"/>
    <w:rsid w:val="00974571"/>
    <w:rsid w:val="009760B5"/>
    <w:rsid w:val="0098326A"/>
    <w:rsid w:val="00983C16"/>
    <w:rsid w:val="00990039"/>
    <w:rsid w:val="00991114"/>
    <w:rsid w:val="00997F69"/>
    <w:rsid w:val="009A4E77"/>
    <w:rsid w:val="009B2089"/>
    <w:rsid w:val="009B360D"/>
    <w:rsid w:val="009B54BB"/>
    <w:rsid w:val="009B6BAF"/>
    <w:rsid w:val="009B74E2"/>
    <w:rsid w:val="009B7DE0"/>
    <w:rsid w:val="009C04DC"/>
    <w:rsid w:val="009C15AC"/>
    <w:rsid w:val="009C27D3"/>
    <w:rsid w:val="009C377C"/>
    <w:rsid w:val="009C45B0"/>
    <w:rsid w:val="009C4890"/>
    <w:rsid w:val="009C6F1F"/>
    <w:rsid w:val="009D135F"/>
    <w:rsid w:val="009D1F57"/>
    <w:rsid w:val="009D4BAD"/>
    <w:rsid w:val="009D4BE7"/>
    <w:rsid w:val="009D60C9"/>
    <w:rsid w:val="009D6C05"/>
    <w:rsid w:val="009D7B01"/>
    <w:rsid w:val="009E1AFA"/>
    <w:rsid w:val="009E3D9A"/>
    <w:rsid w:val="009E4664"/>
    <w:rsid w:val="009E6D1C"/>
    <w:rsid w:val="009F165C"/>
    <w:rsid w:val="009F4204"/>
    <w:rsid w:val="009F4F62"/>
    <w:rsid w:val="00A01006"/>
    <w:rsid w:val="00A015CF"/>
    <w:rsid w:val="00A03BDB"/>
    <w:rsid w:val="00A05343"/>
    <w:rsid w:val="00A077D9"/>
    <w:rsid w:val="00A07F2A"/>
    <w:rsid w:val="00A10343"/>
    <w:rsid w:val="00A1221F"/>
    <w:rsid w:val="00A125ED"/>
    <w:rsid w:val="00A12ACF"/>
    <w:rsid w:val="00A150A7"/>
    <w:rsid w:val="00A21D7D"/>
    <w:rsid w:val="00A21D91"/>
    <w:rsid w:val="00A25BED"/>
    <w:rsid w:val="00A26669"/>
    <w:rsid w:val="00A424D7"/>
    <w:rsid w:val="00A42952"/>
    <w:rsid w:val="00A42B22"/>
    <w:rsid w:val="00A43DA5"/>
    <w:rsid w:val="00A45B79"/>
    <w:rsid w:val="00A471AC"/>
    <w:rsid w:val="00A56648"/>
    <w:rsid w:val="00A6737B"/>
    <w:rsid w:val="00A678BA"/>
    <w:rsid w:val="00A67B42"/>
    <w:rsid w:val="00A7085E"/>
    <w:rsid w:val="00A7115A"/>
    <w:rsid w:val="00A71EDA"/>
    <w:rsid w:val="00A757D7"/>
    <w:rsid w:val="00A76795"/>
    <w:rsid w:val="00A77B76"/>
    <w:rsid w:val="00A8147B"/>
    <w:rsid w:val="00A84314"/>
    <w:rsid w:val="00A846F4"/>
    <w:rsid w:val="00A84E3B"/>
    <w:rsid w:val="00A85D0D"/>
    <w:rsid w:val="00A870B8"/>
    <w:rsid w:val="00A94376"/>
    <w:rsid w:val="00A949DC"/>
    <w:rsid w:val="00A97E6F"/>
    <w:rsid w:val="00AA0773"/>
    <w:rsid w:val="00AA128A"/>
    <w:rsid w:val="00AA328E"/>
    <w:rsid w:val="00AA33EC"/>
    <w:rsid w:val="00AA3BF1"/>
    <w:rsid w:val="00AA4B83"/>
    <w:rsid w:val="00AA6514"/>
    <w:rsid w:val="00AB3396"/>
    <w:rsid w:val="00AB4FC2"/>
    <w:rsid w:val="00AB67A4"/>
    <w:rsid w:val="00AC218F"/>
    <w:rsid w:val="00AC74B3"/>
    <w:rsid w:val="00AC7A8A"/>
    <w:rsid w:val="00AD3848"/>
    <w:rsid w:val="00AD526E"/>
    <w:rsid w:val="00AD5722"/>
    <w:rsid w:val="00AE1472"/>
    <w:rsid w:val="00AE335E"/>
    <w:rsid w:val="00AE6667"/>
    <w:rsid w:val="00AF04F3"/>
    <w:rsid w:val="00AF2232"/>
    <w:rsid w:val="00AF268B"/>
    <w:rsid w:val="00AF422F"/>
    <w:rsid w:val="00AF483D"/>
    <w:rsid w:val="00B00614"/>
    <w:rsid w:val="00B00AE9"/>
    <w:rsid w:val="00B028B9"/>
    <w:rsid w:val="00B02CEB"/>
    <w:rsid w:val="00B0471E"/>
    <w:rsid w:val="00B06FF3"/>
    <w:rsid w:val="00B135A1"/>
    <w:rsid w:val="00B13B89"/>
    <w:rsid w:val="00B14DEB"/>
    <w:rsid w:val="00B167F8"/>
    <w:rsid w:val="00B221FA"/>
    <w:rsid w:val="00B30E99"/>
    <w:rsid w:val="00B326EE"/>
    <w:rsid w:val="00B33ABE"/>
    <w:rsid w:val="00B34856"/>
    <w:rsid w:val="00B353E5"/>
    <w:rsid w:val="00B35B14"/>
    <w:rsid w:val="00B37902"/>
    <w:rsid w:val="00B446FA"/>
    <w:rsid w:val="00B44CFC"/>
    <w:rsid w:val="00B44DAC"/>
    <w:rsid w:val="00B50FDF"/>
    <w:rsid w:val="00B55A4C"/>
    <w:rsid w:val="00B56797"/>
    <w:rsid w:val="00B6094B"/>
    <w:rsid w:val="00B610C5"/>
    <w:rsid w:val="00B626CD"/>
    <w:rsid w:val="00B6340D"/>
    <w:rsid w:val="00B63D2C"/>
    <w:rsid w:val="00B64CEA"/>
    <w:rsid w:val="00B66CEA"/>
    <w:rsid w:val="00B706D6"/>
    <w:rsid w:val="00B7247D"/>
    <w:rsid w:val="00B7290B"/>
    <w:rsid w:val="00B75281"/>
    <w:rsid w:val="00B75F9E"/>
    <w:rsid w:val="00B77904"/>
    <w:rsid w:val="00B83C78"/>
    <w:rsid w:val="00B8674D"/>
    <w:rsid w:val="00B86D27"/>
    <w:rsid w:val="00B9138F"/>
    <w:rsid w:val="00B91FC9"/>
    <w:rsid w:val="00B9315E"/>
    <w:rsid w:val="00B93355"/>
    <w:rsid w:val="00B95716"/>
    <w:rsid w:val="00B974B1"/>
    <w:rsid w:val="00B975FC"/>
    <w:rsid w:val="00BA58F8"/>
    <w:rsid w:val="00BB045A"/>
    <w:rsid w:val="00BB1213"/>
    <w:rsid w:val="00BB186D"/>
    <w:rsid w:val="00BB24D3"/>
    <w:rsid w:val="00BB3F1D"/>
    <w:rsid w:val="00BB5895"/>
    <w:rsid w:val="00BC02CD"/>
    <w:rsid w:val="00BC6CB9"/>
    <w:rsid w:val="00BD33E4"/>
    <w:rsid w:val="00BE2774"/>
    <w:rsid w:val="00BE348A"/>
    <w:rsid w:val="00BE4BAD"/>
    <w:rsid w:val="00BE4C67"/>
    <w:rsid w:val="00BE4C91"/>
    <w:rsid w:val="00BE5033"/>
    <w:rsid w:val="00BE6181"/>
    <w:rsid w:val="00BE7311"/>
    <w:rsid w:val="00BF349F"/>
    <w:rsid w:val="00BF3A14"/>
    <w:rsid w:val="00BF53A2"/>
    <w:rsid w:val="00BF5792"/>
    <w:rsid w:val="00BF7FE7"/>
    <w:rsid w:val="00C0283D"/>
    <w:rsid w:val="00C04E1A"/>
    <w:rsid w:val="00C057D4"/>
    <w:rsid w:val="00C06CB8"/>
    <w:rsid w:val="00C13F84"/>
    <w:rsid w:val="00C14500"/>
    <w:rsid w:val="00C15B2D"/>
    <w:rsid w:val="00C20256"/>
    <w:rsid w:val="00C20D02"/>
    <w:rsid w:val="00C2482A"/>
    <w:rsid w:val="00C24D8A"/>
    <w:rsid w:val="00C34590"/>
    <w:rsid w:val="00C359E1"/>
    <w:rsid w:val="00C37BCF"/>
    <w:rsid w:val="00C4035B"/>
    <w:rsid w:val="00C41809"/>
    <w:rsid w:val="00C42583"/>
    <w:rsid w:val="00C457DC"/>
    <w:rsid w:val="00C5083C"/>
    <w:rsid w:val="00C558D3"/>
    <w:rsid w:val="00C55A35"/>
    <w:rsid w:val="00C5708D"/>
    <w:rsid w:val="00C5769C"/>
    <w:rsid w:val="00C60C85"/>
    <w:rsid w:val="00C60F74"/>
    <w:rsid w:val="00C61F7B"/>
    <w:rsid w:val="00C66422"/>
    <w:rsid w:val="00C6768B"/>
    <w:rsid w:val="00C676EB"/>
    <w:rsid w:val="00C676F3"/>
    <w:rsid w:val="00C70A9C"/>
    <w:rsid w:val="00C72644"/>
    <w:rsid w:val="00C75F40"/>
    <w:rsid w:val="00C76D6C"/>
    <w:rsid w:val="00C823D2"/>
    <w:rsid w:val="00C83432"/>
    <w:rsid w:val="00C83AD7"/>
    <w:rsid w:val="00C84B70"/>
    <w:rsid w:val="00C85156"/>
    <w:rsid w:val="00C952DD"/>
    <w:rsid w:val="00C959FA"/>
    <w:rsid w:val="00C9640C"/>
    <w:rsid w:val="00CA3B9A"/>
    <w:rsid w:val="00CA5A8E"/>
    <w:rsid w:val="00CA6E72"/>
    <w:rsid w:val="00CA79C6"/>
    <w:rsid w:val="00CB0E9E"/>
    <w:rsid w:val="00CB24CE"/>
    <w:rsid w:val="00CB53DD"/>
    <w:rsid w:val="00CB6269"/>
    <w:rsid w:val="00CC0972"/>
    <w:rsid w:val="00CC0AF8"/>
    <w:rsid w:val="00CC7643"/>
    <w:rsid w:val="00CD09E4"/>
    <w:rsid w:val="00CD0C26"/>
    <w:rsid w:val="00CD170F"/>
    <w:rsid w:val="00CD1B16"/>
    <w:rsid w:val="00CD4B15"/>
    <w:rsid w:val="00CD6590"/>
    <w:rsid w:val="00CD706C"/>
    <w:rsid w:val="00CE2205"/>
    <w:rsid w:val="00CE470E"/>
    <w:rsid w:val="00CE49E2"/>
    <w:rsid w:val="00CE4A59"/>
    <w:rsid w:val="00CE4D69"/>
    <w:rsid w:val="00CE5C09"/>
    <w:rsid w:val="00CE5F01"/>
    <w:rsid w:val="00CE5F9D"/>
    <w:rsid w:val="00CF01A3"/>
    <w:rsid w:val="00CF369F"/>
    <w:rsid w:val="00CF46C1"/>
    <w:rsid w:val="00CF4D09"/>
    <w:rsid w:val="00CF5B50"/>
    <w:rsid w:val="00CF7E90"/>
    <w:rsid w:val="00D00754"/>
    <w:rsid w:val="00D020CB"/>
    <w:rsid w:val="00D028E0"/>
    <w:rsid w:val="00D03E8D"/>
    <w:rsid w:val="00D043EE"/>
    <w:rsid w:val="00D04A82"/>
    <w:rsid w:val="00D050C9"/>
    <w:rsid w:val="00D07553"/>
    <w:rsid w:val="00D10414"/>
    <w:rsid w:val="00D10F25"/>
    <w:rsid w:val="00D1291B"/>
    <w:rsid w:val="00D12C27"/>
    <w:rsid w:val="00D13C2F"/>
    <w:rsid w:val="00D1474D"/>
    <w:rsid w:val="00D23BDF"/>
    <w:rsid w:val="00D24B78"/>
    <w:rsid w:val="00D26B5E"/>
    <w:rsid w:val="00D33B52"/>
    <w:rsid w:val="00D34A81"/>
    <w:rsid w:val="00D40BE4"/>
    <w:rsid w:val="00D40E4B"/>
    <w:rsid w:val="00D448C3"/>
    <w:rsid w:val="00D459F7"/>
    <w:rsid w:val="00D46D9A"/>
    <w:rsid w:val="00D50427"/>
    <w:rsid w:val="00D63D65"/>
    <w:rsid w:val="00D640EF"/>
    <w:rsid w:val="00D72231"/>
    <w:rsid w:val="00D776CB"/>
    <w:rsid w:val="00D776F0"/>
    <w:rsid w:val="00D80844"/>
    <w:rsid w:val="00D82398"/>
    <w:rsid w:val="00D827AC"/>
    <w:rsid w:val="00D82EB5"/>
    <w:rsid w:val="00D8306A"/>
    <w:rsid w:val="00D83254"/>
    <w:rsid w:val="00D83FDD"/>
    <w:rsid w:val="00D87CAF"/>
    <w:rsid w:val="00D90028"/>
    <w:rsid w:val="00D91AB3"/>
    <w:rsid w:val="00D92694"/>
    <w:rsid w:val="00D92C7E"/>
    <w:rsid w:val="00D94D58"/>
    <w:rsid w:val="00D95764"/>
    <w:rsid w:val="00D95CDA"/>
    <w:rsid w:val="00DA374B"/>
    <w:rsid w:val="00DA5462"/>
    <w:rsid w:val="00DA76A8"/>
    <w:rsid w:val="00DB0D23"/>
    <w:rsid w:val="00DB410E"/>
    <w:rsid w:val="00DB4AE3"/>
    <w:rsid w:val="00DB54E3"/>
    <w:rsid w:val="00DB6C87"/>
    <w:rsid w:val="00DB71E0"/>
    <w:rsid w:val="00DC1156"/>
    <w:rsid w:val="00DC1206"/>
    <w:rsid w:val="00DC12A8"/>
    <w:rsid w:val="00DC3EA8"/>
    <w:rsid w:val="00DC4772"/>
    <w:rsid w:val="00DC597B"/>
    <w:rsid w:val="00DC62E5"/>
    <w:rsid w:val="00DC7E6B"/>
    <w:rsid w:val="00DD07C1"/>
    <w:rsid w:val="00DD1F4C"/>
    <w:rsid w:val="00DD27C1"/>
    <w:rsid w:val="00DD3333"/>
    <w:rsid w:val="00DD3564"/>
    <w:rsid w:val="00DD4079"/>
    <w:rsid w:val="00DD55A0"/>
    <w:rsid w:val="00DD598E"/>
    <w:rsid w:val="00DD5F89"/>
    <w:rsid w:val="00DD7374"/>
    <w:rsid w:val="00DE073B"/>
    <w:rsid w:val="00DE6471"/>
    <w:rsid w:val="00DE64CE"/>
    <w:rsid w:val="00DE6CA1"/>
    <w:rsid w:val="00DE723A"/>
    <w:rsid w:val="00DF167F"/>
    <w:rsid w:val="00DF284E"/>
    <w:rsid w:val="00DF295F"/>
    <w:rsid w:val="00DF30D1"/>
    <w:rsid w:val="00DF5A85"/>
    <w:rsid w:val="00E00CBA"/>
    <w:rsid w:val="00E014F7"/>
    <w:rsid w:val="00E066C0"/>
    <w:rsid w:val="00E11F1E"/>
    <w:rsid w:val="00E12E9C"/>
    <w:rsid w:val="00E15D48"/>
    <w:rsid w:val="00E20EC7"/>
    <w:rsid w:val="00E21D52"/>
    <w:rsid w:val="00E23E8A"/>
    <w:rsid w:val="00E26418"/>
    <w:rsid w:val="00E30AC0"/>
    <w:rsid w:val="00E34214"/>
    <w:rsid w:val="00E3661D"/>
    <w:rsid w:val="00E41D35"/>
    <w:rsid w:val="00E43742"/>
    <w:rsid w:val="00E44558"/>
    <w:rsid w:val="00E46B8B"/>
    <w:rsid w:val="00E503D2"/>
    <w:rsid w:val="00E52B63"/>
    <w:rsid w:val="00E52E5D"/>
    <w:rsid w:val="00E551ED"/>
    <w:rsid w:val="00E56D0D"/>
    <w:rsid w:val="00E56DDD"/>
    <w:rsid w:val="00E57274"/>
    <w:rsid w:val="00E57F6C"/>
    <w:rsid w:val="00E6161F"/>
    <w:rsid w:val="00E627A6"/>
    <w:rsid w:val="00E63561"/>
    <w:rsid w:val="00E6407C"/>
    <w:rsid w:val="00E64222"/>
    <w:rsid w:val="00E64C1B"/>
    <w:rsid w:val="00E661C3"/>
    <w:rsid w:val="00E6674D"/>
    <w:rsid w:val="00E672AF"/>
    <w:rsid w:val="00E732BD"/>
    <w:rsid w:val="00E737A4"/>
    <w:rsid w:val="00E743E3"/>
    <w:rsid w:val="00E75427"/>
    <w:rsid w:val="00E82E03"/>
    <w:rsid w:val="00E84172"/>
    <w:rsid w:val="00E879DB"/>
    <w:rsid w:val="00E92922"/>
    <w:rsid w:val="00E92ECB"/>
    <w:rsid w:val="00E93671"/>
    <w:rsid w:val="00E97854"/>
    <w:rsid w:val="00EA3221"/>
    <w:rsid w:val="00EA510A"/>
    <w:rsid w:val="00EA5588"/>
    <w:rsid w:val="00EA60D0"/>
    <w:rsid w:val="00EA6CC1"/>
    <w:rsid w:val="00EB246E"/>
    <w:rsid w:val="00EB53E5"/>
    <w:rsid w:val="00EB568A"/>
    <w:rsid w:val="00EC33AB"/>
    <w:rsid w:val="00EC7B2D"/>
    <w:rsid w:val="00ED2682"/>
    <w:rsid w:val="00ED2F64"/>
    <w:rsid w:val="00ED3898"/>
    <w:rsid w:val="00ED4710"/>
    <w:rsid w:val="00EE0261"/>
    <w:rsid w:val="00EE1BF4"/>
    <w:rsid w:val="00EE303C"/>
    <w:rsid w:val="00EE39FA"/>
    <w:rsid w:val="00EE4FCE"/>
    <w:rsid w:val="00EE50CC"/>
    <w:rsid w:val="00EE5582"/>
    <w:rsid w:val="00EE6E35"/>
    <w:rsid w:val="00EE7CBD"/>
    <w:rsid w:val="00EF0C24"/>
    <w:rsid w:val="00EF1DA1"/>
    <w:rsid w:val="00EF332D"/>
    <w:rsid w:val="00EF462A"/>
    <w:rsid w:val="00F07E24"/>
    <w:rsid w:val="00F10BAE"/>
    <w:rsid w:val="00F10FC4"/>
    <w:rsid w:val="00F116C1"/>
    <w:rsid w:val="00F12B77"/>
    <w:rsid w:val="00F131A9"/>
    <w:rsid w:val="00F13CE2"/>
    <w:rsid w:val="00F13DDB"/>
    <w:rsid w:val="00F15300"/>
    <w:rsid w:val="00F15F72"/>
    <w:rsid w:val="00F16780"/>
    <w:rsid w:val="00F17F0B"/>
    <w:rsid w:val="00F27FE1"/>
    <w:rsid w:val="00F3040D"/>
    <w:rsid w:val="00F31E06"/>
    <w:rsid w:val="00F33A6C"/>
    <w:rsid w:val="00F360F9"/>
    <w:rsid w:val="00F362CB"/>
    <w:rsid w:val="00F36415"/>
    <w:rsid w:val="00F448A1"/>
    <w:rsid w:val="00F44B83"/>
    <w:rsid w:val="00F4699D"/>
    <w:rsid w:val="00F517D3"/>
    <w:rsid w:val="00F55AA0"/>
    <w:rsid w:val="00F55AD6"/>
    <w:rsid w:val="00F603FB"/>
    <w:rsid w:val="00F6199C"/>
    <w:rsid w:val="00F64123"/>
    <w:rsid w:val="00F67099"/>
    <w:rsid w:val="00F707A0"/>
    <w:rsid w:val="00F73672"/>
    <w:rsid w:val="00F77DAC"/>
    <w:rsid w:val="00F859DF"/>
    <w:rsid w:val="00F87741"/>
    <w:rsid w:val="00F87F6B"/>
    <w:rsid w:val="00F91C34"/>
    <w:rsid w:val="00F93850"/>
    <w:rsid w:val="00F95472"/>
    <w:rsid w:val="00FA078D"/>
    <w:rsid w:val="00FB673B"/>
    <w:rsid w:val="00FC3C04"/>
    <w:rsid w:val="00FD0418"/>
    <w:rsid w:val="00FD20E6"/>
    <w:rsid w:val="00FD79C9"/>
    <w:rsid w:val="00FF163C"/>
    <w:rsid w:val="00FF330A"/>
    <w:rsid w:val="00FF75DC"/>
    <w:rsid w:val="00FF7878"/>
    <w:rsid w:val="01504677"/>
    <w:rsid w:val="023B087A"/>
    <w:rsid w:val="03394F93"/>
    <w:rsid w:val="03652F73"/>
    <w:rsid w:val="03777B8B"/>
    <w:rsid w:val="04195915"/>
    <w:rsid w:val="041F7ECA"/>
    <w:rsid w:val="045B6624"/>
    <w:rsid w:val="06366981"/>
    <w:rsid w:val="07360142"/>
    <w:rsid w:val="086D3361"/>
    <w:rsid w:val="08E63BCC"/>
    <w:rsid w:val="0A560889"/>
    <w:rsid w:val="0A9D2F1C"/>
    <w:rsid w:val="0B60780F"/>
    <w:rsid w:val="0C3F0480"/>
    <w:rsid w:val="0CE210DD"/>
    <w:rsid w:val="0DFF696F"/>
    <w:rsid w:val="0FCD2818"/>
    <w:rsid w:val="0FF12215"/>
    <w:rsid w:val="10EF0150"/>
    <w:rsid w:val="13530558"/>
    <w:rsid w:val="13AB531F"/>
    <w:rsid w:val="13D053C0"/>
    <w:rsid w:val="14057051"/>
    <w:rsid w:val="14CF0DC3"/>
    <w:rsid w:val="15EC0B64"/>
    <w:rsid w:val="18225207"/>
    <w:rsid w:val="19AA7C77"/>
    <w:rsid w:val="1B3A7F42"/>
    <w:rsid w:val="1CB5305A"/>
    <w:rsid w:val="1D33595F"/>
    <w:rsid w:val="1DB97528"/>
    <w:rsid w:val="1E851020"/>
    <w:rsid w:val="1EC53201"/>
    <w:rsid w:val="1F227041"/>
    <w:rsid w:val="1FF146FE"/>
    <w:rsid w:val="206105FA"/>
    <w:rsid w:val="211A5412"/>
    <w:rsid w:val="215E34B0"/>
    <w:rsid w:val="21BB3C00"/>
    <w:rsid w:val="227E4E98"/>
    <w:rsid w:val="239D6458"/>
    <w:rsid w:val="2427408A"/>
    <w:rsid w:val="24393414"/>
    <w:rsid w:val="246C257B"/>
    <w:rsid w:val="248D4C07"/>
    <w:rsid w:val="26AF4880"/>
    <w:rsid w:val="273C3531"/>
    <w:rsid w:val="2B3652A6"/>
    <w:rsid w:val="2BD550AE"/>
    <w:rsid w:val="2C0E462D"/>
    <w:rsid w:val="2C344900"/>
    <w:rsid w:val="2C66566E"/>
    <w:rsid w:val="2CD81507"/>
    <w:rsid w:val="2D945258"/>
    <w:rsid w:val="2D9E48E8"/>
    <w:rsid w:val="2E3F2081"/>
    <w:rsid w:val="2F3822DA"/>
    <w:rsid w:val="2F4B7B98"/>
    <w:rsid w:val="2FB35E69"/>
    <w:rsid w:val="2FDF6927"/>
    <w:rsid w:val="300A4886"/>
    <w:rsid w:val="30344084"/>
    <w:rsid w:val="30FA14B8"/>
    <w:rsid w:val="32812B5B"/>
    <w:rsid w:val="339030C0"/>
    <w:rsid w:val="342E6732"/>
    <w:rsid w:val="35D47356"/>
    <w:rsid w:val="36140CE4"/>
    <w:rsid w:val="3728356F"/>
    <w:rsid w:val="372A3FAD"/>
    <w:rsid w:val="37F0196B"/>
    <w:rsid w:val="3905042A"/>
    <w:rsid w:val="3915411C"/>
    <w:rsid w:val="393570DE"/>
    <w:rsid w:val="3944268C"/>
    <w:rsid w:val="3A283313"/>
    <w:rsid w:val="3AC25D05"/>
    <w:rsid w:val="3BC51325"/>
    <w:rsid w:val="3BE8656B"/>
    <w:rsid w:val="3C4E1141"/>
    <w:rsid w:val="3CAD59EE"/>
    <w:rsid w:val="3CB83AC8"/>
    <w:rsid w:val="3CDC38B4"/>
    <w:rsid w:val="3E733CB9"/>
    <w:rsid w:val="3FE94DB2"/>
    <w:rsid w:val="400A0916"/>
    <w:rsid w:val="401869E3"/>
    <w:rsid w:val="42CF2688"/>
    <w:rsid w:val="44D346FA"/>
    <w:rsid w:val="455F601F"/>
    <w:rsid w:val="460D0306"/>
    <w:rsid w:val="46334363"/>
    <w:rsid w:val="46831389"/>
    <w:rsid w:val="487A1FEB"/>
    <w:rsid w:val="48846198"/>
    <w:rsid w:val="494E1C27"/>
    <w:rsid w:val="49EB1618"/>
    <w:rsid w:val="49F34FBC"/>
    <w:rsid w:val="4A477D0F"/>
    <w:rsid w:val="4B475260"/>
    <w:rsid w:val="4B5F22A6"/>
    <w:rsid w:val="4B694C25"/>
    <w:rsid w:val="4BAF3531"/>
    <w:rsid w:val="4C03327E"/>
    <w:rsid w:val="4C623A3F"/>
    <w:rsid w:val="4CD428CD"/>
    <w:rsid w:val="4CDE7B8D"/>
    <w:rsid w:val="4CE914AB"/>
    <w:rsid w:val="4D622A93"/>
    <w:rsid w:val="4D822E7B"/>
    <w:rsid w:val="4DC96583"/>
    <w:rsid w:val="4E1450C9"/>
    <w:rsid w:val="4E436041"/>
    <w:rsid w:val="4EA870DC"/>
    <w:rsid w:val="4EC638C5"/>
    <w:rsid w:val="515523C2"/>
    <w:rsid w:val="51A33DD0"/>
    <w:rsid w:val="53FA3730"/>
    <w:rsid w:val="54EA4B98"/>
    <w:rsid w:val="551A4203"/>
    <w:rsid w:val="55520E55"/>
    <w:rsid w:val="555749F4"/>
    <w:rsid w:val="55F83F80"/>
    <w:rsid w:val="573A436B"/>
    <w:rsid w:val="57550BE2"/>
    <w:rsid w:val="57880D99"/>
    <w:rsid w:val="58214413"/>
    <w:rsid w:val="585A498A"/>
    <w:rsid w:val="58915A73"/>
    <w:rsid w:val="5A306AB8"/>
    <w:rsid w:val="5A364CB4"/>
    <w:rsid w:val="5B1541B2"/>
    <w:rsid w:val="5B1549FD"/>
    <w:rsid w:val="5D14261B"/>
    <w:rsid w:val="5E9F3111"/>
    <w:rsid w:val="5EBC409D"/>
    <w:rsid w:val="5EC74623"/>
    <w:rsid w:val="5FEF587A"/>
    <w:rsid w:val="60C753B6"/>
    <w:rsid w:val="60DF4DDA"/>
    <w:rsid w:val="61837B7D"/>
    <w:rsid w:val="62AC45FE"/>
    <w:rsid w:val="631C45D5"/>
    <w:rsid w:val="63283A14"/>
    <w:rsid w:val="65553F4B"/>
    <w:rsid w:val="65E666E9"/>
    <w:rsid w:val="66A25D85"/>
    <w:rsid w:val="67091609"/>
    <w:rsid w:val="67790FC3"/>
    <w:rsid w:val="68D75C93"/>
    <w:rsid w:val="68DF08FF"/>
    <w:rsid w:val="6A3C1829"/>
    <w:rsid w:val="6A3E2E1D"/>
    <w:rsid w:val="6AD77294"/>
    <w:rsid w:val="6AE82C10"/>
    <w:rsid w:val="6B505575"/>
    <w:rsid w:val="6B99520C"/>
    <w:rsid w:val="6BAC1453"/>
    <w:rsid w:val="6D2A0812"/>
    <w:rsid w:val="6D6A61A2"/>
    <w:rsid w:val="6D823FEF"/>
    <w:rsid w:val="6DAF0AD2"/>
    <w:rsid w:val="6E5E4BA4"/>
    <w:rsid w:val="6E99540A"/>
    <w:rsid w:val="6EA6727C"/>
    <w:rsid w:val="70C559DC"/>
    <w:rsid w:val="720856AF"/>
    <w:rsid w:val="72622400"/>
    <w:rsid w:val="738856DE"/>
    <w:rsid w:val="73AD36B6"/>
    <w:rsid w:val="7479332C"/>
    <w:rsid w:val="75267B11"/>
    <w:rsid w:val="7574536F"/>
    <w:rsid w:val="760064FE"/>
    <w:rsid w:val="76394735"/>
    <w:rsid w:val="77EF59C9"/>
    <w:rsid w:val="79773031"/>
    <w:rsid w:val="7A1741F7"/>
    <w:rsid w:val="7AEA4A6F"/>
    <w:rsid w:val="7BE201B9"/>
    <w:rsid w:val="7C501815"/>
    <w:rsid w:val="7E087601"/>
    <w:rsid w:val="7EAA08F6"/>
    <w:rsid w:val="7FA3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locked/>
    <w:uiPriority w:val="0"/>
    <w:pPr>
      <w:keepNext/>
      <w:keepLines/>
      <w:tabs>
        <w:tab w:val="left" w:pos="720"/>
      </w:tabs>
      <w:spacing w:before="100" w:after="100"/>
      <w:jc w:val="left"/>
      <w:outlineLvl w:val="2"/>
    </w:pPr>
    <w:rPr>
      <w:rFonts w:eastAsia="仿宋_GB2312"/>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unhideWhenUsed/>
    <w:qFormat/>
    <w:uiPriority w:val="99"/>
    <w:pPr>
      <w:spacing w:line="520" w:lineRule="atLeast"/>
      <w:ind w:firstLine="510"/>
    </w:pPr>
    <w:rPr>
      <w:rFonts w:ascii="Calibri" w:hAnsi="Calibri" w:cs="黑体"/>
      <w:sz w:val="28"/>
    </w:rPr>
  </w:style>
  <w:style w:type="paragraph" w:styleId="7">
    <w:name w:val="annotation text"/>
    <w:basedOn w:val="1"/>
    <w:link w:val="30"/>
    <w:autoRedefine/>
    <w:semiHidden/>
    <w:qFormat/>
    <w:uiPriority w:val="0"/>
    <w:pPr>
      <w:jc w:val="left"/>
    </w:pPr>
    <w:rPr>
      <w:kern w:val="0"/>
      <w:sz w:val="24"/>
      <w:szCs w:val="20"/>
    </w:rPr>
  </w:style>
  <w:style w:type="paragraph" w:styleId="8">
    <w:name w:val="Body Text Indent"/>
    <w:basedOn w:val="1"/>
    <w:link w:val="32"/>
    <w:qFormat/>
    <w:uiPriority w:val="0"/>
    <w:pPr>
      <w:ind w:firstLine="771" w:firstLineChars="257"/>
    </w:pPr>
    <w:rPr>
      <w:kern w:val="0"/>
      <w:sz w:val="24"/>
      <w:szCs w:val="20"/>
    </w:rPr>
  </w:style>
  <w:style w:type="paragraph" w:styleId="9">
    <w:name w:val="Plain Text"/>
    <w:basedOn w:val="1"/>
    <w:link w:val="33"/>
    <w:qFormat/>
    <w:uiPriority w:val="0"/>
    <w:rPr>
      <w:rFonts w:ascii="宋体" w:hAnsi="Courier New"/>
      <w:kern w:val="0"/>
      <w:szCs w:val="20"/>
    </w:rPr>
  </w:style>
  <w:style w:type="paragraph" w:styleId="10">
    <w:name w:val="Date"/>
    <w:basedOn w:val="1"/>
    <w:next w:val="1"/>
    <w:link w:val="35"/>
    <w:qFormat/>
    <w:uiPriority w:val="0"/>
    <w:pPr>
      <w:ind w:left="100" w:leftChars="2500"/>
    </w:pPr>
    <w:rPr>
      <w:kern w:val="0"/>
      <w:sz w:val="24"/>
      <w:szCs w:val="20"/>
    </w:rPr>
  </w:style>
  <w:style w:type="paragraph" w:styleId="11">
    <w:name w:val="Balloon Text"/>
    <w:basedOn w:val="1"/>
    <w:link w:val="28"/>
    <w:autoRedefine/>
    <w:semiHidden/>
    <w:qFormat/>
    <w:uiPriority w:val="0"/>
    <w:rPr>
      <w:kern w:val="0"/>
      <w:sz w:val="16"/>
      <w:szCs w:val="20"/>
    </w:rPr>
  </w:style>
  <w:style w:type="paragraph" w:styleId="12">
    <w:name w:val="footer"/>
    <w:basedOn w:val="1"/>
    <w:link w:val="38"/>
    <w:autoRedefine/>
    <w:qFormat/>
    <w:uiPriority w:val="0"/>
    <w:pPr>
      <w:tabs>
        <w:tab w:val="center" w:pos="4153"/>
        <w:tab w:val="right" w:pos="8306"/>
      </w:tabs>
      <w:snapToGrid w:val="0"/>
      <w:jc w:val="left"/>
    </w:pPr>
    <w:rPr>
      <w:sz w:val="18"/>
      <w:szCs w:val="20"/>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HTML Preformatted"/>
    <w:basedOn w:val="1"/>
    <w:link w:val="36"/>
    <w:qFormat/>
    <w:uiPriority w:val="0"/>
    <w:rPr>
      <w:rFonts w:ascii="Courier New" w:hAnsi="Courier New"/>
      <w:sz w:val="20"/>
      <w:szCs w:val="20"/>
    </w:rPr>
  </w:style>
  <w:style w:type="paragraph" w:styleId="15">
    <w:name w:val="annotation subject"/>
    <w:basedOn w:val="7"/>
    <w:next w:val="7"/>
    <w:link w:val="25"/>
    <w:semiHidden/>
    <w:qFormat/>
    <w:uiPriority w:val="0"/>
    <w:rPr>
      <w:b/>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autoRedefine/>
    <w:semiHidden/>
    <w:qFormat/>
    <w:uiPriority w:val="0"/>
    <w:rPr>
      <w:sz w:val="21"/>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25">
    <w:name w:val="批注主题 字符"/>
    <w:link w:val="15"/>
    <w:semiHidden/>
    <w:qFormat/>
    <w:locked/>
    <w:uiPriority w:val="0"/>
    <w:rPr>
      <w:b/>
      <w:sz w:val="24"/>
    </w:rPr>
  </w:style>
  <w:style w:type="character" w:customStyle="1" w:styleId="26">
    <w:name w:val="标题 1 字符"/>
    <w:link w:val="3"/>
    <w:qFormat/>
    <w:uiPriority w:val="0"/>
    <w:rPr>
      <w:b/>
      <w:bCs/>
      <w:kern w:val="44"/>
      <w:sz w:val="44"/>
      <w:szCs w:val="44"/>
    </w:rPr>
  </w:style>
  <w:style w:type="character" w:customStyle="1" w:styleId="27">
    <w:name w:val="标题 2 字符"/>
    <w:link w:val="4"/>
    <w:semiHidden/>
    <w:qFormat/>
    <w:uiPriority w:val="0"/>
    <w:rPr>
      <w:rFonts w:ascii="Cambria" w:hAnsi="Cambria" w:eastAsia="宋体" w:cs="Times New Roman"/>
      <w:b/>
      <w:bCs/>
      <w:kern w:val="2"/>
      <w:sz w:val="32"/>
      <w:szCs w:val="32"/>
    </w:rPr>
  </w:style>
  <w:style w:type="character" w:customStyle="1" w:styleId="28">
    <w:name w:val="批注框文本 字符"/>
    <w:link w:val="11"/>
    <w:semiHidden/>
    <w:qFormat/>
    <w:locked/>
    <w:uiPriority w:val="0"/>
    <w:rPr>
      <w:sz w:val="16"/>
    </w:rPr>
  </w:style>
  <w:style w:type="character" w:customStyle="1" w:styleId="29">
    <w:name w:val="页眉 字符"/>
    <w:link w:val="13"/>
    <w:semiHidden/>
    <w:qFormat/>
    <w:locked/>
    <w:uiPriority w:val="0"/>
    <w:rPr>
      <w:sz w:val="18"/>
    </w:rPr>
  </w:style>
  <w:style w:type="character" w:customStyle="1" w:styleId="30">
    <w:name w:val="批注文字 字符"/>
    <w:link w:val="7"/>
    <w:autoRedefine/>
    <w:semiHidden/>
    <w:qFormat/>
    <w:locked/>
    <w:uiPriority w:val="0"/>
    <w:rPr>
      <w:sz w:val="24"/>
    </w:rPr>
  </w:style>
  <w:style w:type="character" w:customStyle="1" w:styleId="31">
    <w:name w:val="font61"/>
    <w:autoRedefine/>
    <w:qFormat/>
    <w:uiPriority w:val="0"/>
    <w:rPr>
      <w:rFonts w:ascii="微软雅黑" w:hAnsi="微软雅黑" w:eastAsia="微软雅黑" w:cs="微软雅黑"/>
      <w:color w:val="000000"/>
      <w:sz w:val="20"/>
      <w:szCs w:val="20"/>
      <w:u w:val="none"/>
    </w:rPr>
  </w:style>
  <w:style w:type="character" w:customStyle="1" w:styleId="32">
    <w:name w:val="正文文本缩进 字符"/>
    <w:link w:val="8"/>
    <w:autoRedefine/>
    <w:semiHidden/>
    <w:qFormat/>
    <w:locked/>
    <w:uiPriority w:val="0"/>
    <w:rPr>
      <w:sz w:val="24"/>
    </w:rPr>
  </w:style>
  <w:style w:type="character" w:customStyle="1" w:styleId="33">
    <w:name w:val="纯文本 字符"/>
    <w:link w:val="9"/>
    <w:semiHidden/>
    <w:qFormat/>
    <w:locked/>
    <w:uiPriority w:val="0"/>
    <w:rPr>
      <w:rFonts w:ascii="宋体" w:hAnsi="Courier New"/>
      <w:sz w:val="21"/>
    </w:rPr>
  </w:style>
  <w:style w:type="character" w:customStyle="1" w:styleId="34">
    <w:name w:val="font71"/>
    <w:autoRedefine/>
    <w:qFormat/>
    <w:uiPriority w:val="0"/>
    <w:rPr>
      <w:rFonts w:hint="default" w:ascii="Times New Roman" w:hAnsi="Times New Roman" w:cs="Times New Roman"/>
      <w:color w:val="000000"/>
      <w:sz w:val="22"/>
      <w:szCs w:val="22"/>
      <w:u w:val="none"/>
    </w:rPr>
  </w:style>
  <w:style w:type="character" w:customStyle="1" w:styleId="35">
    <w:name w:val="日期 字符"/>
    <w:link w:val="10"/>
    <w:autoRedefine/>
    <w:qFormat/>
    <w:locked/>
    <w:uiPriority w:val="0"/>
    <w:rPr>
      <w:sz w:val="24"/>
    </w:rPr>
  </w:style>
  <w:style w:type="character" w:customStyle="1" w:styleId="36">
    <w:name w:val="HTML 预设格式 字符"/>
    <w:link w:val="14"/>
    <w:autoRedefine/>
    <w:qFormat/>
    <w:locked/>
    <w:uiPriority w:val="0"/>
    <w:rPr>
      <w:rFonts w:ascii="Courier New" w:hAnsi="Courier New"/>
      <w:kern w:val="2"/>
    </w:rPr>
  </w:style>
  <w:style w:type="character" w:customStyle="1" w:styleId="37">
    <w:name w:val="font51"/>
    <w:qFormat/>
    <w:uiPriority w:val="0"/>
    <w:rPr>
      <w:rFonts w:hint="eastAsia" w:ascii="宋体" w:hAnsi="宋体" w:eastAsia="宋体"/>
      <w:color w:val="000000"/>
      <w:sz w:val="22"/>
      <w:szCs w:val="22"/>
      <w:u w:val="none"/>
    </w:rPr>
  </w:style>
  <w:style w:type="character" w:customStyle="1" w:styleId="38">
    <w:name w:val="页脚 字符"/>
    <w:link w:val="12"/>
    <w:qFormat/>
    <w:locked/>
    <w:uiPriority w:val="0"/>
    <w:rPr>
      <w:kern w:val="2"/>
      <w:sz w:val="18"/>
    </w:rPr>
  </w:style>
  <w:style w:type="paragraph" w:customStyle="1" w:styleId="3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19</Pages>
  <Words>8056</Words>
  <Characters>8327</Characters>
  <Lines>61</Lines>
  <Paragraphs>17</Paragraphs>
  <TotalTime>4</TotalTime>
  <ScaleCrop>false</ScaleCrop>
  <LinksUpToDate>false</LinksUpToDate>
  <CharactersWithSpaces>8935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2020-05-03T10:18:00Z</dcterms:created>
  <dc:creator>Administrator</dc:creator>
  <cp:lastModifiedBy>silence</cp:lastModifiedBy>
  <cp:lastPrinted>2023-02-06T03:01:00Z</cp:lastPrinted>
  <dcterms:modified xsi:type="dcterms:W3CDTF">2024-03-12T04:54:05Z</dcterms:modified>
  <dc:title>项目名称：甘悦大道（渝北段）、嘉华大桥南延伸段三期南段、华岩隧道西延伸段2、4-7标市政项目工程检测服务、华岩隧道杨家桥中桥、木厂沟大桥荷载试验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4C3A901B3B494F6FB46757D80A5AE7FB</vt:lpwstr>
  </property>
</Properties>
</file>