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289BBE">
      <w:pPr>
        <w:spacing w:line="360" w:lineRule="auto"/>
        <w:jc w:val="center"/>
        <w:rPr>
          <w:rFonts w:ascii="宋体" w:hAnsi="宋体" w:cs="宋体"/>
          <w:b/>
          <w:color w:val="000000"/>
          <w:sz w:val="48"/>
          <w:szCs w:val="22"/>
        </w:rPr>
      </w:pPr>
      <w:bookmarkStart w:id="0" w:name="_GoBack"/>
      <w:bookmarkEnd w:id="0"/>
    </w:p>
    <w:p w14:paraId="40135DAF">
      <w:pPr>
        <w:spacing w:line="360" w:lineRule="auto"/>
        <w:jc w:val="center"/>
        <w:rPr>
          <w:rFonts w:ascii="宋体" w:hAnsi="宋体" w:cs="宋体"/>
          <w:b/>
          <w:color w:val="000000"/>
          <w:sz w:val="48"/>
          <w:szCs w:val="22"/>
        </w:rPr>
      </w:pPr>
      <w:r>
        <w:rPr>
          <w:rFonts w:hint="eastAsia" w:ascii="宋体" w:hAnsi="宋体" w:cs="宋体"/>
          <w:b/>
          <w:color w:val="000000"/>
          <w:sz w:val="48"/>
          <w:szCs w:val="22"/>
        </w:rPr>
        <w:t>重庆征创住房服务有限公司</w:t>
      </w:r>
    </w:p>
    <w:p w14:paraId="50E5D9BC">
      <w:pPr>
        <w:spacing w:line="360" w:lineRule="auto"/>
        <w:jc w:val="center"/>
        <w:rPr>
          <w:rFonts w:hint="eastAsia" w:ascii="宋体" w:hAnsi="宋体" w:cs="宋体"/>
          <w:b/>
          <w:color w:val="000000"/>
          <w:sz w:val="48"/>
          <w:szCs w:val="22"/>
        </w:rPr>
      </w:pPr>
      <w:r>
        <w:rPr>
          <w:rFonts w:hint="eastAsia" w:ascii="宋体" w:hAnsi="宋体" w:cs="宋体"/>
          <w:b/>
          <w:color w:val="000000"/>
          <w:sz w:val="48"/>
          <w:szCs w:val="22"/>
        </w:rPr>
        <w:t>征收拆除现场病媒生物防制服务采购</w:t>
      </w:r>
    </w:p>
    <w:p w14:paraId="7CD7554B">
      <w:pPr>
        <w:spacing w:line="360" w:lineRule="auto"/>
        <w:jc w:val="center"/>
        <w:rPr>
          <w:rFonts w:ascii="宋体" w:hAnsi="宋体" w:cs="宋体"/>
          <w:b/>
          <w:color w:val="000000"/>
          <w:sz w:val="48"/>
          <w:szCs w:val="22"/>
        </w:rPr>
      </w:pPr>
      <w:r>
        <w:rPr>
          <w:rFonts w:hint="eastAsia" w:ascii="宋体" w:hAnsi="宋体" w:cs="宋体"/>
          <w:b/>
          <w:color w:val="auto"/>
          <w:sz w:val="48"/>
          <w:szCs w:val="22"/>
          <w:lang w:eastAsia="zh-CN"/>
        </w:rPr>
        <w:t>（</w:t>
      </w:r>
      <w:r>
        <w:rPr>
          <w:rFonts w:hint="eastAsia" w:ascii="宋体" w:hAnsi="宋体" w:cs="宋体"/>
          <w:b/>
          <w:color w:val="auto"/>
          <w:sz w:val="48"/>
          <w:szCs w:val="22"/>
          <w:lang w:val="en-US" w:eastAsia="zh-CN"/>
        </w:rPr>
        <w:t>第二次</w:t>
      </w:r>
      <w:r>
        <w:rPr>
          <w:rFonts w:hint="eastAsia" w:ascii="宋体" w:hAnsi="宋体" w:cs="宋体"/>
          <w:b/>
          <w:color w:val="auto"/>
          <w:sz w:val="48"/>
          <w:szCs w:val="22"/>
          <w:lang w:eastAsia="zh-CN"/>
        </w:rPr>
        <w:t>）</w:t>
      </w:r>
    </w:p>
    <w:p w14:paraId="5CC08528">
      <w:pPr>
        <w:spacing w:line="360" w:lineRule="auto"/>
        <w:jc w:val="center"/>
        <w:rPr>
          <w:rFonts w:hint="eastAsia" w:ascii="宋体" w:hAnsi="宋体" w:eastAsia="宋体" w:cs="宋体"/>
          <w:b/>
          <w:color w:val="000000"/>
          <w:w w:val="90"/>
          <w:sz w:val="48"/>
          <w:szCs w:val="22"/>
          <w:lang w:eastAsia="zh-CN"/>
        </w:rPr>
      </w:pPr>
      <w:r>
        <w:rPr>
          <w:rFonts w:hint="eastAsia" w:ascii="宋体" w:hAnsi="宋体" w:cs="宋体"/>
          <w:b/>
          <w:color w:val="000000"/>
          <w:sz w:val="48"/>
          <w:szCs w:val="22"/>
        </w:rPr>
        <w:t>公开比选</w:t>
      </w:r>
    </w:p>
    <w:p w14:paraId="651CF4C3">
      <w:pPr>
        <w:jc w:val="center"/>
        <w:rPr>
          <w:rFonts w:ascii="宋体" w:hAnsi="宋体"/>
          <w:color w:val="000000"/>
          <w:sz w:val="48"/>
          <w:szCs w:val="22"/>
        </w:rPr>
      </w:pPr>
    </w:p>
    <w:p w14:paraId="0BE03AB5">
      <w:pPr>
        <w:jc w:val="center"/>
        <w:rPr>
          <w:rFonts w:ascii="宋体" w:hAnsi="宋体"/>
          <w:b/>
          <w:bCs/>
          <w:color w:val="000000"/>
          <w:sz w:val="48"/>
          <w:szCs w:val="22"/>
        </w:rPr>
      </w:pPr>
      <w:r>
        <w:rPr>
          <w:rFonts w:hint="eastAsia" w:ascii="宋体" w:hAnsi="宋体" w:cs="宋体"/>
          <w:b/>
          <w:color w:val="000000"/>
          <w:sz w:val="48"/>
          <w:szCs w:val="22"/>
        </w:rPr>
        <w:t>比  选  文  件</w:t>
      </w:r>
    </w:p>
    <w:p w14:paraId="5FC9D385">
      <w:pPr>
        <w:spacing w:line="360" w:lineRule="auto"/>
        <w:jc w:val="center"/>
        <w:rPr>
          <w:rFonts w:ascii="宋体" w:hAnsi="宋体"/>
          <w:bCs/>
          <w:color w:val="000000"/>
          <w:sz w:val="48"/>
          <w:szCs w:val="22"/>
        </w:rPr>
      </w:pPr>
    </w:p>
    <w:p w14:paraId="68F9D9C2">
      <w:pPr>
        <w:spacing w:line="360" w:lineRule="auto"/>
        <w:jc w:val="center"/>
        <w:rPr>
          <w:rFonts w:ascii="宋体" w:hAnsi="宋体"/>
          <w:bCs/>
          <w:color w:val="000000"/>
          <w:sz w:val="48"/>
          <w:szCs w:val="22"/>
        </w:rPr>
      </w:pPr>
    </w:p>
    <w:p w14:paraId="2CF53FA3">
      <w:pPr>
        <w:spacing w:line="360" w:lineRule="auto"/>
        <w:jc w:val="center"/>
        <w:rPr>
          <w:rFonts w:ascii="宋体" w:hAnsi="宋体"/>
          <w:bCs/>
          <w:color w:val="000000"/>
          <w:sz w:val="48"/>
          <w:szCs w:val="22"/>
        </w:rPr>
      </w:pPr>
    </w:p>
    <w:p w14:paraId="6A51C65A">
      <w:pPr>
        <w:spacing w:line="360" w:lineRule="auto"/>
        <w:jc w:val="center"/>
        <w:rPr>
          <w:rFonts w:ascii="宋体" w:hAnsi="宋体"/>
          <w:color w:val="000000"/>
          <w:sz w:val="48"/>
          <w:szCs w:val="22"/>
        </w:rPr>
      </w:pPr>
    </w:p>
    <w:p w14:paraId="0C0C484C">
      <w:pPr>
        <w:spacing w:line="360" w:lineRule="auto"/>
        <w:jc w:val="center"/>
        <w:rPr>
          <w:rFonts w:ascii="宋体" w:hAnsi="宋体"/>
          <w:color w:val="000000"/>
          <w:sz w:val="48"/>
          <w:szCs w:val="22"/>
        </w:rPr>
      </w:pPr>
    </w:p>
    <w:p w14:paraId="311D543E">
      <w:pPr>
        <w:spacing w:line="360" w:lineRule="auto"/>
        <w:jc w:val="center"/>
        <w:rPr>
          <w:rFonts w:ascii="宋体" w:hAnsi="宋体"/>
          <w:color w:val="000000"/>
          <w:sz w:val="48"/>
          <w:szCs w:val="22"/>
        </w:rPr>
      </w:pPr>
    </w:p>
    <w:p w14:paraId="07260D88">
      <w:pPr>
        <w:pStyle w:val="10"/>
        <w:spacing w:line="360" w:lineRule="auto"/>
        <w:ind w:left="0" w:leftChars="0" w:firstLine="281" w:firstLineChars="100"/>
        <w:jc w:val="center"/>
        <w:rPr>
          <w:rFonts w:ascii="宋体" w:hAnsi="宋体" w:cs="宋体"/>
          <w:b/>
          <w:color w:val="000000"/>
          <w:sz w:val="28"/>
          <w:szCs w:val="22"/>
        </w:rPr>
      </w:pPr>
      <w:r>
        <w:rPr>
          <w:rFonts w:hint="eastAsia" w:ascii="宋体" w:hAnsi="宋体" w:cs="宋体"/>
          <w:b/>
          <w:color w:val="000000"/>
          <w:sz w:val="28"/>
          <w:szCs w:val="22"/>
        </w:rPr>
        <w:t>比   选   人：</w:t>
      </w:r>
      <w:r>
        <w:rPr>
          <w:rFonts w:hint="eastAsia" w:ascii="宋体" w:hAnsi="宋体" w:cs="宋体"/>
          <w:b/>
          <w:color w:val="000000"/>
          <w:sz w:val="28"/>
          <w:szCs w:val="22"/>
          <w:u w:val="single"/>
        </w:rPr>
        <w:t xml:space="preserve"> 重庆征创住房服务有限公司</w:t>
      </w:r>
    </w:p>
    <w:p w14:paraId="6C7A8607">
      <w:pPr>
        <w:pStyle w:val="10"/>
        <w:spacing w:line="360" w:lineRule="auto"/>
        <w:ind w:left="0" w:leftChars="0" w:firstLine="281" w:firstLineChars="100"/>
        <w:rPr>
          <w:rFonts w:ascii="宋体" w:hAnsi="宋体"/>
          <w:b/>
          <w:color w:val="000000"/>
          <w:sz w:val="28"/>
          <w:szCs w:val="22"/>
          <w:u w:val="single"/>
        </w:rPr>
      </w:pPr>
    </w:p>
    <w:p w14:paraId="37E4C106">
      <w:pPr>
        <w:pStyle w:val="10"/>
        <w:spacing w:line="360" w:lineRule="auto"/>
        <w:ind w:left="99" w:leftChars="47"/>
        <w:jc w:val="center"/>
        <w:rPr>
          <w:rFonts w:ascii="宋体" w:hAnsi="宋体"/>
          <w:color w:val="000000"/>
          <w:sz w:val="48"/>
          <w:szCs w:val="22"/>
        </w:rPr>
      </w:pPr>
    </w:p>
    <w:p w14:paraId="2A5AFE9E">
      <w:pPr>
        <w:spacing w:line="360" w:lineRule="auto"/>
        <w:jc w:val="center"/>
        <w:rPr>
          <w:rFonts w:ascii="宋体" w:hAnsi="宋体"/>
          <w:b/>
          <w:color w:val="000000"/>
          <w:sz w:val="24"/>
          <w:szCs w:val="22"/>
        </w:rPr>
      </w:pPr>
      <w:r>
        <w:rPr>
          <w:rFonts w:hint="eastAsia" w:ascii="宋体" w:hAnsi="宋体" w:cs="仿宋_GB2312"/>
          <w:color w:val="000000"/>
          <w:sz w:val="24"/>
          <w:szCs w:val="22"/>
          <w:u w:val="single"/>
        </w:rPr>
        <w:t xml:space="preserve"> 202</w:t>
      </w:r>
      <w:r>
        <w:rPr>
          <w:rFonts w:hint="eastAsia" w:ascii="宋体" w:hAnsi="宋体" w:cs="仿宋_GB2312"/>
          <w:color w:val="000000"/>
          <w:sz w:val="24"/>
          <w:szCs w:val="22"/>
          <w:u w:val="single"/>
          <w:lang w:val="en-US" w:eastAsia="zh-CN"/>
        </w:rPr>
        <w:t>3</w:t>
      </w:r>
      <w:r>
        <w:rPr>
          <w:rFonts w:hint="eastAsia" w:ascii="宋体" w:hAnsi="宋体" w:cs="仿宋_GB2312"/>
          <w:color w:val="000000"/>
          <w:sz w:val="24"/>
          <w:szCs w:val="22"/>
        </w:rPr>
        <w:t>年</w:t>
      </w:r>
      <w:r>
        <w:rPr>
          <w:rFonts w:hint="eastAsia" w:ascii="宋体" w:hAnsi="宋体" w:cs="仿宋_GB2312"/>
          <w:color w:val="000000"/>
          <w:sz w:val="24"/>
          <w:szCs w:val="22"/>
          <w:u w:val="single"/>
        </w:rPr>
        <w:t xml:space="preserve"> </w:t>
      </w:r>
      <w:r>
        <w:rPr>
          <w:rFonts w:hint="eastAsia" w:ascii="宋体" w:hAnsi="宋体" w:cs="仿宋_GB2312"/>
          <w:color w:val="000000"/>
          <w:sz w:val="24"/>
          <w:szCs w:val="22"/>
          <w:u w:val="single"/>
          <w:lang w:val="en-US" w:eastAsia="zh-CN"/>
        </w:rPr>
        <w:t>3</w:t>
      </w:r>
      <w:r>
        <w:rPr>
          <w:rFonts w:hint="eastAsia" w:ascii="宋体" w:hAnsi="宋体" w:cs="仿宋_GB2312"/>
          <w:color w:val="000000"/>
          <w:sz w:val="24"/>
          <w:szCs w:val="22"/>
        </w:rPr>
        <w:t>月</w:t>
      </w:r>
    </w:p>
    <w:p w14:paraId="0AEDAFE9">
      <w:pPr>
        <w:spacing w:line="360" w:lineRule="auto"/>
        <w:ind w:firstLine="964" w:firstLineChars="200"/>
        <w:jc w:val="center"/>
        <w:rPr>
          <w:rFonts w:ascii="宋体" w:hAnsi="宋体"/>
          <w:b/>
          <w:color w:val="000000"/>
          <w:sz w:val="22"/>
          <w:szCs w:val="22"/>
        </w:rPr>
      </w:pPr>
      <w:r>
        <w:rPr>
          <w:rFonts w:ascii="宋体" w:hAnsi="宋体"/>
          <w:b/>
          <w:color w:val="000000"/>
          <w:sz w:val="48"/>
          <w:szCs w:val="22"/>
        </w:rPr>
        <w:br w:type="page"/>
      </w:r>
      <w:r>
        <w:rPr>
          <w:rFonts w:hint="eastAsia" w:ascii="宋体" w:hAnsi="宋体"/>
          <w:b/>
          <w:color w:val="000000"/>
          <w:sz w:val="22"/>
          <w:szCs w:val="22"/>
        </w:rPr>
        <w:t>比选申请人须知</w:t>
      </w:r>
    </w:p>
    <w:p w14:paraId="35C6C531">
      <w:pPr>
        <w:spacing w:line="360" w:lineRule="auto"/>
        <w:ind w:firstLine="442" w:firstLineChars="200"/>
        <w:jc w:val="center"/>
        <w:rPr>
          <w:rFonts w:ascii="宋体" w:hAnsi="宋体"/>
          <w:b/>
          <w:color w:val="000000"/>
          <w:sz w:val="22"/>
          <w:szCs w:val="22"/>
        </w:rPr>
      </w:pPr>
    </w:p>
    <w:p w14:paraId="47A15112">
      <w:pPr>
        <w:spacing w:line="360" w:lineRule="auto"/>
        <w:ind w:firstLine="440" w:firstLineChars="200"/>
        <w:rPr>
          <w:rFonts w:ascii="宋体" w:hAnsi="宋体"/>
          <w:color w:val="000000"/>
          <w:sz w:val="22"/>
          <w:szCs w:val="22"/>
          <w:u w:val="single"/>
        </w:rPr>
      </w:pPr>
      <w:r>
        <w:rPr>
          <w:rFonts w:hint="eastAsia" w:ascii="宋体" w:hAnsi="宋体"/>
          <w:color w:val="000000"/>
          <w:sz w:val="22"/>
          <w:szCs w:val="22"/>
        </w:rPr>
        <w:t>根据</w:t>
      </w:r>
      <w:r>
        <w:rPr>
          <w:rFonts w:hint="eastAsia" w:ascii="宋体" w:hAnsi="宋体"/>
          <w:color w:val="000000"/>
          <w:sz w:val="22"/>
          <w:szCs w:val="22"/>
          <w:u w:val="single"/>
        </w:rPr>
        <w:t>重庆征创住房服务有限公司</w:t>
      </w:r>
      <w:r>
        <w:rPr>
          <w:rFonts w:hint="eastAsia" w:ascii="宋体" w:hAnsi="宋体"/>
          <w:color w:val="000000"/>
          <w:sz w:val="22"/>
          <w:szCs w:val="22"/>
        </w:rPr>
        <w:t>工作计划，现对</w:t>
      </w:r>
      <w:r>
        <w:rPr>
          <w:rFonts w:hint="eastAsia" w:ascii="宋体" w:hAnsi="宋体"/>
          <w:color w:val="000000"/>
          <w:sz w:val="22"/>
          <w:szCs w:val="22"/>
          <w:u w:val="single"/>
        </w:rPr>
        <w:t>征收拆除现场病媒生物防制服务采购</w:t>
      </w:r>
      <w:r>
        <w:rPr>
          <w:rFonts w:hint="eastAsia" w:ascii="宋体" w:hAnsi="宋体"/>
          <w:color w:val="000000"/>
          <w:sz w:val="22"/>
          <w:szCs w:val="22"/>
          <w:u w:val="single"/>
          <w:lang w:eastAsia="zh-CN"/>
        </w:rPr>
        <w:t>（</w:t>
      </w:r>
      <w:r>
        <w:rPr>
          <w:rFonts w:hint="eastAsia" w:ascii="宋体" w:hAnsi="宋体"/>
          <w:color w:val="000000"/>
          <w:sz w:val="22"/>
          <w:szCs w:val="22"/>
          <w:u w:val="single"/>
          <w:lang w:val="en-US" w:eastAsia="zh-CN"/>
        </w:rPr>
        <w:t>第二次</w:t>
      </w:r>
      <w:r>
        <w:rPr>
          <w:rFonts w:hint="eastAsia" w:ascii="宋体" w:hAnsi="宋体"/>
          <w:color w:val="000000"/>
          <w:sz w:val="22"/>
          <w:szCs w:val="22"/>
          <w:u w:val="single"/>
          <w:lang w:eastAsia="zh-CN"/>
        </w:rPr>
        <w:t>）</w:t>
      </w:r>
      <w:r>
        <w:rPr>
          <w:rFonts w:hint="eastAsia" w:ascii="宋体" w:hAnsi="宋体"/>
          <w:color w:val="000000"/>
          <w:sz w:val="22"/>
          <w:szCs w:val="22"/>
        </w:rPr>
        <w:t>进行公开比选。特邀请潜在投标单位参加本项目的比选。</w:t>
      </w:r>
    </w:p>
    <w:p w14:paraId="356B69BE">
      <w:pPr>
        <w:pStyle w:val="24"/>
        <w:spacing w:line="360" w:lineRule="auto"/>
        <w:jc w:val="left"/>
        <w:rPr>
          <w:rFonts w:ascii="宋体" w:hAnsi="宋体" w:eastAsia="宋体" w:cs="Times New Roman"/>
          <w:b/>
          <w:color w:val="000000"/>
          <w:kern w:val="44"/>
          <w:sz w:val="22"/>
          <w:szCs w:val="22"/>
        </w:rPr>
      </w:pPr>
      <w:r>
        <w:rPr>
          <w:rFonts w:hint="eastAsia" w:ascii="宋体" w:hAnsi="宋体" w:eastAsia="宋体" w:cs="Times New Roman"/>
          <w:b/>
          <w:color w:val="000000"/>
          <w:kern w:val="44"/>
          <w:sz w:val="22"/>
          <w:szCs w:val="22"/>
        </w:rPr>
        <w:t>一、项目名称</w:t>
      </w:r>
    </w:p>
    <w:p w14:paraId="7114489E">
      <w:pPr>
        <w:pStyle w:val="24"/>
        <w:spacing w:line="360" w:lineRule="auto"/>
        <w:ind w:firstLine="440" w:firstLineChars="200"/>
        <w:jc w:val="left"/>
        <w:rPr>
          <w:rFonts w:hint="eastAsia" w:ascii="宋体" w:hAnsi="宋体" w:eastAsia="宋体" w:cs="Times New Roman"/>
          <w:bCs/>
          <w:color w:val="000000"/>
          <w:kern w:val="44"/>
          <w:sz w:val="22"/>
          <w:szCs w:val="22"/>
          <w:lang w:eastAsia="zh-CN"/>
        </w:rPr>
      </w:pPr>
      <w:r>
        <w:rPr>
          <w:rFonts w:hint="eastAsia" w:ascii="宋体" w:hAnsi="宋体" w:eastAsia="宋体" w:cs="Times New Roman"/>
          <w:bCs/>
          <w:color w:val="000000"/>
          <w:kern w:val="44"/>
          <w:sz w:val="22"/>
          <w:szCs w:val="22"/>
        </w:rPr>
        <w:t>征收拆除现场病媒生物防制服务采购</w:t>
      </w:r>
      <w:r>
        <w:rPr>
          <w:rFonts w:hint="eastAsia" w:ascii="宋体" w:hAnsi="宋体" w:eastAsia="宋体" w:cs="Times New Roman"/>
          <w:bCs/>
          <w:color w:val="000000"/>
          <w:kern w:val="44"/>
          <w:sz w:val="22"/>
          <w:szCs w:val="22"/>
          <w:lang w:eastAsia="zh-CN"/>
        </w:rPr>
        <w:t>（</w:t>
      </w:r>
      <w:r>
        <w:rPr>
          <w:rFonts w:hint="eastAsia" w:ascii="宋体" w:hAnsi="宋体" w:eastAsia="宋体" w:cs="Times New Roman"/>
          <w:bCs/>
          <w:color w:val="000000"/>
          <w:kern w:val="44"/>
          <w:sz w:val="22"/>
          <w:szCs w:val="22"/>
          <w:lang w:val="en-US" w:eastAsia="zh-CN"/>
        </w:rPr>
        <w:t>第二次</w:t>
      </w:r>
      <w:r>
        <w:rPr>
          <w:rFonts w:hint="eastAsia" w:ascii="宋体" w:hAnsi="宋体" w:eastAsia="宋体" w:cs="Times New Roman"/>
          <w:bCs/>
          <w:color w:val="000000"/>
          <w:kern w:val="44"/>
          <w:sz w:val="22"/>
          <w:szCs w:val="22"/>
          <w:lang w:eastAsia="zh-CN"/>
        </w:rPr>
        <w:t>）</w:t>
      </w:r>
    </w:p>
    <w:p w14:paraId="16D68E1E">
      <w:pPr>
        <w:pStyle w:val="24"/>
        <w:spacing w:line="360" w:lineRule="auto"/>
        <w:jc w:val="left"/>
        <w:rPr>
          <w:rFonts w:ascii="宋体" w:hAnsi="宋体" w:eastAsia="宋体" w:cs="Times New Roman"/>
          <w:bCs/>
          <w:color w:val="000000"/>
          <w:sz w:val="22"/>
          <w:szCs w:val="22"/>
        </w:rPr>
      </w:pPr>
      <w:r>
        <w:rPr>
          <w:rFonts w:hint="eastAsia" w:ascii="宋体" w:hAnsi="宋体" w:eastAsia="宋体" w:cs="Times New Roman"/>
          <w:b/>
          <w:color w:val="000000"/>
          <w:kern w:val="44"/>
          <w:sz w:val="22"/>
          <w:szCs w:val="22"/>
        </w:rPr>
        <w:t>二、项目概况及比选范围</w:t>
      </w:r>
    </w:p>
    <w:p w14:paraId="6E539924">
      <w:pPr>
        <w:spacing w:line="360" w:lineRule="auto"/>
        <w:ind w:firstLine="440" w:firstLineChars="200"/>
        <w:rPr>
          <w:rFonts w:hint="eastAsia" w:ascii="宋体" w:hAnsi="宋体" w:cs="Times New Roman"/>
          <w:color w:val="000000"/>
          <w:sz w:val="22"/>
          <w:szCs w:val="22"/>
        </w:rPr>
      </w:pPr>
      <w:r>
        <w:rPr>
          <w:rFonts w:hint="eastAsia" w:ascii="宋体" w:hAnsi="宋体" w:cs="Times New Roman"/>
          <w:color w:val="000000"/>
          <w:sz w:val="22"/>
          <w:szCs w:val="22"/>
        </w:rPr>
        <w:t>（一）项目基本概况</w:t>
      </w:r>
    </w:p>
    <w:p w14:paraId="0D044560">
      <w:pPr>
        <w:spacing w:line="360" w:lineRule="auto"/>
        <w:ind w:firstLine="440" w:firstLineChars="200"/>
        <w:rPr>
          <w:rFonts w:hint="eastAsia" w:ascii="宋体" w:hAnsi="宋体" w:cs="Times New Roman"/>
          <w:color w:val="000000"/>
          <w:sz w:val="22"/>
          <w:szCs w:val="22"/>
        </w:rPr>
      </w:pPr>
      <w:r>
        <w:rPr>
          <w:rFonts w:hint="eastAsia" w:ascii="宋体" w:hAnsi="宋体" w:cs="Times New Roman"/>
          <w:color w:val="000000"/>
          <w:sz w:val="22"/>
          <w:szCs w:val="22"/>
        </w:rPr>
        <w:t>按照</w:t>
      </w:r>
      <w:r>
        <w:rPr>
          <w:rFonts w:hint="eastAsia" w:ascii="宋体" w:hAnsi="宋体" w:cs="Times New Roman"/>
          <w:color w:val="000000"/>
          <w:sz w:val="22"/>
          <w:szCs w:val="22"/>
          <w:lang w:val="en-US" w:eastAsia="zh-CN"/>
        </w:rPr>
        <w:t>《国家卫生城市标准（2014版）》</w:t>
      </w:r>
      <w:r>
        <w:rPr>
          <w:rFonts w:hint="eastAsia" w:ascii="宋体" w:hAnsi="宋体" w:cs="Times New Roman"/>
          <w:color w:val="000000"/>
          <w:sz w:val="22"/>
          <w:szCs w:val="22"/>
        </w:rPr>
        <w:t>，坚持以综合防治、群防结合，加强环境防制，环境治理为主，物理防制、化学防治为辅原则，完善相关设施，清除卫生死角和暴露垃圾，铲除病媒生物孳生场所，扎实做好的灭鼠、灭蚊、灭蝇、灭蟑工作，通过持续有效控制，确保建成区鼠、蚊、蝇、蟑螂密度达到国家病媒生物密度控制水平标准C级要求。严格按照以下标准执行：</w:t>
      </w:r>
    </w:p>
    <w:p w14:paraId="3FFAF525">
      <w:pPr>
        <w:spacing w:line="360" w:lineRule="auto"/>
        <w:ind w:firstLine="440" w:firstLineChars="200"/>
        <w:rPr>
          <w:rFonts w:hint="eastAsia" w:ascii="宋体" w:hAnsi="宋体" w:cs="Times New Roman"/>
          <w:color w:val="000000"/>
          <w:sz w:val="22"/>
          <w:szCs w:val="22"/>
        </w:rPr>
      </w:pPr>
      <w:r>
        <w:rPr>
          <w:rFonts w:hint="eastAsia" w:ascii="宋体" w:hAnsi="宋体" w:cs="Times New Roman"/>
          <w:color w:val="000000"/>
          <w:sz w:val="22"/>
          <w:szCs w:val="22"/>
        </w:rPr>
        <w:t>1、病媒生物密度控制水平 鼠类 GB/T27770-2011</w:t>
      </w:r>
    </w:p>
    <w:p w14:paraId="4AA5C062">
      <w:pPr>
        <w:spacing w:line="360" w:lineRule="auto"/>
        <w:ind w:firstLine="440" w:firstLineChars="200"/>
        <w:rPr>
          <w:rFonts w:hint="eastAsia" w:ascii="宋体" w:hAnsi="宋体" w:cs="Times New Roman"/>
          <w:color w:val="000000"/>
          <w:sz w:val="22"/>
          <w:szCs w:val="22"/>
        </w:rPr>
      </w:pPr>
      <w:r>
        <w:rPr>
          <w:rFonts w:hint="eastAsia" w:ascii="宋体" w:hAnsi="宋体" w:cs="Times New Roman"/>
          <w:color w:val="000000"/>
          <w:sz w:val="22"/>
          <w:szCs w:val="22"/>
        </w:rPr>
        <w:t>2、病媒生物密度控制水平 蝇类 GB/T27772-2011</w:t>
      </w:r>
    </w:p>
    <w:p w14:paraId="68309003">
      <w:pPr>
        <w:spacing w:line="360" w:lineRule="auto"/>
        <w:ind w:firstLine="440" w:firstLineChars="200"/>
        <w:rPr>
          <w:rFonts w:hint="eastAsia" w:ascii="宋体" w:hAnsi="宋体" w:cs="Times New Roman"/>
          <w:color w:val="000000"/>
          <w:sz w:val="22"/>
          <w:szCs w:val="22"/>
        </w:rPr>
      </w:pPr>
      <w:r>
        <w:rPr>
          <w:rFonts w:hint="eastAsia" w:ascii="宋体" w:hAnsi="宋体" w:cs="Times New Roman"/>
          <w:color w:val="000000"/>
          <w:sz w:val="22"/>
          <w:szCs w:val="22"/>
        </w:rPr>
        <w:t>3、密度生物密度控制水平 蜚蠊 GB/T27773-2011</w:t>
      </w:r>
    </w:p>
    <w:p w14:paraId="5FEFE8C6">
      <w:pPr>
        <w:spacing w:line="360" w:lineRule="auto"/>
        <w:ind w:firstLine="440" w:firstLineChars="200"/>
        <w:rPr>
          <w:rFonts w:hint="eastAsia" w:ascii="宋体" w:hAnsi="宋体" w:cs="Times New Roman"/>
          <w:color w:val="000000"/>
          <w:sz w:val="22"/>
          <w:szCs w:val="22"/>
        </w:rPr>
      </w:pPr>
      <w:r>
        <w:rPr>
          <w:rFonts w:hint="eastAsia" w:ascii="宋体" w:hAnsi="宋体" w:cs="Times New Roman"/>
          <w:color w:val="000000"/>
          <w:sz w:val="22"/>
          <w:szCs w:val="22"/>
        </w:rPr>
        <w:t>4、密度生物密度控制水平 蚊虫 GB/T27771-2011</w:t>
      </w:r>
    </w:p>
    <w:p w14:paraId="3D7B3E0A">
      <w:pPr>
        <w:spacing w:line="360" w:lineRule="auto"/>
        <w:ind w:firstLine="440" w:firstLineChars="200"/>
        <w:rPr>
          <w:rFonts w:hint="eastAsia" w:ascii="宋体" w:hAnsi="宋体" w:cs="Times New Roman"/>
          <w:color w:val="000000"/>
          <w:sz w:val="22"/>
          <w:szCs w:val="22"/>
        </w:rPr>
      </w:pPr>
      <w:r>
        <w:rPr>
          <w:rFonts w:hint="eastAsia" w:ascii="宋体" w:hAnsi="宋体" w:cs="Times New Roman"/>
          <w:color w:val="000000"/>
          <w:sz w:val="22"/>
          <w:szCs w:val="22"/>
        </w:rPr>
        <w:t>5、《病媒生物综合管理技术规范 城镇》GB/T27775-2011</w:t>
      </w:r>
    </w:p>
    <w:p w14:paraId="459FE75D">
      <w:pPr>
        <w:spacing w:line="360" w:lineRule="auto"/>
        <w:ind w:firstLine="440" w:firstLineChars="200"/>
        <w:rPr>
          <w:rFonts w:hint="eastAsia" w:ascii="宋体" w:hAnsi="宋体" w:cs="Times New Roman"/>
          <w:color w:val="000000"/>
          <w:sz w:val="22"/>
          <w:szCs w:val="22"/>
        </w:rPr>
      </w:pPr>
      <w:r>
        <w:rPr>
          <w:rFonts w:hint="eastAsia" w:ascii="宋体" w:hAnsi="宋体" w:cs="Times New Roman"/>
          <w:color w:val="000000"/>
          <w:sz w:val="22"/>
          <w:szCs w:val="22"/>
        </w:rPr>
        <w:t>6、《杀鼠剂安全使用准则  抗凝血类》GB/T27777-2011</w:t>
      </w:r>
    </w:p>
    <w:p w14:paraId="31EC3B06">
      <w:pPr>
        <w:spacing w:line="360" w:lineRule="auto"/>
        <w:ind w:firstLine="440" w:firstLineChars="200"/>
        <w:rPr>
          <w:rFonts w:hint="eastAsia" w:ascii="宋体" w:hAnsi="宋体" w:cs="Times New Roman"/>
          <w:color w:val="000000"/>
          <w:sz w:val="22"/>
          <w:szCs w:val="22"/>
        </w:rPr>
      </w:pPr>
      <w:r>
        <w:rPr>
          <w:rFonts w:hint="eastAsia" w:ascii="宋体" w:hAnsi="宋体" w:cs="Times New Roman"/>
          <w:color w:val="000000"/>
          <w:sz w:val="22"/>
          <w:szCs w:val="22"/>
        </w:rPr>
        <w:t>7、《卫生杀虫剂安全使用准则  拟除虫菊酯类》GB/T27779-2011灭鼠剂、杀虫剂等药品及灭鼠灭虫所用器械全部由成交人提供，且成交人所使用的灭鼠除虫药物为具有药品“三证”的正规药品。</w:t>
      </w:r>
    </w:p>
    <w:p w14:paraId="01D28B67">
      <w:pPr>
        <w:spacing w:line="360" w:lineRule="auto"/>
        <w:ind w:firstLine="440" w:firstLineChars="200"/>
        <w:rPr>
          <w:rFonts w:hint="eastAsia" w:ascii="宋体" w:hAnsi="宋体" w:cs="Times New Roman"/>
          <w:color w:val="000000"/>
          <w:sz w:val="22"/>
          <w:szCs w:val="22"/>
        </w:rPr>
      </w:pPr>
      <w:r>
        <w:rPr>
          <w:rFonts w:hint="eastAsia" w:ascii="宋体" w:hAnsi="宋体" w:cs="Times New Roman"/>
          <w:color w:val="000000"/>
          <w:sz w:val="22"/>
          <w:szCs w:val="22"/>
        </w:rPr>
        <w:t>（</w:t>
      </w:r>
      <w:r>
        <w:rPr>
          <w:rFonts w:hint="eastAsia" w:ascii="宋体" w:hAnsi="宋体" w:cs="Times New Roman"/>
          <w:color w:val="000000"/>
          <w:sz w:val="22"/>
          <w:szCs w:val="22"/>
          <w:lang w:eastAsia="zh-CN"/>
        </w:rPr>
        <w:t>二</w:t>
      </w:r>
      <w:r>
        <w:rPr>
          <w:rFonts w:hint="eastAsia" w:ascii="宋体" w:hAnsi="宋体" w:cs="Times New Roman"/>
          <w:color w:val="000000"/>
          <w:sz w:val="22"/>
          <w:szCs w:val="22"/>
        </w:rPr>
        <w:t>）服务范围</w:t>
      </w:r>
    </w:p>
    <w:p w14:paraId="6CA1C6C0">
      <w:pPr>
        <w:spacing w:line="360" w:lineRule="auto"/>
        <w:ind w:firstLine="440" w:firstLineChars="200"/>
        <w:rPr>
          <w:rFonts w:hint="eastAsia" w:ascii="宋体" w:hAnsi="宋体" w:cs="Times New Roman"/>
          <w:color w:val="000000"/>
          <w:sz w:val="22"/>
          <w:szCs w:val="22"/>
          <w:lang w:val="en-US" w:eastAsia="zh-CN"/>
        </w:rPr>
      </w:pPr>
      <w:r>
        <w:rPr>
          <w:rFonts w:hint="eastAsia" w:ascii="宋体" w:hAnsi="宋体" w:cs="Times New Roman"/>
          <w:color w:val="000000"/>
          <w:sz w:val="22"/>
          <w:szCs w:val="22"/>
          <w:lang w:val="en-US" w:eastAsia="zh-CN"/>
        </w:rPr>
        <w:t>服务期限内重庆征创住房服务有限公司指定的拆除现场</w:t>
      </w:r>
    </w:p>
    <w:p w14:paraId="6C136265">
      <w:pPr>
        <w:spacing w:line="360" w:lineRule="auto"/>
        <w:ind w:firstLine="440" w:firstLineChars="200"/>
        <w:rPr>
          <w:rFonts w:hint="eastAsia" w:ascii="宋体" w:hAnsi="宋体" w:cs="Times New Roman"/>
          <w:color w:val="000000"/>
          <w:sz w:val="22"/>
          <w:szCs w:val="22"/>
        </w:rPr>
      </w:pPr>
      <w:r>
        <w:rPr>
          <w:rFonts w:hint="eastAsia" w:ascii="宋体" w:hAnsi="宋体" w:cs="Times New Roman"/>
          <w:color w:val="000000"/>
          <w:sz w:val="22"/>
          <w:szCs w:val="22"/>
          <w:lang w:eastAsia="zh-CN"/>
        </w:rPr>
        <w:t>（三）</w:t>
      </w:r>
      <w:r>
        <w:rPr>
          <w:rFonts w:hint="eastAsia" w:ascii="宋体" w:hAnsi="宋体" w:cs="Times New Roman"/>
          <w:color w:val="000000"/>
          <w:sz w:val="22"/>
          <w:szCs w:val="22"/>
        </w:rPr>
        <w:t>服务内容</w:t>
      </w:r>
    </w:p>
    <w:p w14:paraId="0548EE8F">
      <w:pPr>
        <w:spacing w:line="360" w:lineRule="auto"/>
        <w:ind w:firstLine="440" w:firstLineChars="200"/>
        <w:rPr>
          <w:rFonts w:hint="default" w:ascii="宋体" w:hAnsi="宋体" w:cs="Times New Roman"/>
          <w:color w:val="000000"/>
          <w:sz w:val="22"/>
          <w:szCs w:val="22"/>
          <w:lang w:val="en-US" w:eastAsia="zh-CN"/>
        </w:rPr>
      </w:pPr>
      <w:r>
        <w:rPr>
          <w:rFonts w:hint="eastAsia" w:ascii="宋体" w:hAnsi="宋体" w:cs="Times New Roman"/>
          <w:color w:val="000000"/>
          <w:sz w:val="22"/>
          <w:szCs w:val="22"/>
          <w:lang w:val="en-US" w:eastAsia="zh-CN"/>
        </w:rPr>
        <w:t>1.服务频次：</w:t>
      </w:r>
      <w:r>
        <w:rPr>
          <w:rFonts w:hint="eastAsia" w:ascii="宋体" w:hAnsi="宋体" w:cs="Times New Roman"/>
          <w:color w:val="000000"/>
          <w:sz w:val="22"/>
          <w:szCs w:val="22"/>
        </w:rPr>
        <w:t>每月一次</w:t>
      </w:r>
      <w:r>
        <w:rPr>
          <w:rFonts w:hint="eastAsia" w:ascii="宋体" w:hAnsi="宋体" w:cs="Times New Roman"/>
          <w:color w:val="000000"/>
          <w:sz w:val="22"/>
          <w:szCs w:val="22"/>
          <w:lang w:val="en-US" w:eastAsia="zh-CN"/>
        </w:rPr>
        <w:t>。</w:t>
      </w:r>
      <w:r>
        <w:rPr>
          <w:rFonts w:hint="eastAsia" w:ascii="宋体" w:hAnsi="宋体" w:cs="Times New Roman"/>
          <w:color w:val="000000"/>
          <w:sz w:val="22"/>
          <w:szCs w:val="22"/>
        </w:rPr>
        <w:t>如遇</w:t>
      </w:r>
      <w:r>
        <w:rPr>
          <w:rFonts w:hint="eastAsia" w:ascii="宋体" w:hAnsi="宋体" w:cs="Times New Roman"/>
          <w:color w:val="000000"/>
          <w:sz w:val="22"/>
          <w:szCs w:val="22"/>
          <w:lang w:eastAsia="zh-CN"/>
        </w:rPr>
        <w:t>突发状况或</w:t>
      </w:r>
      <w:r>
        <w:rPr>
          <w:rFonts w:hint="eastAsia" w:ascii="宋体" w:hAnsi="宋体" w:cs="Times New Roman"/>
          <w:color w:val="000000"/>
          <w:sz w:val="22"/>
          <w:szCs w:val="22"/>
        </w:rPr>
        <w:t>上级检查，</w:t>
      </w:r>
      <w:r>
        <w:rPr>
          <w:rFonts w:hint="eastAsia" w:ascii="宋体" w:hAnsi="宋体" w:cs="Times New Roman"/>
          <w:color w:val="000000"/>
          <w:sz w:val="22"/>
          <w:szCs w:val="22"/>
          <w:lang w:eastAsia="zh-CN"/>
        </w:rPr>
        <w:t>接到甲方（比选人）</w:t>
      </w:r>
      <w:r>
        <w:rPr>
          <w:rFonts w:hint="eastAsia" w:ascii="宋体" w:hAnsi="宋体" w:cs="Times New Roman"/>
          <w:color w:val="000000"/>
          <w:sz w:val="22"/>
          <w:szCs w:val="22"/>
        </w:rPr>
        <w:t>通知，及时响应</w:t>
      </w:r>
      <w:r>
        <w:rPr>
          <w:rFonts w:hint="eastAsia" w:ascii="宋体" w:hAnsi="宋体" w:cs="Times New Roman"/>
          <w:color w:val="000000"/>
          <w:sz w:val="22"/>
          <w:szCs w:val="22"/>
          <w:lang w:eastAsia="zh-CN"/>
        </w:rPr>
        <w:t>，</w:t>
      </w:r>
      <w:r>
        <w:rPr>
          <w:rFonts w:hint="eastAsia" w:ascii="宋体" w:hAnsi="宋体" w:cs="Times New Roman"/>
          <w:color w:val="000000"/>
          <w:sz w:val="22"/>
          <w:szCs w:val="22"/>
          <w:lang w:val="en-US" w:eastAsia="zh-CN"/>
        </w:rPr>
        <w:t>3小时内到达现场</w:t>
      </w:r>
      <w:r>
        <w:rPr>
          <w:rFonts w:hint="eastAsia" w:ascii="宋体" w:hAnsi="宋体" w:cs="Times New Roman"/>
          <w:color w:val="000000"/>
          <w:sz w:val="22"/>
          <w:szCs w:val="22"/>
        </w:rPr>
        <w:t>。</w:t>
      </w:r>
    </w:p>
    <w:p w14:paraId="09D61B6A">
      <w:pPr>
        <w:spacing w:line="360" w:lineRule="auto"/>
        <w:ind w:firstLine="440" w:firstLineChars="200"/>
        <w:rPr>
          <w:rFonts w:hint="eastAsia" w:ascii="宋体" w:hAnsi="宋体" w:cs="Times New Roman"/>
          <w:color w:val="000000"/>
          <w:sz w:val="22"/>
          <w:szCs w:val="22"/>
          <w:lang w:val="en-US" w:eastAsia="zh-CN"/>
        </w:rPr>
      </w:pPr>
      <w:r>
        <w:rPr>
          <w:rFonts w:hint="eastAsia" w:ascii="宋体" w:hAnsi="宋体" w:cs="Times New Roman"/>
          <w:color w:val="000000"/>
          <w:sz w:val="22"/>
          <w:szCs w:val="22"/>
          <w:lang w:val="en-US" w:eastAsia="zh-CN"/>
        </w:rPr>
        <w:t>2.鼠、蚊、蝇、蟑螂的灭杀及孳生控制技术服务。</w:t>
      </w:r>
    </w:p>
    <w:p w14:paraId="76EC9119">
      <w:pPr>
        <w:spacing w:line="360" w:lineRule="auto"/>
        <w:ind w:firstLine="440" w:firstLineChars="200"/>
        <w:rPr>
          <w:rFonts w:hint="eastAsia" w:ascii="宋体" w:hAnsi="宋体" w:cs="Times New Roman"/>
          <w:color w:val="000000"/>
          <w:sz w:val="22"/>
          <w:szCs w:val="22"/>
          <w:lang w:val="en-US" w:eastAsia="zh-CN"/>
        </w:rPr>
      </w:pPr>
      <w:r>
        <w:rPr>
          <w:rFonts w:hint="eastAsia" w:ascii="宋体" w:hAnsi="宋体" w:cs="Times New Roman"/>
          <w:color w:val="000000"/>
          <w:sz w:val="22"/>
          <w:szCs w:val="22"/>
          <w:lang w:val="en-US" w:eastAsia="zh-CN"/>
        </w:rPr>
        <w:t>3.按规范在服务区域设置灭鼠毒铒站和灭蝇设施；</w:t>
      </w:r>
    </w:p>
    <w:p w14:paraId="236D7313">
      <w:pPr>
        <w:spacing w:line="360" w:lineRule="auto"/>
        <w:ind w:firstLine="440" w:firstLineChars="200"/>
        <w:rPr>
          <w:rFonts w:hint="eastAsia" w:ascii="宋体" w:hAnsi="宋体" w:cs="Times New Roman"/>
          <w:color w:val="000000"/>
          <w:sz w:val="22"/>
          <w:szCs w:val="22"/>
          <w:lang w:val="en-US" w:eastAsia="zh-CN"/>
        </w:rPr>
      </w:pPr>
      <w:r>
        <w:rPr>
          <w:rFonts w:hint="eastAsia" w:ascii="宋体" w:hAnsi="宋体" w:cs="Times New Roman"/>
          <w:color w:val="000000"/>
          <w:sz w:val="22"/>
          <w:szCs w:val="22"/>
          <w:lang w:val="en-US" w:eastAsia="zh-CN"/>
        </w:rPr>
        <w:t>4.开展病媒生物防制孳生地本底调查、鼠洞封堵、孳生地处理；</w:t>
      </w:r>
    </w:p>
    <w:p w14:paraId="25A360BE">
      <w:pPr>
        <w:spacing w:line="360" w:lineRule="auto"/>
        <w:ind w:firstLine="440" w:firstLineChars="200"/>
        <w:rPr>
          <w:rFonts w:hint="eastAsia" w:ascii="宋体" w:hAnsi="宋体" w:cs="Times New Roman"/>
          <w:color w:val="000000"/>
          <w:sz w:val="22"/>
          <w:szCs w:val="22"/>
          <w:lang w:val="en-US" w:eastAsia="zh-CN"/>
        </w:rPr>
      </w:pPr>
      <w:r>
        <w:rPr>
          <w:rFonts w:hint="eastAsia" w:ascii="宋体" w:hAnsi="宋体" w:cs="Times New Roman"/>
          <w:color w:val="000000"/>
          <w:sz w:val="22"/>
          <w:szCs w:val="22"/>
          <w:lang w:val="en-US" w:eastAsia="zh-CN"/>
        </w:rPr>
        <w:t>5.按照病媒生物防制工作规范要求，建立健全病媒生物防制安全管理制度和服务技术档案（包括实施方案、本底情况调查报告、监测记录、派工记录单、街道认同签字单等），上述所有档案资料整理后交采购人一份。</w:t>
      </w:r>
    </w:p>
    <w:p w14:paraId="2CEAC153">
      <w:pPr>
        <w:pStyle w:val="24"/>
        <w:spacing w:line="360" w:lineRule="auto"/>
        <w:jc w:val="left"/>
        <w:rPr>
          <w:rFonts w:ascii="宋体" w:hAnsi="宋体" w:eastAsia="宋体" w:cs="Times New Roman"/>
          <w:b/>
          <w:color w:val="000000"/>
          <w:kern w:val="44"/>
          <w:sz w:val="22"/>
          <w:szCs w:val="22"/>
        </w:rPr>
      </w:pPr>
      <w:r>
        <w:rPr>
          <w:rFonts w:hint="eastAsia" w:ascii="宋体" w:hAnsi="宋体" w:eastAsia="宋体" w:cs="Times New Roman"/>
          <w:b/>
          <w:color w:val="000000"/>
          <w:kern w:val="44"/>
          <w:sz w:val="22"/>
          <w:szCs w:val="22"/>
        </w:rPr>
        <w:t>三、工程量及限价</w:t>
      </w:r>
    </w:p>
    <w:p w14:paraId="50A59231">
      <w:pPr>
        <w:pStyle w:val="24"/>
        <w:spacing w:line="360" w:lineRule="auto"/>
        <w:ind w:firstLine="660" w:firstLineChars="300"/>
        <w:jc w:val="left"/>
        <w:rPr>
          <w:rFonts w:ascii="宋体" w:hAnsi="宋体" w:eastAsia="宋体" w:cs="Times New Roman"/>
          <w:color w:val="000000"/>
          <w:sz w:val="22"/>
          <w:szCs w:val="22"/>
        </w:rPr>
      </w:pPr>
      <w:r>
        <w:rPr>
          <w:rFonts w:hint="eastAsia" w:ascii="宋体" w:hAnsi="宋体" w:eastAsia="宋体" w:cs="Times New Roman"/>
          <w:color w:val="000000"/>
          <w:sz w:val="22"/>
          <w:szCs w:val="22"/>
        </w:rPr>
        <w:t>重庆征创住房服务有限公司征收拆除现场病媒生物防制服务采购公开比选项目工程量以服务期限内重庆征创住房服务有限公司按</w:t>
      </w:r>
      <w:r>
        <w:rPr>
          <w:rFonts w:hint="eastAsia" w:ascii="宋体" w:hAnsi="宋体" w:eastAsia="宋体" w:cs="Times New Roman"/>
          <w:color w:val="000000"/>
          <w:sz w:val="22"/>
          <w:szCs w:val="22"/>
          <w:lang w:val="en-US" w:eastAsia="zh-CN"/>
        </w:rPr>
        <w:t>指定的拆除现场及</w:t>
      </w:r>
      <w:r>
        <w:rPr>
          <w:rFonts w:hint="eastAsia" w:ascii="宋体" w:hAnsi="宋体" w:eastAsia="宋体" w:cs="Times New Roman"/>
          <w:color w:val="000000"/>
          <w:sz w:val="22"/>
          <w:szCs w:val="22"/>
        </w:rPr>
        <w:t>安排实际提供的方量为准，</w:t>
      </w:r>
      <w:r>
        <w:rPr>
          <w:rFonts w:hint="eastAsia" w:ascii="宋体" w:hAnsi="宋体" w:eastAsia="宋体" w:cs="Times New Roman"/>
          <w:b/>
          <w:bCs/>
          <w:color w:val="000000"/>
          <w:sz w:val="22"/>
          <w:szCs w:val="22"/>
        </w:rPr>
        <w:t>最高限价为0.3元/㎡/月</w:t>
      </w:r>
      <w:r>
        <w:rPr>
          <w:rFonts w:hint="eastAsia" w:ascii="宋体" w:hAnsi="宋体" w:eastAsia="宋体" w:cs="Times New Roman"/>
          <w:color w:val="000000"/>
          <w:sz w:val="22"/>
          <w:szCs w:val="22"/>
        </w:rPr>
        <w:t>，费用据实结算。</w:t>
      </w:r>
    </w:p>
    <w:p w14:paraId="1A475849">
      <w:pPr>
        <w:pStyle w:val="24"/>
        <w:spacing w:line="360" w:lineRule="auto"/>
        <w:jc w:val="left"/>
        <w:rPr>
          <w:rFonts w:hint="eastAsia" w:ascii="宋体" w:hAnsi="宋体" w:eastAsia="宋体" w:cs="Times New Roman"/>
          <w:b/>
          <w:color w:val="000000"/>
          <w:kern w:val="44"/>
          <w:sz w:val="22"/>
          <w:szCs w:val="22"/>
          <w:lang w:val="en-US" w:eastAsia="zh-CN"/>
        </w:rPr>
      </w:pPr>
      <w:r>
        <w:rPr>
          <w:rFonts w:hint="eastAsia" w:ascii="宋体" w:hAnsi="宋体" w:eastAsia="宋体" w:cs="Times New Roman"/>
          <w:b/>
          <w:color w:val="000000"/>
          <w:kern w:val="44"/>
          <w:sz w:val="22"/>
          <w:szCs w:val="22"/>
        </w:rPr>
        <w:t>四、资格要求</w:t>
      </w:r>
      <w:r>
        <w:rPr>
          <w:rFonts w:hint="eastAsia" w:ascii="宋体" w:hAnsi="宋体" w:eastAsia="宋体" w:cs="Times New Roman"/>
          <w:b/>
          <w:color w:val="000000"/>
          <w:kern w:val="44"/>
          <w:sz w:val="22"/>
          <w:szCs w:val="22"/>
          <w:lang w:val="en-US" w:eastAsia="zh-CN"/>
        </w:rPr>
        <w:t xml:space="preserve"> </w:t>
      </w:r>
    </w:p>
    <w:p w14:paraId="5833105A">
      <w:pPr>
        <w:spacing w:line="560" w:lineRule="exact"/>
        <w:ind w:firstLine="440" w:firstLineChars="200"/>
        <w:rPr>
          <w:rFonts w:hint="eastAsia" w:ascii="宋体" w:hAnsi="宋体" w:eastAsia="宋体" w:cs="Times New Roman"/>
          <w:b w:val="0"/>
          <w:bCs w:val="0"/>
          <w:color w:val="000000"/>
          <w:kern w:val="2"/>
          <w:sz w:val="22"/>
          <w:szCs w:val="22"/>
          <w:lang w:val="en-US" w:eastAsia="zh-CN" w:bidi="ar-SA"/>
        </w:rPr>
      </w:pPr>
      <w:r>
        <w:rPr>
          <w:rFonts w:hint="eastAsia" w:ascii="宋体" w:hAnsi="宋体" w:eastAsia="宋体" w:cs="Times New Roman"/>
          <w:b w:val="0"/>
          <w:bCs w:val="0"/>
          <w:color w:val="000000"/>
          <w:kern w:val="2"/>
          <w:sz w:val="22"/>
          <w:szCs w:val="22"/>
          <w:lang w:val="en-US" w:eastAsia="zh-CN" w:bidi="ar-SA"/>
        </w:rPr>
        <w:t>供应商是指向采购人提供服务或者货物的法人、其他组织或者自然人。合格的供应商应首先符合政府采购法第二十二条规定的基本资格条件，同时符合根据该项目特殊要求设置的特定资格条件。</w:t>
      </w:r>
    </w:p>
    <w:p w14:paraId="7BCEBB30">
      <w:pPr>
        <w:spacing w:line="560" w:lineRule="exact"/>
        <w:ind w:firstLine="220" w:firstLineChars="100"/>
        <w:rPr>
          <w:rFonts w:hint="eastAsia" w:ascii="宋体" w:hAnsi="宋体" w:eastAsia="宋体" w:cs="Times New Roman"/>
          <w:b w:val="0"/>
          <w:bCs w:val="0"/>
          <w:color w:val="000000"/>
          <w:kern w:val="2"/>
          <w:sz w:val="22"/>
          <w:szCs w:val="22"/>
          <w:lang w:val="en-US" w:eastAsia="zh-CN" w:bidi="ar-SA"/>
        </w:rPr>
      </w:pPr>
      <w:r>
        <w:rPr>
          <w:rFonts w:hint="eastAsia" w:ascii="宋体" w:hAnsi="宋体" w:eastAsia="宋体" w:cs="Times New Roman"/>
          <w:b w:val="0"/>
          <w:bCs w:val="0"/>
          <w:color w:val="000000"/>
          <w:kern w:val="2"/>
          <w:sz w:val="22"/>
          <w:szCs w:val="22"/>
          <w:lang w:val="en-US" w:eastAsia="zh-CN" w:bidi="ar-SA"/>
        </w:rPr>
        <w:t>（一）基本资格条件</w:t>
      </w:r>
    </w:p>
    <w:p w14:paraId="0916C23B">
      <w:pPr>
        <w:snapToGrid w:val="0"/>
        <w:spacing w:line="560" w:lineRule="exact"/>
        <w:ind w:firstLine="440" w:firstLineChars="200"/>
        <w:rPr>
          <w:rFonts w:hint="eastAsia" w:ascii="宋体" w:hAnsi="宋体" w:eastAsia="宋体" w:cs="Times New Roman"/>
          <w:b w:val="0"/>
          <w:bCs w:val="0"/>
          <w:color w:val="000000"/>
          <w:kern w:val="2"/>
          <w:sz w:val="22"/>
          <w:szCs w:val="22"/>
          <w:lang w:val="en-US" w:eastAsia="zh-CN" w:bidi="ar-SA"/>
        </w:rPr>
      </w:pPr>
      <w:r>
        <w:rPr>
          <w:rFonts w:hint="eastAsia" w:ascii="宋体" w:hAnsi="宋体" w:eastAsia="宋体" w:cs="Times New Roman"/>
          <w:b w:val="0"/>
          <w:bCs w:val="0"/>
          <w:color w:val="000000"/>
          <w:kern w:val="2"/>
          <w:sz w:val="22"/>
          <w:szCs w:val="22"/>
          <w:lang w:val="en-US" w:eastAsia="zh-CN" w:bidi="ar-SA"/>
        </w:rPr>
        <w:t>1.具有独立承担民事责任的能力（</w:t>
      </w:r>
      <w:r>
        <w:rPr>
          <w:rFonts w:hint="eastAsia" w:ascii="宋体" w:hAnsi="宋体" w:cs="Times New Roman"/>
          <w:b w:val="0"/>
          <w:bCs w:val="0"/>
          <w:color w:val="000000"/>
          <w:kern w:val="2"/>
          <w:sz w:val="22"/>
          <w:szCs w:val="22"/>
          <w:lang w:val="en-US" w:eastAsia="zh-CN" w:bidi="ar-SA"/>
        </w:rPr>
        <w:t>法人或其他组织</w:t>
      </w:r>
      <w:r>
        <w:rPr>
          <w:rFonts w:hint="eastAsia" w:ascii="宋体" w:hAnsi="宋体" w:eastAsia="宋体" w:cs="Times New Roman"/>
          <w:b w:val="0"/>
          <w:bCs w:val="0"/>
          <w:color w:val="000000"/>
          <w:kern w:val="2"/>
          <w:sz w:val="22"/>
          <w:szCs w:val="22"/>
          <w:lang w:val="en-US" w:eastAsia="zh-CN" w:bidi="ar-SA"/>
        </w:rPr>
        <w:t>提供营业执照复印件</w:t>
      </w:r>
      <w:r>
        <w:rPr>
          <w:rFonts w:hint="eastAsia" w:ascii="宋体" w:hAnsi="宋体" w:cs="Times New Roman"/>
          <w:b w:val="0"/>
          <w:bCs w:val="0"/>
          <w:color w:val="000000"/>
          <w:kern w:val="2"/>
          <w:sz w:val="22"/>
          <w:szCs w:val="22"/>
          <w:lang w:val="en-US" w:eastAsia="zh-CN" w:bidi="ar-SA"/>
        </w:rPr>
        <w:t>、提供法定代表人或负责人身份证复印件，并</w:t>
      </w:r>
      <w:r>
        <w:rPr>
          <w:rFonts w:hint="eastAsia" w:ascii="宋体" w:hAnsi="宋体" w:eastAsia="宋体" w:cs="Times New Roman"/>
          <w:b w:val="0"/>
          <w:bCs w:val="0"/>
          <w:color w:val="000000"/>
          <w:kern w:val="2"/>
          <w:sz w:val="22"/>
          <w:szCs w:val="22"/>
          <w:lang w:val="en-US" w:eastAsia="zh-CN" w:bidi="ar-SA"/>
        </w:rPr>
        <w:t>加盖投标人公章）；</w:t>
      </w:r>
    </w:p>
    <w:p w14:paraId="3B293494">
      <w:pPr>
        <w:keepNext w:val="0"/>
        <w:keepLines w:val="0"/>
        <w:pageBreakBefore w:val="0"/>
        <w:widowControl/>
        <w:kinsoku/>
        <w:wordWrap w:val="0"/>
        <w:overflowPunct/>
        <w:topLinePunct w:val="0"/>
        <w:autoSpaceDE/>
        <w:autoSpaceDN/>
        <w:bidi w:val="0"/>
        <w:adjustRightInd/>
        <w:snapToGrid/>
        <w:spacing w:line="480" w:lineRule="exact"/>
        <w:ind w:left="0" w:leftChars="0" w:firstLine="480"/>
        <w:textAlignment w:val="auto"/>
        <w:rPr>
          <w:rFonts w:hint="eastAsia" w:ascii="宋体" w:hAnsi="宋体" w:eastAsia="宋体" w:cs="Times New Roman"/>
          <w:b w:val="0"/>
          <w:bCs w:val="0"/>
          <w:color w:val="000000"/>
          <w:kern w:val="2"/>
          <w:sz w:val="22"/>
          <w:szCs w:val="22"/>
          <w:lang w:val="en-US" w:eastAsia="zh-CN" w:bidi="ar-SA"/>
        </w:rPr>
      </w:pPr>
      <w:r>
        <w:rPr>
          <w:rFonts w:hint="eastAsia" w:ascii="宋体" w:hAnsi="宋体" w:eastAsia="宋体" w:cs="Times New Roman"/>
          <w:b w:val="0"/>
          <w:bCs w:val="0"/>
          <w:color w:val="000000"/>
          <w:kern w:val="2"/>
          <w:sz w:val="22"/>
          <w:szCs w:val="22"/>
          <w:lang w:val="en-US" w:eastAsia="zh-CN" w:bidi="ar-SA"/>
        </w:rPr>
        <w:t>2.具有良好的商业信誉和健全的财务会计制度（提供上一年度完整的财务报表，本年度新成立或成立不满一年的</w:t>
      </w:r>
      <w:r>
        <w:rPr>
          <w:rFonts w:hint="eastAsia" w:ascii="宋体" w:hAnsi="宋体" w:cs="Times New Roman"/>
          <w:b w:val="0"/>
          <w:bCs w:val="0"/>
          <w:color w:val="000000"/>
          <w:kern w:val="2"/>
          <w:sz w:val="22"/>
          <w:szCs w:val="22"/>
          <w:lang w:val="en-US" w:eastAsia="zh-CN" w:bidi="ar-SA"/>
        </w:rPr>
        <w:t>法人或其他</w:t>
      </w:r>
      <w:r>
        <w:rPr>
          <w:rFonts w:hint="eastAsia" w:ascii="宋体" w:hAnsi="宋体" w:eastAsia="宋体" w:cs="Times New Roman"/>
          <w:b w:val="0"/>
          <w:bCs w:val="0"/>
          <w:color w:val="000000"/>
          <w:kern w:val="2"/>
          <w:sz w:val="22"/>
          <w:szCs w:val="22"/>
          <w:lang w:val="en-US" w:eastAsia="zh-CN" w:bidi="ar-SA"/>
        </w:rPr>
        <w:t>组织无法提供财务状况报告或财务状况表的，可提供银行出具的资信证明复印件加盖投标人公章）；</w:t>
      </w:r>
    </w:p>
    <w:p w14:paraId="238EF14F">
      <w:pPr>
        <w:snapToGrid w:val="0"/>
        <w:spacing w:line="560" w:lineRule="exact"/>
        <w:ind w:firstLine="440" w:firstLineChars="200"/>
        <w:rPr>
          <w:rFonts w:hint="eastAsia" w:ascii="宋体" w:hAnsi="宋体" w:eastAsia="宋体" w:cs="Times New Roman"/>
          <w:b w:val="0"/>
          <w:bCs w:val="0"/>
          <w:color w:val="000000"/>
          <w:kern w:val="2"/>
          <w:sz w:val="22"/>
          <w:szCs w:val="22"/>
          <w:lang w:val="en-US" w:eastAsia="zh-CN" w:bidi="ar-SA"/>
        </w:rPr>
      </w:pPr>
      <w:r>
        <w:rPr>
          <w:rFonts w:hint="eastAsia" w:ascii="宋体" w:hAnsi="宋体" w:eastAsia="宋体" w:cs="Times New Roman"/>
          <w:b w:val="0"/>
          <w:bCs w:val="0"/>
          <w:color w:val="000000"/>
          <w:kern w:val="2"/>
          <w:sz w:val="22"/>
          <w:szCs w:val="22"/>
          <w:lang w:val="en-US" w:eastAsia="zh-CN" w:bidi="ar-SA"/>
        </w:rPr>
        <w:t>3.具有履行合同所必需的设备和专业技术能力；</w:t>
      </w:r>
    </w:p>
    <w:p w14:paraId="03BC68C7">
      <w:pPr>
        <w:snapToGrid w:val="0"/>
        <w:spacing w:line="560" w:lineRule="exact"/>
        <w:ind w:firstLine="440" w:firstLineChars="200"/>
        <w:rPr>
          <w:rFonts w:hint="eastAsia" w:ascii="宋体" w:hAnsi="宋体" w:eastAsia="宋体" w:cs="Times New Roman"/>
          <w:b w:val="0"/>
          <w:bCs w:val="0"/>
          <w:color w:val="000000"/>
          <w:kern w:val="2"/>
          <w:sz w:val="22"/>
          <w:szCs w:val="22"/>
          <w:lang w:val="en-US" w:eastAsia="zh-CN" w:bidi="ar-SA"/>
        </w:rPr>
      </w:pPr>
      <w:r>
        <w:rPr>
          <w:rFonts w:hint="eastAsia" w:ascii="宋体" w:hAnsi="宋体" w:eastAsia="宋体" w:cs="Times New Roman"/>
          <w:b w:val="0"/>
          <w:bCs w:val="0"/>
          <w:color w:val="000000"/>
          <w:kern w:val="2"/>
          <w:sz w:val="22"/>
          <w:szCs w:val="22"/>
          <w:lang w:val="en-US" w:eastAsia="zh-CN" w:bidi="ar-SA"/>
        </w:rPr>
        <w:t>4.有依法缴纳税收和社会保障资金的良好记录；</w:t>
      </w:r>
    </w:p>
    <w:p w14:paraId="0755D328">
      <w:pPr>
        <w:spacing w:line="560" w:lineRule="exact"/>
        <w:ind w:firstLine="440" w:firstLineChars="200"/>
        <w:rPr>
          <w:rFonts w:hint="eastAsia" w:ascii="宋体" w:hAnsi="宋体" w:eastAsia="宋体" w:cs="Times New Roman"/>
          <w:b w:val="0"/>
          <w:bCs w:val="0"/>
          <w:color w:val="000000"/>
          <w:kern w:val="2"/>
          <w:sz w:val="22"/>
          <w:szCs w:val="22"/>
          <w:lang w:val="en-US" w:eastAsia="zh-CN" w:bidi="ar-SA"/>
        </w:rPr>
      </w:pPr>
      <w:r>
        <w:rPr>
          <w:rFonts w:hint="eastAsia" w:ascii="宋体" w:hAnsi="宋体" w:eastAsia="宋体" w:cs="Times New Roman"/>
          <w:b w:val="0"/>
          <w:bCs w:val="0"/>
          <w:color w:val="000000"/>
          <w:kern w:val="2"/>
          <w:sz w:val="22"/>
          <w:szCs w:val="22"/>
          <w:lang w:val="en-US" w:eastAsia="zh-CN" w:bidi="ar-SA"/>
        </w:rPr>
        <w:t>5.参加政府采购活动前三年内，在经营活动中没有重大违法记录</w:t>
      </w:r>
      <w:r>
        <w:rPr>
          <w:rFonts w:hint="eastAsia" w:ascii="宋体" w:hAnsi="宋体" w:cs="Times New Roman"/>
          <w:b w:val="0"/>
          <w:bCs w:val="0"/>
          <w:color w:val="000000"/>
          <w:kern w:val="2"/>
          <w:sz w:val="22"/>
          <w:szCs w:val="22"/>
          <w:lang w:val="en-US" w:eastAsia="zh-CN" w:bidi="ar-SA"/>
        </w:rPr>
        <w:t>，</w:t>
      </w:r>
      <w:r>
        <w:rPr>
          <w:rFonts w:hint="eastAsia" w:ascii="宋体" w:hAnsi="宋体" w:eastAsia="宋体" w:cs="Times New Roman"/>
          <w:b w:val="0"/>
          <w:bCs w:val="0"/>
          <w:color w:val="000000"/>
          <w:kern w:val="2"/>
          <w:sz w:val="22"/>
          <w:szCs w:val="22"/>
          <w:lang w:val="en-US" w:eastAsia="zh-CN" w:bidi="ar-SA"/>
        </w:rPr>
        <w:t>打开“信用中国”栏目下载并加盖投标公司的鲜章，未按规定提交有效信用报告的，作无效投标处理。</w:t>
      </w:r>
    </w:p>
    <w:p w14:paraId="7256366E">
      <w:pPr>
        <w:adjustRightInd w:val="0"/>
        <w:snapToGrid w:val="0"/>
        <w:spacing w:line="560" w:lineRule="exact"/>
        <w:ind w:firstLine="440" w:firstLineChars="200"/>
        <w:rPr>
          <w:rFonts w:hint="eastAsia" w:ascii="宋体" w:hAnsi="宋体" w:eastAsia="宋体" w:cs="Times New Roman"/>
          <w:b w:val="0"/>
          <w:bCs w:val="0"/>
          <w:color w:val="000000"/>
          <w:kern w:val="2"/>
          <w:sz w:val="22"/>
          <w:szCs w:val="22"/>
          <w:lang w:val="en-US" w:eastAsia="zh-CN" w:bidi="ar-SA"/>
        </w:rPr>
      </w:pPr>
      <w:r>
        <w:rPr>
          <w:rFonts w:hint="eastAsia" w:ascii="宋体" w:hAnsi="宋体" w:eastAsia="宋体" w:cs="Times New Roman"/>
          <w:b w:val="0"/>
          <w:bCs w:val="0"/>
          <w:color w:val="000000"/>
          <w:kern w:val="2"/>
          <w:sz w:val="22"/>
          <w:szCs w:val="22"/>
          <w:lang w:val="en-US" w:eastAsia="zh-CN" w:bidi="ar-SA"/>
        </w:rPr>
        <w:t>6.法律、行政法规规定的其他条件。</w:t>
      </w:r>
    </w:p>
    <w:p w14:paraId="655E7588">
      <w:pPr>
        <w:spacing w:line="560" w:lineRule="exact"/>
        <w:ind w:firstLine="220" w:firstLineChars="100"/>
        <w:rPr>
          <w:rFonts w:hint="eastAsia" w:ascii="宋体" w:hAnsi="宋体" w:eastAsia="宋体" w:cs="Times New Roman"/>
          <w:b w:val="0"/>
          <w:bCs w:val="0"/>
          <w:color w:val="000000"/>
          <w:kern w:val="2"/>
          <w:sz w:val="22"/>
          <w:szCs w:val="22"/>
          <w:lang w:val="en-US" w:eastAsia="zh-CN" w:bidi="ar-SA"/>
        </w:rPr>
      </w:pPr>
      <w:r>
        <w:rPr>
          <w:rFonts w:hint="eastAsia" w:ascii="宋体" w:hAnsi="宋体" w:eastAsia="宋体" w:cs="Times New Roman"/>
          <w:b w:val="0"/>
          <w:bCs w:val="0"/>
          <w:color w:val="000000"/>
          <w:kern w:val="2"/>
          <w:sz w:val="22"/>
          <w:szCs w:val="22"/>
          <w:lang w:val="en-US" w:eastAsia="zh-CN" w:bidi="ar-SA"/>
        </w:rPr>
        <w:t>（二）特定资格条件</w:t>
      </w:r>
    </w:p>
    <w:p w14:paraId="5280AA00">
      <w:pPr>
        <w:adjustRightInd w:val="0"/>
        <w:snapToGrid w:val="0"/>
        <w:spacing w:line="560" w:lineRule="exact"/>
        <w:ind w:firstLine="440" w:firstLineChars="200"/>
        <w:rPr>
          <w:rFonts w:hint="eastAsia" w:ascii="宋体" w:hAnsi="宋体" w:eastAsia="宋体" w:cs="Times New Roman"/>
          <w:b w:val="0"/>
          <w:bCs w:val="0"/>
          <w:color w:val="000000"/>
          <w:kern w:val="2"/>
          <w:sz w:val="22"/>
          <w:szCs w:val="22"/>
          <w:lang w:val="en-US" w:eastAsia="zh-CN" w:bidi="ar-SA"/>
        </w:rPr>
      </w:pPr>
      <w:r>
        <w:rPr>
          <w:rFonts w:hint="eastAsia" w:ascii="宋体" w:hAnsi="宋体" w:eastAsia="宋体" w:cs="Times New Roman"/>
          <w:b w:val="0"/>
          <w:bCs w:val="0"/>
          <w:color w:val="000000"/>
          <w:kern w:val="2"/>
          <w:sz w:val="22"/>
          <w:szCs w:val="22"/>
          <w:lang w:val="en-US" w:eastAsia="zh-CN" w:bidi="ar-SA"/>
        </w:rPr>
        <w:t>1.具有有效的中国卫生有害生物防制协会颁发的《有害生物防制服务机构资质证书C级》或重庆市有害生物防制协会颁发的《有害生物防制服务机构资质证书C级》（复印件加盖供应商鲜章）；</w:t>
      </w:r>
    </w:p>
    <w:p w14:paraId="77D2F297">
      <w:pPr>
        <w:pStyle w:val="7"/>
        <w:ind w:firstLine="600"/>
        <w:rPr>
          <w:rFonts w:hint="eastAsia" w:ascii="宋体" w:hAnsi="宋体" w:eastAsia="宋体" w:cs="Times New Roman"/>
          <w:b w:val="0"/>
          <w:bCs w:val="0"/>
          <w:color w:val="000000"/>
          <w:kern w:val="2"/>
          <w:sz w:val="22"/>
          <w:szCs w:val="22"/>
          <w:lang w:val="en-US" w:eastAsia="zh-CN" w:bidi="ar-SA"/>
        </w:rPr>
      </w:pPr>
      <w:r>
        <w:rPr>
          <w:rFonts w:hint="eastAsia" w:ascii="宋体" w:hAnsi="宋体" w:eastAsia="宋体" w:cs="Times New Roman"/>
          <w:b w:val="0"/>
          <w:bCs w:val="0"/>
          <w:color w:val="000000"/>
          <w:kern w:val="2"/>
          <w:sz w:val="22"/>
          <w:szCs w:val="22"/>
          <w:lang w:val="en-US" w:eastAsia="zh-CN" w:bidi="ar-SA"/>
        </w:rPr>
        <w:t>2.公司成立时间需三年含三年以上；</w:t>
      </w:r>
    </w:p>
    <w:p w14:paraId="4CEB193C">
      <w:pPr>
        <w:pStyle w:val="7"/>
        <w:ind w:firstLine="600"/>
        <w:rPr>
          <w:rFonts w:hint="eastAsia" w:ascii="宋体" w:hAnsi="宋体" w:eastAsia="宋体" w:cs="Times New Roman"/>
          <w:b w:val="0"/>
          <w:bCs w:val="0"/>
          <w:color w:val="000000"/>
          <w:kern w:val="2"/>
          <w:sz w:val="22"/>
          <w:szCs w:val="22"/>
          <w:lang w:val="en-US" w:eastAsia="zh-CN" w:bidi="ar-SA"/>
        </w:rPr>
      </w:pPr>
      <w:r>
        <w:rPr>
          <w:rFonts w:hint="eastAsia" w:ascii="宋体" w:hAnsi="宋体" w:eastAsia="宋体" w:cs="Times New Roman"/>
          <w:b w:val="0"/>
          <w:bCs w:val="0"/>
          <w:color w:val="000000"/>
          <w:kern w:val="2"/>
          <w:sz w:val="22"/>
          <w:szCs w:val="22"/>
          <w:lang w:val="en-US" w:eastAsia="zh-CN" w:bidi="ar-SA"/>
        </w:rPr>
        <w:t>3.公司至少一名员工持有有害生物防制员三级证书，且提供其社保缴纳证明一年以上；</w:t>
      </w:r>
    </w:p>
    <w:p w14:paraId="42400D99">
      <w:pPr>
        <w:pStyle w:val="7"/>
        <w:ind w:firstLine="600"/>
        <w:rPr>
          <w:rFonts w:hint="eastAsia" w:ascii="宋体" w:hAnsi="宋体" w:eastAsia="宋体" w:cs="Times New Roman"/>
          <w:b w:val="0"/>
          <w:bCs w:val="0"/>
          <w:color w:val="000000"/>
          <w:kern w:val="2"/>
          <w:sz w:val="22"/>
          <w:szCs w:val="22"/>
          <w:lang w:val="en-US" w:eastAsia="zh-CN" w:bidi="ar-SA"/>
        </w:rPr>
      </w:pPr>
      <w:r>
        <w:rPr>
          <w:rFonts w:hint="eastAsia" w:ascii="宋体" w:hAnsi="宋体" w:eastAsia="宋体" w:cs="Times New Roman"/>
          <w:b w:val="0"/>
          <w:bCs w:val="0"/>
          <w:color w:val="000000"/>
          <w:kern w:val="2"/>
          <w:sz w:val="22"/>
          <w:szCs w:val="22"/>
          <w:lang w:val="en-US" w:eastAsia="zh-CN" w:bidi="ar-SA"/>
        </w:rPr>
        <w:t>4.公司至少十名员工持有有害生物防制员证书（不包含第3条）；</w:t>
      </w:r>
    </w:p>
    <w:p w14:paraId="2C438D72">
      <w:pPr>
        <w:pStyle w:val="7"/>
        <w:ind w:firstLine="600"/>
        <w:rPr>
          <w:rFonts w:hint="default" w:ascii="宋体" w:hAnsi="宋体" w:eastAsia="宋体" w:cs="Times New Roman"/>
          <w:b w:val="0"/>
          <w:bCs w:val="0"/>
          <w:color w:val="000000"/>
          <w:kern w:val="2"/>
          <w:sz w:val="22"/>
          <w:szCs w:val="22"/>
          <w:lang w:val="en-US" w:eastAsia="zh-CN" w:bidi="ar-SA"/>
        </w:rPr>
      </w:pPr>
      <w:r>
        <w:rPr>
          <w:rFonts w:hint="eastAsia" w:ascii="宋体" w:hAnsi="宋体" w:eastAsia="宋体" w:cs="Times New Roman"/>
          <w:b w:val="0"/>
          <w:bCs w:val="0"/>
          <w:color w:val="000000"/>
          <w:kern w:val="2"/>
          <w:sz w:val="22"/>
          <w:szCs w:val="22"/>
          <w:lang w:val="en-US" w:eastAsia="zh-CN" w:bidi="ar-SA"/>
        </w:rPr>
        <w:t>5.公司至少三名员工持有中国卫生有害生物防制协会颁发：鼠疫传播媒介防控技术证书、消毒人员上岗培训证书、登革热应急防控技术培训证书。</w:t>
      </w:r>
    </w:p>
    <w:p w14:paraId="5F23860F">
      <w:pPr>
        <w:adjustRightInd w:val="0"/>
        <w:snapToGrid w:val="0"/>
        <w:spacing w:line="560" w:lineRule="exact"/>
        <w:ind w:firstLine="440" w:firstLineChars="200"/>
        <w:rPr>
          <w:rFonts w:hint="eastAsia" w:ascii="宋体" w:hAnsi="宋体" w:eastAsia="宋体" w:cs="Times New Roman"/>
          <w:b w:val="0"/>
          <w:bCs w:val="0"/>
          <w:color w:val="000000"/>
          <w:kern w:val="2"/>
          <w:sz w:val="22"/>
          <w:szCs w:val="22"/>
          <w:lang w:val="en-US" w:eastAsia="zh-CN" w:bidi="ar-SA"/>
        </w:rPr>
      </w:pPr>
      <w:r>
        <w:rPr>
          <w:rFonts w:hint="eastAsia" w:ascii="宋体" w:hAnsi="宋体" w:eastAsia="宋体" w:cs="Times New Roman"/>
          <w:b w:val="0"/>
          <w:bCs w:val="0"/>
          <w:color w:val="000000"/>
          <w:kern w:val="2"/>
          <w:sz w:val="22"/>
          <w:szCs w:val="22"/>
          <w:lang w:val="en-US" w:eastAsia="zh-CN" w:bidi="ar-SA"/>
        </w:rPr>
        <w:t>注：以上所有证件原件备查。</w:t>
      </w:r>
    </w:p>
    <w:p w14:paraId="6CCF8FEB">
      <w:pPr>
        <w:pStyle w:val="24"/>
        <w:spacing w:line="360" w:lineRule="auto"/>
        <w:jc w:val="left"/>
        <w:rPr>
          <w:rFonts w:ascii="宋体" w:hAnsi="宋体" w:eastAsia="宋体" w:cs="Times New Roman"/>
          <w:b/>
          <w:color w:val="000000"/>
          <w:kern w:val="44"/>
          <w:sz w:val="22"/>
          <w:szCs w:val="22"/>
        </w:rPr>
      </w:pPr>
      <w:r>
        <w:rPr>
          <w:rFonts w:hint="eastAsia" w:ascii="宋体" w:hAnsi="宋体" w:eastAsia="宋体" w:cs="Times New Roman"/>
          <w:b/>
          <w:color w:val="000000"/>
          <w:kern w:val="44"/>
          <w:sz w:val="22"/>
          <w:szCs w:val="22"/>
          <w:lang w:val="en-US" w:eastAsia="zh-CN"/>
        </w:rPr>
        <w:t>五</w:t>
      </w:r>
      <w:r>
        <w:rPr>
          <w:rFonts w:hint="eastAsia" w:ascii="宋体" w:hAnsi="宋体" w:eastAsia="宋体" w:cs="Times New Roman"/>
          <w:b/>
          <w:color w:val="000000"/>
          <w:kern w:val="44"/>
          <w:sz w:val="22"/>
          <w:szCs w:val="22"/>
        </w:rPr>
        <w:t>、比选报价、结算、支付</w:t>
      </w:r>
    </w:p>
    <w:p w14:paraId="5F261FDD">
      <w:pPr>
        <w:spacing w:line="360" w:lineRule="auto"/>
        <w:ind w:firstLine="440" w:firstLineChars="200"/>
        <w:rPr>
          <w:rFonts w:ascii="宋体" w:hAnsi="宋体"/>
          <w:color w:val="000000"/>
          <w:sz w:val="22"/>
          <w:szCs w:val="22"/>
        </w:rPr>
      </w:pPr>
      <w:r>
        <w:rPr>
          <w:rFonts w:hint="eastAsia" w:ascii="宋体" w:hAnsi="宋体"/>
          <w:color w:val="000000"/>
          <w:sz w:val="22"/>
          <w:szCs w:val="22"/>
        </w:rPr>
        <w:t>（一）比选报价：</w:t>
      </w:r>
    </w:p>
    <w:p w14:paraId="195867D4">
      <w:pPr>
        <w:spacing w:line="360" w:lineRule="auto"/>
        <w:ind w:firstLine="440" w:firstLineChars="200"/>
        <w:rPr>
          <w:rFonts w:ascii="宋体" w:hAnsi="宋体"/>
          <w:color w:val="000000"/>
          <w:sz w:val="22"/>
          <w:szCs w:val="22"/>
        </w:rPr>
      </w:pPr>
      <w:r>
        <w:rPr>
          <w:rFonts w:hint="eastAsia" w:ascii="宋体" w:hAnsi="宋体"/>
          <w:color w:val="000000"/>
          <w:sz w:val="22"/>
          <w:szCs w:val="22"/>
        </w:rPr>
        <w:t>1.报价方式：单价包干（报价应是到最终用户正常使用时的价格，包括除四害服务一切开支费用，含员工的工资、社保、劳保、福利、工伤保险、食宿、药物、器械设备维护费用、生产资料以及相关税费等一切费用。所有报价必须低于最高限价否则为否决投标。最高限价见第三条“</w:t>
      </w:r>
      <w:r>
        <w:rPr>
          <w:rFonts w:hint="eastAsia" w:ascii="宋体" w:hAnsi="宋体"/>
          <w:color w:val="000000"/>
          <w:sz w:val="22"/>
          <w:szCs w:val="22"/>
          <w:u w:val="single"/>
        </w:rPr>
        <w:t>工程量及限价”</w:t>
      </w:r>
      <w:r>
        <w:rPr>
          <w:rFonts w:hint="eastAsia" w:ascii="宋体" w:hAnsi="宋体"/>
          <w:color w:val="000000"/>
          <w:sz w:val="22"/>
          <w:szCs w:val="22"/>
        </w:rPr>
        <w:t>）。</w:t>
      </w:r>
    </w:p>
    <w:p w14:paraId="60A88EFF">
      <w:pPr>
        <w:spacing w:line="360" w:lineRule="auto"/>
        <w:ind w:firstLine="440" w:firstLineChars="200"/>
        <w:rPr>
          <w:rFonts w:ascii="宋体" w:hAnsi="宋体"/>
          <w:color w:val="000000"/>
          <w:sz w:val="22"/>
          <w:szCs w:val="22"/>
        </w:rPr>
      </w:pPr>
      <w:r>
        <w:rPr>
          <w:rFonts w:hint="eastAsia" w:ascii="宋体" w:hAnsi="宋体"/>
          <w:color w:val="000000"/>
          <w:sz w:val="22"/>
          <w:szCs w:val="22"/>
        </w:rPr>
        <w:t>2.报价范围：本项目报价为单价包干。最高限价均为0.3元/㎡/月（大写：叁角每平方米每月），报价时超过最高限价的为无效报价；</w:t>
      </w:r>
    </w:p>
    <w:p w14:paraId="503746AB">
      <w:pPr>
        <w:spacing w:line="360" w:lineRule="auto"/>
        <w:ind w:firstLine="440" w:firstLineChars="200"/>
        <w:rPr>
          <w:rFonts w:ascii="宋体" w:hAnsi="宋体"/>
          <w:color w:val="000000"/>
          <w:sz w:val="22"/>
          <w:szCs w:val="22"/>
        </w:rPr>
      </w:pPr>
      <w:r>
        <w:rPr>
          <w:rFonts w:hint="eastAsia" w:ascii="宋体" w:hAnsi="宋体"/>
          <w:color w:val="000000"/>
          <w:sz w:val="22"/>
          <w:szCs w:val="22"/>
        </w:rPr>
        <w:t>3.其他说明：</w:t>
      </w:r>
    </w:p>
    <w:p w14:paraId="5492AE54">
      <w:pPr>
        <w:spacing w:line="360" w:lineRule="auto"/>
        <w:ind w:firstLine="440" w:firstLineChars="200"/>
        <w:rPr>
          <w:rFonts w:ascii="宋体" w:hAnsi="宋体"/>
          <w:color w:val="000000"/>
          <w:sz w:val="22"/>
          <w:szCs w:val="22"/>
        </w:rPr>
      </w:pPr>
      <w:r>
        <w:rPr>
          <w:rFonts w:hint="eastAsia" w:ascii="宋体" w:hAnsi="宋体"/>
          <w:color w:val="000000"/>
          <w:sz w:val="22"/>
          <w:szCs w:val="22"/>
        </w:rPr>
        <w:t>3.1.按政策和合同约定的应由中选人交纳的各种保险费由比选申请人自行投保，保险费由比选申请人自行承担并支付，并根据企业自身和本项目情况，测算包含在相应的报价中。</w:t>
      </w:r>
    </w:p>
    <w:p w14:paraId="22AE3294">
      <w:pPr>
        <w:spacing w:line="360" w:lineRule="auto"/>
        <w:ind w:firstLine="440" w:firstLineChars="200"/>
        <w:rPr>
          <w:rFonts w:ascii="宋体" w:hAnsi="宋体"/>
          <w:color w:val="000000"/>
          <w:sz w:val="22"/>
          <w:szCs w:val="22"/>
        </w:rPr>
      </w:pPr>
      <w:r>
        <w:rPr>
          <w:rFonts w:hint="eastAsia" w:ascii="宋体" w:hAnsi="宋体"/>
          <w:color w:val="000000"/>
          <w:sz w:val="22"/>
          <w:szCs w:val="22"/>
        </w:rPr>
        <w:t>3.2.比选申请人的服务总报价应与比选申请函中填写的比选报价一致，否则视为对比选文件不响应，按否决投标处理。</w:t>
      </w:r>
    </w:p>
    <w:p w14:paraId="4FF5DFFD">
      <w:pPr>
        <w:spacing w:line="360" w:lineRule="auto"/>
        <w:ind w:firstLine="440" w:firstLineChars="200"/>
        <w:rPr>
          <w:rFonts w:ascii="宋体" w:hAnsi="宋体"/>
          <w:color w:val="000000"/>
          <w:sz w:val="22"/>
          <w:szCs w:val="22"/>
        </w:rPr>
      </w:pPr>
      <w:r>
        <w:rPr>
          <w:rFonts w:hint="eastAsia" w:ascii="宋体" w:hAnsi="宋体"/>
          <w:color w:val="000000"/>
          <w:sz w:val="22"/>
          <w:szCs w:val="22"/>
        </w:rPr>
        <w:t>3.3.比选申请人应先到拆除现场踏勘以充分了解项目位置、地质情况、进出场道路、轨道交通、拆迁干扰、储存空间、装卸限制、行车干扰、环境情况及任何其它足以影响承包价格的情况，任何因忽视或误解拆除现场情况而导致的索赔或服务期延长申请将不获批准。</w:t>
      </w:r>
    </w:p>
    <w:p w14:paraId="73FD3C98">
      <w:pPr>
        <w:spacing w:line="360" w:lineRule="auto"/>
        <w:ind w:firstLine="440" w:firstLineChars="200"/>
        <w:rPr>
          <w:rFonts w:ascii="宋体" w:hAnsi="宋体"/>
          <w:color w:val="000000"/>
          <w:sz w:val="22"/>
          <w:szCs w:val="22"/>
        </w:rPr>
      </w:pPr>
      <w:r>
        <w:rPr>
          <w:rFonts w:hint="eastAsia" w:ascii="宋体" w:hAnsi="宋体"/>
          <w:color w:val="000000"/>
          <w:sz w:val="22"/>
          <w:szCs w:val="22"/>
        </w:rPr>
        <w:t>（二）结算：</w:t>
      </w:r>
    </w:p>
    <w:p w14:paraId="060ABFEC">
      <w:pPr>
        <w:spacing w:line="360" w:lineRule="auto"/>
        <w:ind w:firstLine="440" w:firstLineChars="200"/>
        <w:rPr>
          <w:rFonts w:ascii="宋体" w:hAnsi="宋体"/>
          <w:color w:val="000000"/>
          <w:sz w:val="22"/>
          <w:szCs w:val="22"/>
        </w:rPr>
      </w:pPr>
      <w:r>
        <w:rPr>
          <w:rFonts w:hint="eastAsia" w:ascii="宋体" w:hAnsi="宋体"/>
          <w:color w:val="000000"/>
          <w:sz w:val="22"/>
          <w:szCs w:val="22"/>
        </w:rPr>
        <w:t>1.结算原则：按实结算。</w:t>
      </w:r>
    </w:p>
    <w:p w14:paraId="717ACF31">
      <w:pPr>
        <w:spacing w:line="360" w:lineRule="auto"/>
        <w:ind w:firstLine="440" w:firstLineChars="200"/>
        <w:rPr>
          <w:rFonts w:ascii="宋体" w:hAnsi="宋体"/>
          <w:color w:val="000000"/>
          <w:sz w:val="22"/>
          <w:szCs w:val="22"/>
        </w:rPr>
      </w:pPr>
      <w:r>
        <w:rPr>
          <w:rFonts w:hint="eastAsia" w:ascii="宋体" w:hAnsi="宋体"/>
          <w:color w:val="000000"/>
          <w:sz w:val="22"/>
          <w:szCs w:val="22"/>
        </w:rPr>
        <w:t>2.本项目以按实结算为原则，以实际治理的拆除现场占地面积据实结算。</w:t>
      </w:r>
    </w:p>
    <w:p w14:paraId="341868FD">
      <w:pPr>
        <w:spacing w:line="360" w:lineRule="auto"/>
        <w:ind w:firstLine="440" w:firstLineChars="200"/>
        <w:rPr>
          <w:rFonts w:ascii="宋体" w:hAnsi="宋体"/>
          <w:color w:val="000000"/>
          <w:sz w:val="22"/>
          <w:szCs w:val="22"/>
        </w:rPr>
      </w:pPr>
      <w:r>
        <w:rPr>
          <w:rFonts w:hint="eastAsia" w:ascii="宋体" w:hAnsi="宋体"/>
          <w:color w:val="000000"/>
          <w:sz w:val="22"/>
          <w:szCs w:val="22"/>
        </w:rPr>
        <w:t>（三）支付：</w:t>
      </w:r>
    </w:p>
    <w:p w14:paraId="20E0C066">
      <w:pPr>
        <w:spacing w:line="360" w:lineRule="auto"/>
        <w:ind w:firstLine="440" w:firstLineChars="200"/>
        <w:rPr>
          <w:rFonts w:ascii="宋体" w:hAnsi="宋体"/>
          <w:color w:val="000000"/>
          <w:sz w:val="22"/>
          <w:szCs w:val="22"/>
        </w:rPr>
      </w:pPr>
      <w:r>
        <w:rPr>
          <w:rFonts w:hint="eastAsia" w:ascii="宋体" w:hAnsi="宋体"/>
          <w:color w:val="000000"/>
          <w:sz w:val="22"/>
          <w:szCs w:val="22"/>
        </w:rPr>
        <w:t>中选后由双方签订服务采购合同，每月消杀结束后，比选人按中选价据实支付给中选人服务费用。具体</w:t>
      </w:r>
      <w:r>
        <w:rPr>
          <w:rFonts w:hint="eastAsia" w:ascii="宋体" w:hAnsi="宋体"/>
          <w:color w:val="000000"/>
          <w:sz w:val="22"/>
          <w:szCs w:val="22"/>
          <w:lang w:eastAsia="zh-CN"/>
        </w:rPr>
        <w:t>付款金额、付款时间、</w:t>
      </w:r>
      <w:r>
        <w:rPr>
          <w:rFonts w:hint="eastAsia" w:ascii="宋体" w:hAnsi="宋体"/>
          <w:color w:val="000000"/>
          <w:sz w:val="22"/>
          <w:szCs w:val="22"/>
        </w:rPr>
        <w:t>付款方式</w:t>
      </w:r>
      <w:r>
        <w:rPr>
          <w:rFonts w:hint="eastAsia" w:ascii="宋体" w:hAnsi="宋体"/>
          <w:color w:val="000000"/>
          <w:sz w:val="22"/>
          <w:szCs w:val="22"/>
          <w:lang w:eastAsia="zh-CN"/>
        </w:rPr>
        <w:t>等条款</w:t>
      </w:r>
      <w:r>
        <w:rPr>
          <w:rFonts w:hint="eastAsia" w:ascii="宋体" w:hAnsi="宋体"/>
          <w:color w:val="000000"/>
          <w:sz w:val="22"/>
          <w:szCs w:val="22"/>
        </w:rPr>
        <w:t>以合同约定方式为准。</w:t>
      </w:r>
    </w:p>
    <w:p w14:paraId="6A57CE90">
      <w:pPr>
        <w:spacing w:line="360" w:lineRule="auto"/>
        <w:ind w:firstLine="440" w:firstLineChars="200"/>
        <w:rPr>
          <w:rFonts w:ascii="宋体" w:hAnsi="宋体"/>
          <w:color w:val="000000"/>
          <w:sz w:val="22"/>
          <w:szCs w:val="22"/>
        </w:rPr>
      </w:pPr>
      <w:r>
        <w:rPr>
          <w:rFonts w:hint="eastAsia" w:ascii="宋体" w:hAnsi="宋体"/>
          <w:color w:val="000000"/>
          <w:sz w:val="22"/>
          <w:szCs w:val="22"/>
        </w:rPr>
        <w:t>七、比选方法</w:t>
      </w:r>
    </w:p>
    <w:p w14:paraId="1ADBFFB4">
      <w:pPr>
        <w:spacing w:line="360" w:lineRule="auto"/>
        <w:ind w:firstLine="442" w:firstLineChars="201"/>
        <w:rPr>
          <w:rFonts w:ascii="宋体" w:hAnsi="宋体"/>
          <w:color w:val="000000"/>
          <w:sz w:val="22"/>
          <w:szCs w:val="22"/>
        </w:rPr>
      </w:pPr>
      <w:r>
        <w:rPr>
          <w:rFonts w:hint="eastAsia" w:ascii="宋体" w:hAnsi="宋体"/>
          <w:bCs/>
          <w:color w:val="000000"/>
          <w:sz w:val="22"/>
          <w:szCs w:val="22"/>
        </w:rPr>
        <w:t>（一）本次比选采用经评审的最低价中选法。采取比选当日比选前现场接收比选文件的方式，对各比选申请人的比选资格、比选报价（单价）进行评审后，推荐经评审合格的报价（单价）由低到高排名前三名为中选候选人，按报价最低确定中选人，若有多家比选申请人同时报价（单价）最低时，由评审委员会从报价最低的比选申请人中随机抽签确定中选人。</w:t>
      </w:r>
    </w:p>
    <w:p w14:paraId="3F9736F9">
      <w:pPr>
        <w:spacing w:line="360" w:lineRule="auto"/>
        <w:ind w:firstLine="440" w:firstLineChars="200"/>
        <w:rPr>
          <w:rFonts w:ascii="宋体" w:hAnsi="宋体"/>
          <w:color w:val="000000"/>
          <w:sz w:val="22"/>
          <w:szCs w:val="22"/>
        </w:rPr>
      </w:pPr>
      <w:r>
        <w:rPr>
          <w:rFonts w:hint="eastAsia" w:ascii="宋体" w:hAnsi="宋体"/>
          <w:color w:val="000000"/>
          <w:sz w:val="22"/>
          <w:szCs w:val="22"/>
        </w:rPr>
        <w:t>（二）修正错误</w:t>
      </w:r>
    </w:p>
    <w:p w14:paraId="7CAD2D7E">
      <w:pPr>
        <w:spacing w:line="360" w:lineRule="auto"/>
        <w:ind w:firstLine="442" w:firstLineChars="201"/>
        <w:rPr>
          <w:rFonts w:ascii="宋体" w:hAnsi="宋体"/>
          <w:color w:val="000000"/>
          <w:sz w:val="22"/>
          <w:szCs w:val="22"/>
        </w:rPr>
      </w:pPr>
      <w:r>
        <w:rPr>
          <w:rFonts w:hint="eastAsia" w:ascii="宋体" w:hAnsi="宋体"/>
          <w:color w:val="000000"/>
          <w:sz w:val="22"/>
          <w:szCs w:val="22"/>
        </w:rPr>
        <w:t>1.大小写金额不一致</w:t>
      </w:r>
    </w:p>
    <w:p w14:paraId="02DB6F70">
      <w:pPr>
        <w:spacing w:line="360" w:lineRule="auto"/>
        <w:ind w:firstLine="442" w:firstLineChars="201"/>
        <w:rPr>
          <w:rFonts w:ascii="宋体" w:hAnsi="宋体"/>
          <w:color w:val="000000"/>
          <w:sz w:val="22"/>
          <w:szCs w:val="22"/>
        </w:rPr>
      </w:pPr>
      <w:r>
        <w:rPr>
          <w:rFonts w:hint="eastAsia" w:ascii="宋体" w:hAnsi="宋体"/>
          <w:color w:val="000000"/>
          <w:sz w:val="22"/>
          <w:szCs w:val="22"/>
        </w:rPr>
        <w:t>若比选申请人所递交的比选申请文件中的价格出现大写金额和小写金额不一致的错误，以大写金额修正为准。</w:t>
      </w:r>
    </w:p>
    <w:p w14:paraId="2356AA1A">
      <w:pPr>
        <w:spacing w:line="360" w:lineRule="auto"/>
        <w:ind w:firstLine="442" w:firstLineChars="201"/>
        <w:rPr>
          <w:rFonts w:ascii="宋体" w:hAnsi="宋体"/>
          <w:color w:val="000000"/>
          <w:sz w:val="22"/>
          <w:szCs w:val="22"/>
        </w:rPr>
      </w:pPr>
      <w:r>
        <w:rPr>
          <w:rFonts w:hint="eastAsia" w:ascii="宋体" w:hAnsi="宋体"/>
          <w:color w:val="000000"/>
          <w:sz w:val="22"/>
          <w:szCs w:val="22"/>
        </w:rPr>
        <w:t>评审委员会按上述修正错误的原则及方法修正比选申请人的报价，在比选申请人同意并签字确认后，修正后的报价对比选申请人具有约束作用。如果比选申请人不接受修正后的价格，将失去成为中选人的资格。若修正后的总报价超过了比选人公布的最高限价，其比选申请文件将被否决。</w:t>
      </w:r>
    </w:p>
    <w:p w14:paraId="76B929B5">
      <w:pPr>
        <w:spacing w:line="360" w:lineRule="auto"/>
        <w:ind w:firstLine="442" w:firstLineChars="201"/>
        <w:rPr>
          <w:rFonts w:ascii="宋体" w:hAnsi="宋体"/>
          <w:color w:val="000000"/>
          <w:sz w:val="22"/>
          <w:szCs w:val="22"/>
        </w:rPr>
      </w:pPr>
      <w:r>
        <w:rPr>
          <w:rFonts w:hint="eastAsia" w:ascii="宋体" w:hAnsi="宋体"/>
          <w:color w:val="000000"/>
          <w:sz w:val="22"/>
          <w:szCs w:val="22"/>
        </w:rPr>
        <w:t>2.单价与总价不一致</w:t>
      </w:r>
    </w:p>
    <w:p w14:paraId="0F0ECCB5">
      <w:pPr>
        <w:spacing w:line="360" w:lineRule="auto"/>
        <w:ind w:firstLine="442" w:firstLineChars="201"/>
        <w:rPr>
          <w:rFonts w:ascii="宋体" w:hAnsi="宋体"/>
          <w:color w:val="000000"/>
          <w:sz w:val="22"/>
          <w:szCs w:val="22"/>
        </w:rPr>
      </w:pPr>
      <w:r>
        <w:rPr>
          <w:rFonts w:hint="eastAsia" w:ascii="宋体" w:hAnsi="宋体"/>
          <w:color w:val="000000"/>
          <w:sz w:val="22"/>
          <w:szCs w:val="22"/>
        </w:rPr>
        <w:t>若比选申请人所递交的比选申请文件中的单价与计算出的总价不一致时，以单价为准修正总价。</w:t>
      </w:r>
    </w:p>
    <w:p w14:paraId="72721907">
      <w:pPr>
        <w:spacing w:line="360" w:lineRule="auto"/>
        <w:ind w:firstLine="442" w:firstLineChars="201"/>
        <w:rPr>
          <w:rFonts w:ascii="宋体" w:hAnsi="宋体"/>
          <w:color w:val="000000"/>
          <w:sz w:val="22"/>
          <w:szCs w:val="22"/>
        </w:rPr>
      </w:pPr>
      <w:r>
        <w:rPr>
          <w:rFonts w:hint="eastAsia" w:ascii="宋体" w:hAnsi="宋体"/>
          <w:color w:val="000000"/>
          <w:sz w:val="22"/>
          <w:szCs w:val="22"/>
        </w:rPr>
        <w:t>评审委员会按上述修正原则及方法修正比选申请人的总报价，在比选申请人同意并签字确认后，修正后的报价对比选申请人具有约束作用。如果比选申请人不接受修正后的价格，将失去成为中选人的资格。若修正后的总报价超过了比选人公布的最高限价，其比选申请文件将被否决。</w:t>
      </w:r>
    </w:p>
    <w:p w14:paraId="0CFA5F0E">
      <w:pPr>
        <w:spacing w:line="360" w:lineRule="auto"/>
        <w:ind w:firstLine="442" w:firstLineChars="201"/>
        <w:rPr>
          <w:rFonts w:ascii="宋体" w:hAnsi="宋体"/>
          <w:color w:val="000000"/>
          <w:sz w:val="22"/>
          <w:szCs w:val="22"/>
        </w:rPr>
      </w:pPr>
      <w:r>
        <w:rPr>
          <w:rFonts w:hint="eastAsia" w:ascii="宋体" w:hAnsi="宋体"/>
          <w:color w:val="000000"/>
          <w:sz w:val="22"/>
          <w:szCs w:val="22"/>
        </w:rPr>
        <w:t>3.内容不一致</w:t>
      </w:r>
    </w:p>
    <w:p w14:paraId="37A61B59">
      <w:pPr>
        <w:spacing w:line="360" w:lineRule="auto"/>
        <w:ind w:firstLine="442" w:firstLineChars="201"/>
        <w:rPr>
          <w:rFonts w:ascii="宋体" w:hAnsi="宋体"/>
          <w:color w:val="000000"/>
          <w:sz w:val="22"/>
          <w:szCs w:val="22"/>
        </w:rPr>
      </w:pPr>
      <w:r>
        <w:rPr>
          <w:rFonts w:hint="eastAsia" w:ascii="宋体" w:hAnsi="宋体"/>
          <w:color w:val="000000"/>
          <w:sz w:val="22"/>
          <w:szCs w:val="22"/>
        </w:rPr>
        <w:t>副本可为正本的复印件，应与正本一致，如出现不一致情况以正本为准。</w:t>
      </w:r>
    </w:p>
    <w:p w14:paraId="406FB7B8">
      <w:pPr>
        <w:spacing w:line="360" w:lineRule="auto"/>
        <w:ind w:firstLine="442" w:firstLineChars="201"/>
        <w:rPr>
          <w:rFonts w:ascii="宋体" w:hAnsi="宋体"/>
          <w:color w:val="000000"/>
          <w:sz w:val="22"/>
          <w:szCs w:val="22"/>
        </w:rPr>
      </w:pPr>
      <w:r>
        <w:rPr>
          <w:rFonts w:hint="eastAsia" w:ascii="宋体" w:hAnsi="宋体"/>
          <w:color w:val="000000"/>
          <w:sz w:val="22"/>
          <w:szCs w:val="22"/>
        </w:rPr>
        <w:t>若比选文件未标注正副本，则由法定代表人或法定代表人授权代表确定正副本并在标注地方签字确认。</w:t>
      </w:r>
    </w:p>
    <w:p w14:paraId="33539F11">
      <w:pPr>
        <w:spacing w:line="360" w:lineRule="auto"/>
        <w:ind w:firstLine="442" w:firstLineChars="201"/>
        <w:rPr>
          <w:rFonts w:ascii="宋体" w:hAnsi="宋体"/>
          <w:color w:val="000000"/>
          <w:sz w:val="22"/>
          <w:szCs w:val="22"/>
        </w:rPr>
      </w:pPr>
      <w:r>
        <w:rPr>
          <w:rFonts w:hint="eastAsia" w:ascii="宋体" w:hAnsi="宋体"/>
          <w:color w:val="000000"/>
          <w:sz w:val="22"/>
          <w:szCs w:val="22"/>
        </w:rPr>
        <w:t>（三）否决条款</w:t>
      </w:r>
    </w:p>
    <w:p w14:paraId="368642D8">
      <w:pPr>
        <w:spacing w:line="360" w:lineRule="auto"/>
        <w:ind w:firstLine="442" w:firstLineChars="201"/>
        <w:rPr>
          <w:rFonts w:ascii="宋体" w:hAnsi="宋体"/>
          <w:color w:val="000000"/>
          <w:sz w:val="22"/>
          <w:szCs w:val="22"/>
        </w:rPr>
      </w:pPr>
      <w:r>
        <w:rPr>
          <w:rFonts w:hint="eastAsia" w:ascii="宋体" w:hAnsi="宋体"/>
          <w:color w:val="000000"/>
          <w:sz w:val="22"/>
          <w:szCs w:val="22"/>
        </w:rPr>
        <w:t>比选申请人发生以下情况之一者，其比选申请文件将被否决：</w:t>
      </w:r>
    </w:p>
    <w:p w14:paraId="713F2EE0">
      <w:pPr>
        <w:spacing w:line="360" w:lineRule="auto"/>
        <w:ind w:firstLine="442" w:firstLineChars="201"/>
        <w:rPr>
          <w:rFonts w:ascii="宋体" w:hAnsi="宋体"/>
          <w:color w:val="000000"/>
          <w:sz w:val="22"/>
          <w:szCs w:val="22"/>
        </w:rPr>
      </w:pPr>
      <w:r>
        <w:rPr>
          <w:rFonts w:hint="eastAsia" w:ascii="宋体" w:hAnsi="宋体"/>
          <w:color w:val="000000"/>
          <w:sz w:val="22"/>
          <w:szCs w:val="22"/>
        </w:rPr>
        <w:t>1.比选申请人不符合初步评审的要求。</w:t>
      </w:r>
    </w:p>
    <w:p w14:paraId="31D7E35D">
      <w:pPr>
        <w:spacing w:line="360" w:lineRule="auto"/>
        <w:ind w:firstLine="442" w:firstLineChars="201"/>
        <w:rPr>
          <w:rFonts w:ascii="宋体" w:hAnsi="宋体"/>
          <w:color w:val="000000"/>
          <w:sz w:val="22"/>
          <w:szCs w:val="22"/>
        </w:rPr>
      </w:pPr>
      <w:r>
        <w:rPr>
          <w:rFonts w:hint="eastAsia" w:ascii="宋体" w:hAnsi="宋体"/>
          <w:color w:val="000000"/>
          <w:sz w:val="22"/>
          <w:szCs w:val="22"/>
        </w:rPr>
        <w:t>2.比选申请人的报价高于比选人公布的最高限价。</w:t>
      </w:r>
    </w:p>
    <w:p w14:paraId="6A2D8B1C">
      <w:pPr>
        <w:spacing w:line="360" w:lineRule="auto"/>
        <w:ind w:firstLine="442" w:firstLineChars="201"/>
        <w:rPr>
          <w:rFonts w:ascii="宋体" w:hAnsi="宋体"/>
          <w:color w:val="000000"/>
          <w:sz w:val="22"/>
          <w:szCs w:val="22"/>
        </w:rPr>
      </w:pPr>
      <w:r>
        <w:rPr>
          <w:rFonts w:hint="eastAsia" w:ascii="宋体" w:hAnsi="宋体"/>
          <w:color w:val="000000"/>
          <w:sz w:val="22"/>
          <w:szCs w:val="22"/>
        </w:rPr>
        <w:t>3.比选申请人的申请文件内容有与国家现行法律法规相违背的内容，或附有比选人无法接受条件的。</w:t>
      </w:r>
    </w:p>
    <w:p w14:paraId="7E968EAE">
      <w:pPr>
        <w:pStyle w:val="7"/>
        <w:ind w:firstLine="440" w:firstLineChars="200"/>
        <w:rPr>
          <w:rFonts w:ascii="宋体" w:hAnsi="宋体"/>
          <w:sz w:val="22"/>
          <w:szCs w:val="22"/>
        </w:rPr>
      </w:pPr>
      <w:r>
        <w:rPr>
          <w:rFonts w:hint="eastAsia" w:ascii="宋体" w:hAnsi="宋体"/>
          <w:color w:val="000000"/>
          <w:sz w:val="22"/>
          <w:szCs w:val="22"/>
        </w:rPr>
        <w:t>4.比选申请人不具备本文件第四条中的资格要求。</w:t>
      </w:r>
    </w:p>
    <w:p w14:paraId="28AA1188">
      <w:pPr>
        <w:spacing w:line="360" w:lineRule="auto"/>
        <w:ind w:firstLine="442" w:firstLineChars="201"/>
        <w:rPr>
          <w:rFonts w:ascii="宋体" w:hAnsi="宋体"/>
          <w:color w:val="000000"/>
          <w:sz w:val="22"/>
          <w:szCs w:val="22"/>
        </w:rPr>
      </w:pPr>
      <w:r>
        <w:rPr>
          <w:rFonts w:hint="eastAsia" w:ascii="宋体" w:hAnsi="宋体"/>
          <w:color w:val="000000"/>
          <w:sz w:val="22"/>
          <w:szCs w:val="22"/>
        </w:rPr>
        <w:t>（四）比选失败条款</w:t>
      </w:r>
    </w:p>
    <w:p w14:paraId="371ABD3A">
      <w:pPr>
        <w:spacing w:line="360" w:lineRule="auto"/>
        <w:ind w:firstLine="442" w:firstLineChars="201"/>
        <w:rPr>
          <w:rFonts w:ascii="宋体" w:hAnsi="宋体"/>
          <w:color w:val="000000"/>
          <w:sz w:val="22"/>
          <w:szCs w:val="22"/>
        </w:rPr>
      </w:pPr>
      <w:r>
        <w:rPr>
          <w:rFonts w:hint="eastAsia" w:ascii="宋体" w:hAnsi="宋体"/>
          <w:color w:val="000000"/>
          <w:sz w:val="22"/>
          <w:szCs w:val="22"/>
        </w:rPr>
        <w:t>出现以下情况之一的，本次比选失败：</w:t>
      </w:r>
    </w:p>
    <w:p w14:paraId="5FB50672">
      <w:pPr>
        <w:spacing w:line="360" w:lineRule="auto"/>
        <w:ind w:firstLine="442" w:firstLineChars="201"/>
        <w:rPr>
          <w:rFonts w:ascii="宋体" w:hAnsi="宋体"/>
          <w:color w:val="000000"/>
          <w:sz w:val="22"/>
          <w:szCs w:val="22"/>
        </w:rPr>
      </w:pPr>
      <w:r>
        <w:rPr>
          <w:rFonts w:hint="eastAsia" w:ascii="宋体" w:hAnsi="宋体"/>
          <w:color w:val="000000"/>
          <w:sz w:val="22"/>
          <w:szCs w:val="22"/>
        </w:rPr>
        <w:t>1.本项目第一次报名的比选申请人不足三个的；</w:t>
      </w:r>
    </w:p>
    <w:p w14:paraId="5CFD3CEC">
      <w:pPr>
        <w:spacing w:line="360" w:lineRule="auto"/>
        <w:ind w:firstLine="442" w:firstLineChars="201"/>
        <w:rPr>
          <w:rFonts w:ascii="宋体" w:hAnsi="宋体"/>
          <w:color w:val="000000"/>
          <w:sz w:val="22"/>
          <w:szCs w:val="22"/>
        </w:rPr>
      </w:pPr>
      <w:r>
        <w:rPr>
          <w:rFonts w:hint="eastAsia" w:ascii="宋体" w:hAnsi="宋体"/>
          <w:color w:val="000000"/>
          <w:sz w:val="22"/>
          <w:szCs w:val="22"/>
        </w:rPr>
        <w:t>2.经评审，无比选申请人通过初步评审；</w:t>
      </w:r>
    </w:p>
    <w:p w14:paraId="5C966827">
      <w:pPr>
        <w:spacing w:line="360" w:lineRule="auto"/>
        <w:ind w:firstLine="442" w:firstLineChars="201"/>
        <w:rPr>
          <w:rFonts w:ascii="宋体" w:hAnsi="宋体"/>
          <w:color w:val="000000"/>
          <w:sz w:val="22"/>
          <w:szCs w:val="22"/>
        </w:rPr>
      </w:pPr>
      <w:r>
        <w:rPr>
          <w:rFonts w:hint="eastAsia" w:ascii="宋体" w:hAnsi="宋体"/>
          <w:color w:val="000000"/>
          <w:sz w:val="22"/>
          <w:szCs w:val="22"/>
        </w:rPr>
        <w:t>3.所有比选申请人的报价均超过了比选人公布的最高限价；</w:t>
      </w:r>
    </w:p>
    <w:p w14:paraId="6CC2BB9B">
      <w:pPr>
        <w:spacing w:line="360" w:lineRule="auto"/>
        <w:ind w:firstLine="442" w:firstLineChars="201"/>
        <w:rPr>
          <w:rFonts w:ascii="宋体" w:hAnsi="宋体"/>
          <w:color w:val="000000"/>
          <w:sz w:val="22"/>
          <w:szCs w:val="22"/>
        </w:rPr>
      </w:pPr>
      <w:r>
        <w:rPr>
          <w:rFonts w:hint="eastAsia" w:ascii="宋体" w:hAnsi="宋体"/>
          <w:color w:val="000000"/>
          <w:sz w:val="22"/>
          <w:szCs w:val="22"/>
        </w:rPr>
        <w:t>4.出现影响比选公正的违法、违规行为的；</w:t>
      </w:r>
    </w:p>
    <w:p w14:paraId="1DF9089C">
      <w:pPr>
        <w:spacing w:line="360" w:lineRule="auto"/>
        <w:ind w:firstLine="442" w:firstLineChars="201"/>
        <w:rPr>
          <w:rFonts w:ascii="宋体" w:hAnsi="宋体"/>
          <w:color w:val="000000"/>
          <w:sz w:val="22"/>
          <w:szCs w:val="22"/>
        </w:rPr>
      </w:pPr>
      <w:r>
        <w:rPr>
          <w:rFonts w:hint="eastAsia" w:ascii="宋体" w:hAnsi="宋体"/>
          <w:color w:val="000000"/>
          <w:sz w:val="22"/>
          <w:szCs w:val="22"/>
        </w:rPr>
        <w:t>5.因重大变故，比选任务取消的。</w:t>
      </w:r>
    </w:p>
    <w:p w14:paraId="7C5762F6">
      <w:pPr>
        <w:spacing w:line="360" w:lineRule="auto"/>
        <w:ind w:firstLine="442" w:firstLineChars="201"/>
        <w:rPr>
          <w:rFonts w:ascii="宋体" w:hAnsi="宋体"/>
          <w:color w:val="000000"/>
          <w:sz w:val="22"/>
          <w:szCs w:val="22"/>
        </w:rPr>
      </w:pPr>
      <w:r>
        <w:rPr>
          <w:rFonts w:hint="eastAsia" w:ascii="宋体" w:hAnsi="宋体"/>
          <w:color w:val="000000"/>
          <w:sz w:val="22"/>
          <w:szCs w:val="22"/>
        </w:rPr>
        <w:t>比选失败后，除比选任务取消情形外，应当重新组织比选。</w:t>
      </w:r>
    </w:p>
    <w:p w14:paraId="1F7C13AD">
      <w:pPr>
        <w:spacing w:line="360" w:lineRule="auto"/>
        <w:ind w:firstLine="442" w:firstLineChars="201"/>
        <w:rPr>
          <w:rFonts w:ascii="宋体" w:hAnsi="宋体"/>
          <w:color w:val="000000"/>
          <w:sz w:val="22"/>
          <w:szCs w:val="22"/>
        </w:rPr>
      </w:pPr>
      <w:r>
        <w:rPr>
          <w:rFonts w:hint="eastAsia" w:ascii="宋体" w:hAnsi="宋体"/>
          <w:color w:val="000000"/>
          <w:sz w:val="22"/>
          <w:szCs w:val="22"/>
        </w:rPr>
        <w:t>（五）特别说明</w:t>
      </w:r>
    </w:p>
    <w:p w14:paraId="7D81CD10">
      <w:pPr>
        <w:spacing w:line="360" w:lineRule="auto"/>
        <w:ind w:firstLine="442" w:firstLineChars="201"/>
        <w:rPr>
          <w:rFonts w:ascii="宋体" w:hAnsi="宋体"/>
          <w:color w:val="000000"/>
          <w:sz w:val="22"/>
          <w:szCs w:val="22"/>
        </w:rPr>
      </w:pPr>
      <w:r>
        <w:rPr>
          <w:rFonts w:hint="eastAsia" w:ascii="宋体" w:hAnsi="宋体"/>
          <w:color w:val="000000"/>
          <w:sz w:val="22"/>
          <w:szCs w:val="22"/>
        </w:rPr>
        <w:t>1.比选项目评审过程中，比选申请人被部分否决导致有效比选申请人不足三个而使比选明显缺乏竞争，评审委员会可否决所有比选。</w:t>
      </w:r>
    </w:p>
    <w:p w14:paraId="20FA0191">
      <w:pPr>
        <w:spacing w:line="360" w:lineRule="auto"/>
        <w:ind w:firstLine="442" w:firstLineChars="201"/>
        <w:rPr>
          <w:rFonts w:ascii="宋体" w:hAnsi="宋体"/>
          <w:color w:val="000000"/>
          <w:sz w:val="22"/>
          <w:szCs w:val="22"/>
        </w:rPr>
      </w:pPr>
      <w:r>
        <w:rPr>
          <w:rFonts w:hint="eastAsia" w:ascii="宋体" w:hAnsi="宋体"/>
          <w:color w:val="000000"/>
          <w:sz w:val="22"/>
          <w:szCs w:val="22"/>
        </w:rPr>
        <w:t>2.若比选项目为重新比选项目，比选申请人少于3人的，按比选文件规定程序开标和评标。</w:t>
      </w:r>
    </w:p>
    <w:p w14:paraId="23F85034">
      <w:pPr>
        <w:pStyle w:val="24"/>
        <w:spacing w:line="360" w:lineRule="auto"/>
        <w:jc w:val="left"/>
        <w:rPr>
          <w:rFonts w:hint="eastAsia" w:ascii="宋体" w:hAnsi="宋体" w:eastAsia="宋体" w:cs="Times New Roman"/>
          <w:b/>
          <w:color w:val="000000"/>
          <w:kern w:val="44"/>
          <w:sz w:val="22"/>
          <w:szCs w:val="22"/>
        </w:rPr>
      </w:pPr>
      <w:r>
        <w:rPr>
          <w:rFonts w:hint="eastAsia" w:ascii="宋体" w:hAnsi="宋体" w:eastAsia="宋体" w:cs="Times New Roman"/>
          <w:b/>
          <w:color w:val="000000"/>
          <w:kern w:val="44"/>
          <w:sz w:val="22"/>
          <w:szCs w:val="22"/>
          <w:lang w:val="en-US" w:eastAsia="zh-CN"/>
        </w:rPr>
        <w:t>六</w:t>
      </w:r>
      <w:r>
        <w:rPr>
          <w:rFonts w:hint="eastAsia" w:ascii="宋体" w:hAnsi="宋体" w:eastAsia="宋体" w:cs="Times New Roman"/>
          <w:b/>
          <w:color w:val="000000"/>
          <w:kern w:val="44"/>
          <w:sz w:val="22"/>
          <w:szCs w:val="22"/>
        </w:rPr>
        <w:t>、保证金</w:t>
      </w:r>
    </w:p>
    <w:p w14:paraId="0C5A3AF8">
      <w:pPr>
        <w:pStyle w:val="24"/>
        <w:numPr>
          <w:ilvl w:val="0"/>
          <w:numId w:val="0"/>
        </w:numPr>
        <w:spacing w:line="360" w:lineRule="auto"/>
        <w:ind w:firstLine="440" w:firstLineChars="200"/>
        <w:jc w:val="left"/>
        <w:rPr>
          <w:rFonts w:hint="eastAsia" w:ascii="宋体" w:hAnsi="宋体" w:eastAsia="宋体" w:cs="Times New Roman"/>
          <w:bCs/>
          <w:color w:val="000000"/>
          <w:kern w:val="2"/>
          <w:sz w:val="22"/>
          <w:szCs w:val="22"/>
        </w:rPr>
      </w:pPr>
      <w:r>
        <w:rPr>
          <w:rFonts w:hint="eastAsia" w:ascii="宋体" w:hAnsi="宋体" w:eastAsia="宋体" w:cs="Times New Roman"/>
          <w:bCs/>
          <w:color w:val="000000"/>
          <w:kern w:val="2"/>
          <w:sz w:val="22"/>
          <w:szCs w:val="22"/>
        </w:rPr>
        <w:t>已在202</w:t>
      </w:r>
      <w:r>
        <w:rPr>
          <w:rFonts w:hint="eastAsia" w:ascii="宋体" w:hAnsi="宋体" w:eastAsia="宋体" w:cs="Times New Roman"/>
          <w:bCs/>
          <w:color w:val="000000"/>
          <w:kern w:val="2"/>
          <w:sz w:val="22"/>
          <w:szCs w:val="22"/>
          <w:lang w:val="en-US" w:eastAsia="zh-CN"/>
        </w:rPr>
        <w:t>3</w:t>
      </w:r>
      <w:r>
        <w:rPr>
          <w:rFonts w:hint="eastAsia" w:ascii="宋体" w:hAnsi="宋体" w:eastAsia="宋体" w:cs="Times New Roman"/>
          <w:bCs/>
          <w:color w:val="000000"/>
          <w:kern w:val="2"/>
          <w:sz w:val="22"/>
          <w:szCs w:val="22"/>
        </w:rPr>
        <w:t>年</w:t>
      </w:r>
      <w:r>
        <w:rPr>
          <w:rFonts w:hint="eastAsia" w:ascii="宋体" w:hAnsi="宋体" w:eastAsia="宋体" w:cs="Times New Roman"/>
          <w:bCs/>
          <w:color w:val="000000"/>
          <w:kern w:val="2"/>
          <w:sz w:val="22"/>
          <w:szCs w:val="22"/>
          <w:lang w:val="en-US" w:eastAsia="zh-CN"/>
        </w:rPr>
        <w:t>3</w:t>
      </w:r>
      <w:r>
        <w:rPr>
          <w:rFonts w:hint="eastAsia" w:ascii="宋体" w:hAnsi="宋体" w:eastAsia="宋体" w:cs="Times New Roman"/>
          <w:bCs/>
          <w:color w:val="000000"/>
          <w:kern w:val="2"/>
          <w:sz w:val="22"/>
          <w:szCs w:val="22"/>
        </w:rPr>
        <w:t>月</w:t>
      </w:r>
      <w:r>
        <w:rPr>
          <w:rFonts w:hint="eastAsia" w:ascii="宋体" w:hAnsi="宋体" w:eastAsia="宋体" w:cs="Times New Roman"/>
          <w:bCs/>
          <w:color w:val="000000"/>
          <w:kern w:val="2"/>
          <w:sz w:val="22"/>
          <w:szCs w:val="22"/>
          <w:lang w:val="en-US" w:eastAsia="zh-CN"/>
        </w:rPr>
        <w:t>15</w:t>
      </w:r>
      <w:r>
        <w:rPr>
          <w:rFonts w:hint="eastAsia" w:ascii="宋体" w:hAnsi="宋体" w:eastAsia="宋体" w:cs="Times New Roman"/>
          <w:bCs/>
          <w:color w:val="000000"/>
          <w:kern w:val="2"/>
          <w:sz w:val="22"/>
          <w:szCs w:val="22"/>
        </w:rPr>
        <w:t>日开标的《</w:t>
      </w:r>
      <w:r>
        <w:rPr>
          <w:rFonts w:hint="eastAsia" w:ascii="宋体" w:hAnsi="宋体" w:eastAsia="宋体" w:cs="Times New Roman"/>
          <w:bCs/>
          <w:color w:val="000000"/>
          <w:sz w:val="22"/>
          <w:szCs w:val="22"/>
          <w:u w:val="none"/>
        </w:rPr>
        <w:t>征收拆除现场病媒生物防制服务采购</w:t>
      </w:r>
      <w:r>
        <w:rPr>
          <w:rFonts w:hint="eastAsia" w:ascii="宋体" w:hAnsi="宋体" w:eastAsia="宋体" w:cs="Times New Roman"/>
          <w:bCs/>
          <w:color w:val="000000"/>
          <w:kern w:val="2"/>
          <w:sz w:val="22"/>
          <w:szCs w:val="22"/>
        </w:rPr>
        <w:t>》招标项目中提交投标保证金的单位，可不再次递交比选保证金。</w:t>
      </w:r>
    </w:p>
    <w:p w14:paraId="7BA31E84">
      <w:pPr>
        <w:pStyle w:val="24"/>
        <w:spacing w:line="360" w:lineRule="auto"/>
        <w:ind w:firstLine="440" w:firstLineChars="200"/>
        <w:jc w:val="left"/>
        <w:rPr>
          <w:rFonts w:hint="eastAsia" w:ascii="宋体" w:hAnsi="宋体" w:eastAsia="宋体" w:cs="Times New Roman"/>
          <w:b w:val="0"/>
          <w:bCs/>
          <w:color w:val="000000"/>
          <w:kern w:val="2"/>
          <w:sz w:val="22"/>
          <w:szCs w:val="22"/>
        </w:rPr>
      </w:pPr>
      <w:r>
        <w:rPr>
          <w:rFonts w:hint="eastAsia" w:ascii="宋体" w:hAnsi="宋体" w:eastAsia="宋体" w:cs="Times New Roman"/>
          <w:bCs/>
          <w:color w:val="000000"/>
          <w:kern w:val="2"/>
          <w:sz w:val="22"/>
          <w:szCs w:val="22"/>
        </w:rPr>
        <w:t>若未参与202</w:t>
      </w:r>
      <w:r>
        <w:rPr>
          <w:rFonts w:hint="eastAsia" w:ascii="宋体" w:hAnsi="宋体" w:eastAsia="宋体" w:cs="Times New Roman"/>
          <w:bCs/>
          <w:color w:val="000000"/>
          <w:kern w:val="2"/>
          <w:sz w:val="22"/>
          <w:szCs w:val="22"/>
          <w:lang w:val="en-US" w:eastAsia="zh-CN"/>
        </w:rPr>
        <w:t>3</w:t>
      </w:r>
      <w:r>
        <w:rPr>
          <w:rFonts w:hint="eastAsia" w:ascii="宋体" w:hAnsi="宋体" w:eastAsia="宋体" w:cs="Times New Roman"/>
          <w:bCs/>
          <w:color w:val="000000"/>
          <w:kern w:val="2"/>
          <w:sz w:val="22"/>
          <w:szCs w:val="22"/>
        </w:rPr>
        <w:t>年</w:t>
      </w:r>
      <w:r>
        <w:rPr>
          <w:rFonts w:hint="eastAsia" w:ascii="宋体" w:hAnsi="宋体" w:eastAsia="宋体" w:cs="Times New Roman"/>
          <w:bCs/>
          <w:color w:val="000000"/>
          <w:kern w:val="2"/>
          <w:sz w:val="22"/>
          <w:szCs w:val="22"/>
          <w:lang w:val="en-US" w:eastAsia="zh-CN"/>
        </w:rPr>
        <w:t>3</w:t>
      </w:r>
      <w:r>
        <w:rPr>
          <w:rFonts w:hint="eastAsia" w:ascii="宋体" w:hAnsi="宋体" w:eastAsia="宋体" w:cs="Times New Roman"/>
          <w:bCs/>
          <w:color w:val="000000"/>
          <w:kern w:val="2"/>
          <w:sz w:val="22"/>
          <w:szCs w:val="22"/>
        </w:rPr>
        <w:t>月</w:t>
      </w:r>
      <w:r>
        <w:rPr>
          <w:rFonts w:hint="eastAsia" w:ascii="宋体" w:hAnsi="宋体" w:eastAsia="宋体" w:cs="Times New Roman"/>
          <w:bCs/>
          <w:color w:val="000000"/>
          <w:kern w:val="2"/>
          <w:sz w:val="22"/>
          <w:szCs w:val="22"/>
          <w:lang w:val="en-US" w:eastAsia="zh-CN"/>
        </w:rPr>
        <w:t>15</w:t>
      </w:r>
      <w:r>
        <w:rPr>
          <w:rFonts w:hint="eastAsia" w:ascii="宋体" w:hAnsi="宋体" w:eastAsia="宋体" w:cs="Times New Roman"/>
          <w:bCs/>
          <w:color w:val="000000"/>
          <w:kern w:val="2"/>
          <w:sz w:val="22"/>
          <w:szCs w:val="22"/>
        </w:rPr>
        <w:t>日开标的《</w:t>
      </w:r>
      <w:r>
        <w:rPr>
          <w:rFonts w:hint="eastAsia" w:ascii="宋体" w:hAnsi="宋体" w:eastAsia="宋体" w:cs="Times New Roman"/>
          <w:bCs/>
          <w:color w:val="000000"/>
          <w:sz w:val="22"/>
          <w:szCs w:val="22"/>
          <w:u w:val="none"/>
        </w:rPr>
        <w:t>征收拆除现场病媒生物防制服务采购</w:t>
      </w:r>
      <w:r>
        <w:rPr>
          <w:rFonts w:hint="eastAsia" w:ascii="宋体" w:hAnsi="宋体" w:eastAsia="宋体" w:cs="Times New Roman"/>
          <w:bCs/>
          <w:color w:val="000000"/>
          <w:kern w:val="2"/>
          <w:sz w:val="22"/>
          <w:szCs w:val="22"/>
        </w:rPr>
        <w:t>》招标项目的比选申请人，则仍须按比选文件要求递交比选保证金。</w:t>
      </w:r>
    </w:p>
    <w:p w14:paraId="20078677">
      <w:pPr>
        <w:pStyle w:val="24"/>
        <w:spacing w:line="360" w:lineRule="auto"/>
        <w:ind w:firstLine="440" w:firstLineChars="200"/>
        <w:jc w:val="left"/>
        <w:rPr>
          <w:rFonts w:hint="eastAsia" w:ascii="宋体" w:hAnsi="宋体" w:eastAsia="宋体" w:cs="Times New Roman"/>
          <w:b/>
          <w:color w:val="000000"/>
          <w:kern w:val="44"/>
          <w:sz w:val="22"/>
          <w:szCs w:val="22"/>
        </w:rPr>
      </w:pPr>
      <w:r>
        <w:rPr>
          <w:rFonts w:hint="eastAsia" w:ascii="宋体" w:hAnsi="宋体" w:eastAsia="宋体" w:cs="Times New Roman"/>
          <w:bCs/>
          <w:color w:val="000000"/>
          <w:kern w:val="2"/>
          <w:sz w:val="22"/>
          <w:szCs w:val="22"/>
        </w:rPr>
        <w:t>（提示：本次比选将严格按照时间节点足额收取各类保证金。任何超期、延期、不足额等不合规行为都将被拒绝，并取消其中选资格。）</w:t>
      </w:r>
    </w:p>
    <w:p w14:paraId="086DD5FF">
      <w:pPr>
        <w:spacing w:line="360" w:lineRule="auto"/>
        <w:ind w:firstLine="442" w:firstLineChars="201"/>
        <w:rPr>
          <w:rFonts w:hint="eastAsia" w:ascii="宋体" w:hAnsi="宋体"/>
          <w:bCs/>
          <w:color w:val="000000"/>
          <w:sz w:val="22"/>
          <w:szCs w:val="22"/>
        </w:rPr>
      </w:pPr>
      <w:r>
        <w:rPr>
          <w:rFonts w:hint="eastAsia" w:ascii="宋体" w:hAnsi="宋体"/>
          <w:bCs/>
          <w:color w:val="000000"/>
          <w:sz w:val="22"/>
          <w:szCs w:val="22"/>
        </w:rPr>
        <w:t>（一）比选保证金</w:t>
      </w:r>
    </w:p>
    <w:p w14:paraId="2D384BDF">
      <w:pPr>
        <w:pStyle w:val="7"/>
        <w:rPr>
          <w:rFonts w:hint="default" w:eastAsia="宋体"/>
          <w:lang w:val="en-US" w:eastAsia="zh-CN"/>
        </w:rPr>
      </w:pPr>
      <w:r>
        <w:rPr>
          <w:rFonts w:hint="eastAsia" w:ascii="宋体" w:hAnsi="宋体"/>
          <w:bCs/>
          <w:color w:val="000000"/>
          <w:sz w:val="22"/>
          <w:szCs w:val="22"/>
          <w:lang w:val="en-US" w:eastAsia="zh-CN"/>
        </w:rPr>
        <w:t xml:space="preserve">      保证金：5000元（大写：伍仟元整）</w:t>
      </w:r>
    </w:p>
    <w:p w14:paraId="6F5B1428">
      <w:pPr>
        <w:spacing w:line="360" w:lineRule="auto"/>
        <w:ind w:firstLine="442" w:firstLineChars="201"/>
        <w:rPr>
          <w:rFonts w:ascii="宋体" w:hAnsi="宋体"/>
          <w:bCs/>
          <w:color w:val="000000"/>
          <w:sz w:val="22"/>
          <w:szCs w:val="22"/>
        </w:rPr>
      </w:pPr>
      <w:r>
        <w:rPr>
          <w:rFonts w:hint="eastAsia" w:ascii="宋体" w:hAnsi="宋体"/>
          <w:bCs/>
          <w:color w:val="000000"/>
          <w:sz w:val="22"/>
          <w:szCs w:val="22"/>
        </w:rPr>
        <w:t>比选保证金缴纳方式：</w:t>
      </w:r>
    </w:p>
    <w:p w14:paraId="43B98939">
      <w:pPr>
        <w:spacing w:line="360" w:lineRule="auto"/>
        <w:ind w:firstLine="442" w:firstLineChars="201"/>
        <w:rPr>
          <w:rFonts w:ascii="宋体" w:hAnsi="宋体"/>
          <w:color w:val="000000"/>
          <w:sz w:val="22"/>
          <w:szCs w:val="22"/>
        </w:rPr>
      </w:pPr>
      <w:r>
        <w:rPr>
          <w:rFonts w:hint="eastAsia" w:ascii="宋体" w:hAnsi="宋体"/>
          <w:color w:val="000000"/>
          <w:sz w:val="22"/>
          <w:szCs w:val="22"/>
        </w:rPr>
        <w:t>（1）转账：</w:t>
      </w:r>
      <w:r>
        <w:rPr>
          <w:rFonts w:hint="eastAsia" w:ascii="宋体" w:hAnsi="宋体"/>
          <w:b/>
          <w:bCs/>
          <w:color w:val="000000"/>
          <w:sz w:val="22"/>
          <w:szCs w:val="22"/>
          <w:highlight w:val="yellow"/>
        </w:rPr>
        <w:t>请于</w:t>
      </w:r>
      <w:r>
        <w:rPr>
          <w:rFonts w:hint="eastAsia" w:ascii="宋体" w:hAnsi="宋体"/>
          <w:b/>
          <w:bCs/>
          <w:color w:val="000000"/>
          <w:sz w:val="22"/>
          <w:szCs w:val="22"/>
          <w:highlight w:val="yellow"/>
          <w:u w:val="single"/>
        </w:rPr>
        <w:t>202</w:t>
      </w:r>
      <w:r>
        <w:rPr>
          <w:rFonts w:hint="eastAsia" w:ascii="宋体" w:hAnsi="宋体"/>
          <w:b/>
          <w:bCs/>
          <w:color w:val="000000"/>
          <w:sz w:val="22"/>
          <w:szCs w:val="22"/>
          <w:highlight w:val="yellow"/>
          <w:u w:val="single"/>
          <w:lang w:val="en-US" w:eastAsia="zh-CN"/>
        </w:rPr>
        <w:t>3</w:t>
      </w:r>
      <w:r>
        <w:rPr>
          <w:rFonts w:hint="eastAsia" w:ascii="宋体" w:hAnsi="宋体"/>
          <w:b/>
          <w:bCs/>
          <w:color w:val="000000"/>
          <w:sz w:val="22"/>
          <w:szCs w:val="22"/>
          <w:highlight w:val="yellow"/>
        </w:rPr>
        <w:t>年</w:t>
      </w:r>
      <w:r>
        <w:rPr>
          <w:rFonts w:hint="eastAsia" w:ascii="宋体" w:hAnsi="宋体"/>
          <w:b/>
          <w:bCs/>
          <w:color w:val="000000"/>
          <w:sz w:val="22"/>
          <w:szCs w:val="22"/>
          <w:highlight w:val="yellow"/>
          <w:lang w:val="en-US" w:eastAsia="zh-CN"/>
        </w:rPr>
        <w:t>3</w:t>
      </w:r>
      <w:r>
        <w:rPr>
          <w:rFonts w:hint="eastAsia" w:ascii="宋体" w:hAnsi="宋体"/>
          <w:b/>
          <w:bCs/>
          <w:color w:val="000000"/>
          <w:sz w:val="22"/>
          <w:szCs w:val="22"/>
          <w:highlight w:val="yellow"/>
        </w:rPr>
        <w:t>月</w:t>
      </w:r>
      <w:r>
        <w:rPr>
          <w:rFonts w:hint="eastAsia" w:ascii="宋体" w:hAnsi="宋体"/>
          <w:b/>
          <w:bCs/>
          <w:color w:val="000000"/>
          <w:sz w:val="22"/>
          <w:szCs w:val="22"/>
          <w:highlight w:val="yellow"/>
          <w:lang w:val="en-US" w:eastAsia="zh-CN"/>
        </w:rPr>
        <w:t xml:space="preserve">20 </w:t>
      </w:r>
      <w:r>
        <w:rPr>
          <w:rFonts w:hint="eastAsia" w:ascii="宋体" w:hAnsi="宋体"/>
          <w:b/>
          <w:bCs/>
          <w:color w:val="000000"/>
          <w:sz w:val="22"/>
          <w:szCs w:val="22"/>
          <w:highlight w:val="yellow"/>
        </w:rPr>
        <w:t>日14：30前</w:t>
      </w:r>
      <w:r>
        <w:rPr>
          <w:rFonts w:hint="eastAsia" w:ascii="宋体" w:hAnsi="宋体"/>
          <w:color w:val="000000"/>
          <w:sz w:val="22"/>
          <w:szCs w:val="22"/>
        </w:rPr>
        <w:t>通过公司基本户转至我司账户，转账时请备注重庆征创住房服务有限公司</w:t>
      </w:r>
      <w:r>
        <w:rPr>
          <w:rFonts w:hint="eastAsia" w:ascii="宋体" w:hAnsi="宋体"/>
          <w:color w:val="000000"/>
          <w:sz w:val="22"/>
          <w:szCs w:val="22"/>
          <w:u w:val="single"/>
        </w:rPr>
        <w:t>征收拆除现场病媒生物防制服务采购</w:t>
      </w:r>
      <w:r>
        <w:rPr>
          <w:rFonts w:hint="eastAsia" w:ascii="宋体" w:hAnsi="宋体"/>
          <w:color w:val="000000"/>
          <w:sz w:val="22"/>
          <w:szCs w:val="22"/>
          <w:lang w:eastAsia="zh-CN"/>
        </w:rPr>
        <w:t>比选保证金</w:t>
      </w:r>
      <w:r>
        <w:rPr>
          <w:rFonts w:hint="eastAsia" w:ascii="宋体" w:hAnsi="宋体"/>
          <w:color w:val="000000"/>
          <w:sz w:val="22"/>
          <w:szCs w:val="22"/>
        </w:rPr>
        <w:t>。（采用银行转账形式递交</w:t>
      </w:r>
      <w:r>
        <w:rPr>
          <w:rFonts w:hint="eastAsia" w:ascii="宋体" w:hAnsi="宋体"/>
          <w:color w:val="000000"/>
          <w:sz w:val="22"/>
          <w:szCs w:val="22"/>
          <w:lang w:eastAsia="zh-CN"/>
        </w:rPr>
        <w:t>比选</w:t>
      </w:r>
      <w:r>
        <w:rPr>
          <w:rFonts w:hint="eastAsia" w:ascii="宋体" w:hAnsi="宋体"/>
          <w:color w:val="000000"/>
          <w:sz w:val="22"/>
          <w:szCs w:val="22"/>
        </w:rPr>
        <w:t>保证金的，须开标当天在开标现场向比选人提交转账凭证及《退还</w:t>
      </w:r>
      <w:r>
        <w:rPr>
          <w:rFonts w:hint="eastAsia" w:ascii="宋体" w:hAnsi="宋体"/>
          <w:color w:val="000000"/>
          <w:sz w:val="22"/>
          <w:szCs w:val="22"/>
          <w:lang w:eastAsia="zh-CN"/>
        </w:rPr>
        <w:t>比选</w:t>
      </w:r>
      <w:r>
        <w:rPr>
          <w:rFonts w:hint="eastAsia" w:ascii="宋体" w:hAnsi="宋体"/>
          <w:color w:val="000000"/>
          <w:sz w:val="22"/>
          <w:szCs w:val="22"/>
        </w:rPr>
        <w:t>保证金申请函》，《退还</w:t>
      </w:r>
      <w:r>
        <w:rPr>
          <w:rFonts w:hint="eastAsia" w:ascii="宋体" w:hAnsi="宋体"/>
          <w:color w:val="000000"/>
          <w:sz w:val="22"/>
          <w:szCs w:val="22"/>
          <w:lang w:eastAsia="zh-CN"/>
        </w:rPr>
        <w:t>比选</w:t>
      </w:r>
      <w:r>
        <w:rPr>
          <w:rFonts w:hint="eastAsia" w:ascii="宋体" w:hAnsi="宋体"/>
          <w:color w:val="000000"/>
          <w:sz w:val="22"/>
          <w:szCs w:val="22"/>
        </w:rPr>
        <w:t>保证金申请函》格式详见本文件末附件，未及时提交《退还</w:t>
      </w:r>
      <w:r>
        <w:rPr>
          <w:rFonts w:hint="eastAsia" w:ascii="宋体" w:hAnsi="宋体"/>
          <w:color w:val="000000"/>
          <w:sz w:val="22"/>
          <w:szCs w:val="22"/>
          <w:lang w:eastAsia="zh-CN"/>
        </w:rPr>
        <w:t>比选</w:t>
      </w:r>
      <w:r>
        <w:rPr>
          <w:rFonts w:hint="eastAsia" w:ascii="宋体" w:hAnsi="宋体"/>
          <w:color w:val="000000"/>
          <w:sz w:val="22"/>
          <w:szCs w:val="22"/>
        </w:rPr>
        <w:t>保证金申请函》的，</w:t>
      </w:r>
      <w:r>
        <w:rPr>
          <w:rFonts w:hint="eastAsia" w:ascii="宋体" w:hAnsi="宋体"/>
          <w:color w:val="000000"/>
          <w:sz w:val="22"/>
          <w:szCs w:val="22"/>
          <w:lang w:eastAsia="zh-CN"/>
        </w:rPr>
        <w:t>将</w:t>
      </w:r>
      <w:r>
        <w:rPr>
          <w:rFonts w:hint="eastAsia" w:ascii="宋体" w:hAnsi="宋体"/>
          <w:color w:val="000000"/>
          <w:sz w:val="22"/>
          <w:szCs w:val="22"/>
        </w:rPr>
        <w:t>产生</w:t>
      </w:r>
      <w:r>
        <w:rPr>
          <w:rFonts w:hint="eastAsia" w:ascii="宋体" w:hAnsi="宋体"/>
          <w:color w:val="000000"/>
          <w:sz w:val="22"/>
          <w:szCs w:val="22"/>
          <w:lang w:eastAsia="zh-CN"/>
        </w:rPr>
        <w:t>比选</w:t>
      </w:r>
      <w:r>
        <w:rPr>
          <w:rFonts w:hint="eastAsia" w:ascii="宋体" w:hAnsi="宋体"/>
          <w:color w:val="000000"/>
          <w:sz w:val="22"/>
          <w:szCs w:val="22"/>
        </w:rPr>
        <w:t>保证金无法及时退还</w:t>
      </w:r>
      <w:r>
        <w:rPr>
          <w:rFonts w:hint="eastAsia" w:ascii="宋体" w:hAnsi="宋体"/>
          <w:color w:val="000000"/>
          <w:sz w:val="22"/>
          <w:szCs w:val="22"/>
          <w:lang w:eastAsia="zh-CN"/>
        </w:rPr>
        <w:t>的</w:t>
      </w:r>
      <w:r>
        <w:rPr>
          <w:rFonts w:hint="eastAsia" w:ascii="宋体" w:hAnsi="宋体"/>
          <w:color w:val="000000"/>
          <w:sz w:val="22"/>
          <w:szCs w:val="22"/>
        </w:rPr>
        <w:t>风险，</w:t>
      </w:r>
      <w:r>
        <w:rPr>
          <w:rFonts w:hint="eastAsia" w:ascii="宋体" w:hAnsi="宋体"/>
          <w:color w:val="000000"/>
          <w:sz w:val="22"/>
          <w:szCs w:val="22"/>
          <w:lang w:eastAsia="zh-CN"/>
        </w:rPr>
        <w:t>损失及利息等费用</w:t>
      </w:r>
      <w:r>
        <w:rPr>
          <w:rFonts w:hint="eastAsia" w:ascii="宋体" w:hAnsi="宋体"/>
          <w:color w:val="000000"/>
          <w:sz w:val="22"/>
          <w:szCs w:val="22"/>
        </w:rPr>
        <w:t>由比选申请人自行承担）。</w:t>
      </w:r>
    </w:p>
    <w:p w14:paraId="443F4ADF">
      <w:pPr>
        <w:spacing w:line="360" w:lineRule="auto"/>
        <w:ind w:firstLine="442" w:firstLineChars="201"/>
        <w:rPr>
          <w:rFonts w:ascii="宋体" w:hAnsi="宋体"/>
          <w:color w:val="000000"/>
          <w:sz w:val="22"/>
          <w:szCs w:val="22"/>
        </w:rPr>
      </w:pPr>
      <w:r>
        <w:rPr>
          <w:rFonts w:hint="eastAsia" w:ascii="宋体" w:hAnsi="宋体"/>
          <w:color w:val="000000"/>
          <w:sz w:val="22"/>
          <w:szCs w:val="22"/>
        </w:rPr>
        <w:t>比选人账户信息如下：</w:t>
      </w:r>
    </w:p>
    <w:p w14:paraId="7DE58A7A">
      <w:pPr>
        <w:spacing w:line="360" w:lineRule="auto"/>
        <w:ind w:firstLine="442" w:firstLineChars="201"/>
        <w:rPr>
          <w:rFonts w:ascii="宋体" w:hAnsi="宋体"/>
          <w:color w:val="000000"/>
          <w:sz w:val="22"/>
          <w:szCs w:val="22"/>
        </w:rPr>
      </w:pPr>
      <w:r>
        <w:rPr>
          <w:rFonts w:hint="eastAsia" w:ascii="宋体" w:hAnsi="宋体"/>
          <w:color w:val="000000"/>
          <w:sz w:val="22"/>
          <w:szCs w:val="22"/>
        </w:rPr>
        <w:t>公司名称：重庆征创住房服务有限公司</w:t>
      </w:r>
    </w:p>
    <w:p w14:paraId="578E276A">
      <w:pPr>
        <w:spacing w:line="360" w:lineRule="auto"/>
        <w:ind w:firstLine="442" w:firstLineChars="201"/>
        <w:rPr>
          <w:rFonts w:ascii="宋体" w:hAnsi="宋体"/>
          <w:color w:val="000000"/>
          <w:sz w:val="22"/>
          <w:szCs w:val="22"/>
        </w:rPr>
      </w:pPr>
      <w:r>
        <w:rPr>
          <w:rFonts w:hint="eastAsia" w:ascii="宋体" w:hAnsi="宋体"/>
          <w:color w:val="000000"/>
          <w:sz w:val="22"/>
          <w:szCs w:val="22"/>
        </w:rPr>
        <w:t>账 号：50050103720009666888-0002</w:t>
      </w:r>
    </w:p>
    <w:p w14:paraId="7F0204E7">
      <w:pPr>
        <w:spacing w:line="360" w:lineRule="auto"/>
        <w:ind w:firstLine="442" w:firstLineChars="201"/>
        <w:rPr>
          <w:rFonts w:ascii="宋体" w:hAnsi="宋体"/>
          <w:color w:val="000000"/>
          <w:sz w:val="22"/>
          <w:szCs w:val="22"/>
        </w:rPr>
      </w:pPr>
      <w:r>
        <w:rPr>
          <w:rFonts w:hint="eastAsia" w:ascii="宋体" w:hAnsi="宋体"/>
          <w:color w:val="000000"/>
          <w:sz w:val="22"/>
          <w:szCs w:val="22"/>
        </w:rPr>
        <w:t>开户行：建行直港大道支行</w:t>
      </w:r>
    </w:p>
    <w:p w14:paraId="32FD85B2">
      <w:pPr>
        <w:spacing w:line="360" w:lineRule="auto"/>
        <w:ind w:firstLine="442" w:firstLineChars="201"/>
        <w:rPr>
          <w:rFonts w:ascii="宋体" w:hAnsi="宋体"/>
          <w:color w:val="000000"/>
          <w:sz w:val="22"/>
          <w:szCs w:val="22"/>
        </w:rPr>
      </w:pPr>
      <w:r>
        <w:rPr>
          <w:rFonts w:hint="eastAsia" w:ascii="宋体" w:hAnsi="宋体"/>
          <w:color w:val="000000"/>
          <w:sz w:val="22"/>
          <w:szCs w:val="22"/>
        </w:rPr>
        <w:t>（2）重庆主城区（渝中区、大渡口区、江北区、沙坪坝区、九龙坡区、南岸区、北碚区、渝北区、巴南区）四大国有银行（中国银行、中国工商银行、中国农业银行、中国建设银行）开立的不可撤销的见索即付银行保函：现场提交。</w:t>
      </w:r>
    </w:p>
    <w:p w14:paraId="677317CD">
      <w:pPr>
        <w:spacing w:line="360" w:lineRule="auto"/>
        <w:ind w:firstLine="442" w:firstLineChars="201"/>
        <w:rPr>
          <w:rFonts w:ascii="宋体" w:hAnsi="宋体"/>
          <w:color w:val="000000"/>
          <w:sz w:val="22"/>
          <w:szCs w:val="22"/>
        </w:rPr>
      </w:pPr>
      <w:r>
        <w:rPr>
          <w:rFonts w:hint="eastAsia" w:ascii="宋体" w:hAnsi="宋体"/>
          <w:color w:val="000000"/>
          <w:sz w:val="22"/>
          <w:szCs w:val="22"/>
        </w:rPr>
        <w:t>比选申请人须在比选开标现场递交比选申请文件前提交投标保函。保函应真实合法有效，且应为不可撤销的见索即付的担保，即在比选人提交了书面赔偿申请和保函正本后，无需提供其他任何材料，银行将无条件足额支付。不满足上述见索即付条件的保函将不被接受。此外，投标保函应至少体现如下内容：①担保项目必须为本项目；②受益人必须为本项目比选人；③保函担保金额必须满足本项目要求；④保函生效时间必须在比选申请截止时间前，有效期限必须至少包含整个投标有效期。否则，投标保函无效。比选申请人的比选申请文件由评审委员会作否决投标处理。</w:t>
      </w:r>
    </w:p>
    <w:p w14:paraId="43047FDB">
      <w:pPr>
        <w:spacing w:line="360" w:lineRule="auto"/>
        <w:ind w:firstLine="442" w:firstLineChars="201"/>
        <w:rPr>
          <w:rFonts w:ascii="宋体" w:hAnsi="宋体"/>
          <w:color w:val="000000"/>
          <w:sz w:val="22"/>
          <w:szCs w:val="22"/>
        </w:rPr>
      </w:pPr>
      <w:r>
        <w:rPr>
          <w:rFonts w:hint="eastAsia" w:ascii="宋体" w:hAnsi="宋体"/>
          <w:color w:val="000000"/>
          <w:sz w:val="22"/>
          <w:szCs w:val="22"/>
        </w:rPr>
        <w:t>3、比选保证金的失效与退还：</w:t>
      </w:r>
    </w:p>
    <w:p w14:paraId="5D33788F">
      <w:pPr>
        <w:spacing w:line="360" w:lineRule="auto"/>
        <w:ind w:firstLine="442" w:firstLineChars="201"/>
        <w:rPr>
          <w:rFonts w:ascii="宋体" w:hAnsi="宋体"/>
          <w:color w:val="000000"/>
          <w:sz w:val="22"/>
          <w:szCs w:val="22"/>
        </w:rPr>
      </w:pPr>
      <w:r>
        <w:rPr>
          <w:rFonts w:hint="eastAsia" w:ascii="宋体" w:hAnsi="宋体"/>
          <w:color w:val="000000"/>
          <w:sz w:val="22"/>
          <w:szCs w:val="22"/>
        </w:rPr>
        <w:t>（1）</w:t>
      </w:r>
      <w:r>
        <w:rPr>
          <w:rFonts w:hint="eastAsia" w:ascii="宋体" w:hAnsi="宋体"/>
          <w:color w:val="000000"/>
          <w:sz w:val="22"/>
          <w:szCs w:val="22"/>
          <w:lang w:eastAsia="zh-CN"/>
        </w:rPr>
        <w:t>比选</w:t>
      </w:r>
      <w:r>
        <w:rPr>
          <w:rFonts w:hint="eastAsia" w:ascii="宋体" w:hAnsi="宋体"/>
          <w:color w:val="000000"/>
          <w:sz w:val="22"/>
          <w:szCs w:val="22"/>
        </w:rPr>
        <w:t>保函的退还：</w:t>
      </w:r>
    </w:p>
    <w:p w14:paraId="29204FC4">
      <w:pPr>
        <w:spacing w:line="360" w:lineRule="auto"/>
        <w:ind w:firstLine="442" w:firstLineChars="201"/>
        <w:rPr>
          <w:rFonts w:ascii="宋体" w:hAnsi="宋体"/>
          <w:color w:val="000000"/>
          <w:sz w:val="22"/>
          <w:szCs w:val="22"/>
        </w:rPr>
      </w:pPr>
      <w:r>
        <w:rPr>
          <w:rFonts w:hint="eastAsia" w:ascii="宋体" w:hAnsi="宋体"/>
          <w:color w:val="000000"/>
          <w:sz w:val="22"/>
          <w:szCs w:val="22"/>
        </w:rPr>
        <w:t>到期后自动失效。</w:t>
      </w:r>
    </w:p>
    <w:p w14:paraId="32D3E7F5">
      <w:pPr>
        <w:spacing w:line="360" w:lineRule="auto"/>
        <w:ind w:firstLine="442" w:firstLineChars="201"/>
        <w:rPr>
          <w:rFonts w:ascii="宋体" w:hAnsi="宋体"/>
          <w:color w:val="000000"/>
          <w:sz w:val="22"/>
          <w:szCs w:val="22"/>
        </w:rPr>
      </w:pPr>
      <w:r>
        <w:rPr>
          <w:rFonts w:hint="eastAsia" w:ascii="宋体" w:hAnsi="宋体"/>
          <w:color w:val="000000"/>
          <w:sz w:val="22"/>
          <w:szCs w:val="22"/>
        </w:rPr>
        <w:t>（2）比选保证金的退还</w:t>
      </w:r>
    </w:p>
    <w:p w14:paraId="63CE578E">
      <w:pPr>
        <w:spacing w:line="360" w:lineRule="auto"/>
        <w:ind w:firstLine="442" w:firstLineChars="201"/>
        <w:rPr>
          <w:rFonts w:ascii="宋体" w:hAnsi="宋体"/>
          <w:color w:val="000000"/>
          <w:sz w:val="22"/>
          <w:szCs w:val="22"/>
        </w:rPr>
      </w:pPr>
      <w:r>
        <w:rPr>
          <w:rFonts w:hint="eastAsia" w:ascii="宋体" w:hAnsi="宋体"/>
          <w:color w:val="000000"/>
          <w:sz w:val="22"/>
          <w:szCs w:val="22"/>
        </w:rPr>
        <w:t>比选人在发放中选通知书后，按《退还</w:t>
      </w:r>
      <w:r>
        <w:rPr>
          <w:rFonts w:hint="eastAsia" w:ascii="宋体" w:hAnsi="宋体"/>
          <w:color w:val="000000"/>
          <w:sz w:val="22"/>
          <w:szCs w:val="22"/>
          <w:lang w:eastAsia="zh-CN"/>
        </w:rPr>
        <w:t>比选</w:t>
      </w:r>
      <w:r>
        <w:rPr>
          <w:rFonts w:hint="eastAsia" w:ascii="宋体" w:hAnsi="宋体"/>
          <w:color w:val="000000"/>
          <w:sz w:val="22"/>
          <w:szCs w:val="22"/>
        </w:rPr>
        <w:t>保证金申请函》所附信息向未中选的比选申请人退还比选保证金（不计息）</w:t>
      </w:r>
      <w:r>
        <w:rPr>
          <w:rFonts w:hint="eastAsia" w:ascii="宋体" w:hAnsi="宋体"/>
          <w:color w:val="000000"/>
          <w:sz w:val="22"/>
          <w:szCs w:val="22"/>
          <w:lang w:eastAsia="zh-CN"/>
        </w:rPr>
        <w:t>；</w:t>
      </w:r>
      <w:r>
        <w:rPr>
          <w:rFonts w:hint="eastAsia" w:ascii="宋体" w:hAnsi="宋体"/>
          <w:color w:val="000000"/>
          <w:sz w:val="22"/>
          <w:szCs w:val="22"/>
        </w:rPr>
        <w:t>未提交《退还</w:t>
      </w:r>
      <w:r>
        <w:rPr>
          <w:rFonts w:hint="eastAsia" w:ascii="宋体" w:hAnsi="宋体"/>
          <w:color w:val="000000"/>
          <w:sz w:val="22"/>
          <w:szCs w:val="22"/>
          <w:lang w:eastAsia="zh-CN"/>
        </w:rPr>
        <w:t>比选</w:t>
      </w:r>
      <w:r>
        <w:rPr>
          <w:rFonts w:hint="eastAsia" w:ascii="宋体" w:hAnsi="宋体"/>
          <w:color w:val="000000"/>
          <w:sz w:val="22"/>
          <w:szCs w:val="22"/>
        </w:rPr>
        <w:t>保证金申请函》的</w:t>
      </w:r>
      <w:r>
        <w:rPr>
          <w:rFonts w:hint="eastAsia" w:ascii="宋体" w:hAnsi="宋体"/>
          <w:color w:val="000000"/>
          <w:sz w:val="22"/>
          <w:szCs w:val="22"/>
          <w:lang w:eastAsia="zh-CN"/>
        </w:rPr>
        <w:t>比选申请人</w:t>
      </w:r>
      <w:r>
        <w:rPr>
          <w:rFonts w:hint="eastAsia" w:ascii="宋体" w:hAnsi="宋体"/>
          <w:color w:val="000000"/>
          <w:sz w:val="22"/>
          <w:szCs w:val="22"/>
        </w:rPr>
        <w:t>，</w:t>
      </w:r>
      <w:r>
        <w:rPr>
          <w:rFonts w:hint="eastAsia" w:ascii="宋体" w:hAnsi="宋体"/>
          <w:color w:val="000000"/>
          <w:sz w:val="22"/>
          <w:szCs w:val="22"/>
          <w:lang w:eastAsia="zh-CN"/>
        </w:rPr>
        <w:t>经比选人催告后仍未提交《退还比选保证金申请函》的，比选人将比选保证金</w:t>
      </w:r>
      <w:r>
        <w:rPr>
          <w:rFonts w:hint="eastAsia" w:ascii="宋体" w:hAnsi="宋体"/>
          <w:color w:val="000000"/>
          <w:sz w:val="22"/>
          <w:szCs w:val="22"/>
        </w:rPr>
        <w:t>退还至原缴纳</w:t>
      </w:r>
      <w:r>
        <w:rPr>
          <w:rFonts w:hint="eastAsia" w:ascii="宋体" w:hAnsi="宋体"/>
          <w:color w:val="000000"/>
          <w:sz w:val="22"/>
          <w:szCs w:val="22"/>
          <w:lang w:eastAsia="zh-CN"/>
        </w:rPr>
        <w:t>比选</w:t>
      </w:r>
      <w:r>
        <w:rPr>
          <w:rFonts w:hint="eastAsia" w:ascii="宋体" w:hAnsi="宋体"/>
          <w:color w:val="000000"/>
          <w:sz w:val="22"/>
          <w:szCs w:val="22"/>
        </w:rPr>
        <w:t>保证金的账户</w:t>
      </w:r>
      <w:r>
        <w:rPr>
          <w:rFonts w:hint="eastAsia" w:ascii="宋体" w:hAnsi="宋体"/>
          <w:color w:val="000000"/>
          <w:sz w:val="22"/>
          <w:szCs w:val="22"/>
          <w:lang w:eastAsia="zh-CN"/>
        </w:rPr>
        <w:t>即视为比选人已履行完毕退还比选保证金的义务</w:t>
      </w:r>
      <w:r>
        <w:rPr>
          <w:rFonts w:hint="eastAsia" w:ascii="宋体" w:hAnsi="宋体"/>
          <w:color w:val="000000"/>
          <w:sz w:val="22"/>
          <w:szCs w:val="22"/>
        </w:rPr>
        <w:t>（可能产生投标保证金无法及时退还等风险，</w:t>
      </w:r>
      <w:r>
        <w:rPr>
          <w:rFonts w:hint="eastAsia" w:ascii="宋体" w:hAnsi="宋体"/>
          <w:color w:val="000000"/>
          <w:sz w:val="22"/>
          <w:szCs w:val="22"/>
          <w:lang w:eastAsia="zh-CN"/>
        </w:rPr>
        <w:t>由此损失及利息等费用</w:t>
      </w:r>
      <w:r>
        <w:rPr>
          <w:rFonts w:hint="eastAsia" w:ascii="宋体" w:hAnsi="宋体"/>
          <w:color w:val="000000"/>
          <w:sz w:val="22"/>
          <w:szCs w:val="22"/>
        </w:rPr>
        <w:t>由投标人自行承担）。</w:t>
      </w:r>
    </w:p>
    <w:p w14:paraId="6638976A">
      <w:pPr>
        <w:spacing w:line="360" w:lineRule="auto"/>
        <w:ind w:firstLine="442" w:firstLineChars="201"/>
        <w:rPr>
          <w:rFonts w:ascii="宋体" w:hAnsi="宋体"/>
          <w:color w:val="000000"/>
          <w:sz w:val="22"/>
          <w:szCs w:val="22"/>
        </w:rPr>
      </w:pPr>
      <w:r>
        <w:rPr>
          <w:rFonts w:hint="eastAsia" w:ascii="宋体" w:hAnsi="宋体"/>
          <w:color w:val="000000"/>
          <w:sz w:val="22"/>
          <w:szCs w:val="22"/>
        </w:rPr>
        <w:t>比选人在中选人提交履约担保后，向中选人退还比选保证金（不计息）。</w:t>
      </w:r>
    </w:p>
    <w:p w14:paraId="04B88456">
      <w:pPr>
        <w:pStyle w:val="24"/>
        <w:spacing w:line="360" w:lineRule="auto"/>
        <w:jc w:val="left"/>
        <w:rPr>
          <w:rFonts w:ascii="宋体" w:hAnsi="宋体" w:eastAsia="宋体" w:cs="Times New Roman"/>
          <w:b/>
          <w:color w:val="000000"/>
          <w:kern w:val="44"/>
          <w:sz w:val="22"/>
          <w:szCs w:val="22"/>
        </w:rPr>
      </w:pPr>
      <w:r>
        <w:rPr>
          <w:rFonts w:hint="eastAsia" w:ascii="宋体" w:hAnsi="宋体" w:eastAsia="宋体" w:cs="Times New Roman"/>
          <w:b/>
          <w:color w:val="000000"/>
          <w:kern w:val="44"/>
          <w:sz w:val="22"/>
          <w:szCs w:val="22"/>
          <w:lang w:val="en-US" w:eastAsia="zh-CN"/>
        </w:rPr>
        <w:t>七</w:t>
      </w:r>
      <w:r>
        <w:rPr>
          <w:rFonts w:hint="eastAsia" w:ascii="宋体" w:hAnsi="宋体" w:eastAsia="宋体" w:cs="Times New Roman"/>
          <w:b/>
          <w:color w:val="000000"/>
          <w:kern w:val="44"/>
          <w:sz w:val="22"/>
          <w:szCs w:val="22"/>
        </w:rPr>
        <w:t>、比选申请文件及其他要求</w:t>
      </w:r>
      <w:r>
        <w:rPr>
          <w:rFonts w:ascii="宋体" w:hAnsi="宋体" w:eastAsia="宋体" w:cs="Times New Roman"/>
          <w:b/>
          <w:color w:val="000000"/>
          <w:kern w:val="44"/>
          <w:sz w:val="22"/>
          <w:szCs w:val="22"/>
        </w:rPr>
        <w:t>:</w:t>
      </w:r>
    </w:p>
    <w:p w14:paraId="05BE2C0B">
      <w:pPr>
        <w:spacing w:line="520" w:lineRule="exact"/>
        <w:ind w:firstLine="440" w:firstLineChars="200"/>
        <w:rPr>
          <w:rFonts w:ascii="宋体" w:hAnsi="宋体"/>
          <w:b/>
          <w:bCs/>
          <w:color w:val="000000"/>
          <w:sz w:val="22"/>
          <w:szCs w:val="22"/>
        </w:rPr>
      </w:pPr>
      <w:r>
        <w:rPr>
          <w:rFonts w:hint="eastAsia" w:ascii="宋体" w:hAnsi="宋体"/>
          <w:bCs/>
          <w:color w:val="000000"/>
          <w:sz w:val="22"/>
          <w:szCs w:val="22"/>
        </w:rPr>
        <w:t>（一）比选申请文件份数：</w:t>
      </w:r>
      <w:r>
        <w:rPr>
          <w:rFonts w:hint="eastAsia" w:ascii="宋体" w:hAnsi="宋体"/>
          <w:b/>
          <w:bCs/>
          <w:color w:val="000000"/>
          <w:sz w:val="22"/>
          <w:szCs w:val="22"/>
        </w:rPr>
        <w:t>一式二份，正本一份，副本一份。</w:t>
      </w:r>
    </w:p>
    <w:p w14:paraId="336A08CE">
      <w:pPr>
        <w:spacing w:line="520" w:lineRule="exact"/>
        <w:ind w:firstLine="440" w:firstLineChars="200"/>
        <w:rPr>
          <w:rFonts w:ascii="宋体" w:hAnsi="宋体"/>
          <w:bCs/>
          <w:color w:val="000000"/>
          <w:sz w:val="22"/>
          <w:szCs w:val="22"/>
        </w:rPr>
      </w:pPr>
      <w:r>
        <w:rPr>
          <w:rFonts w:hint="eastAsia" w:ascii="宋体" w:hAnsi="宋体"/>
          <w:bCs/>
          <w:color w:val="000000"/>
          <w:sz w:val="22"/>
          <w:szCs w:val="22"/>
        </w:rPr>
        <w:t>（二）比选申请文件内容：详见附件格式</w:t>
      </w:r>
    </w:p>
    <w:p w14:paraId="2B641E17">
      <w:pPr>
        <w:spacing w:line="520" w:lineRule="exact"/>
        <w:ind w:firstLine="440" w:firstLineChars="200"/>
        <w:rPr>
          <w:rFonts w:ascii="宋体" w:hAnsi="宋体"/>
          <w:bCs/>
          <w:color w:val="000000"/>
          <w:sz w:val="22"/>
          <w:szCs w:val="22"/>
        </w:rPr>
      </w:pPr>
      <w:r>
        <w:rPr>
          <w:rFonts w:hint="eastAsia" w:ascii="宋体" w:hAnsi="宋体"/>
          <w:bCs/>
          <w:color w:val="000000"/>
          <w:sz w:val="22"/>
          <w:szCs w:val="22"/>
        </w:rPr>
        <w:t>（三）比选申请文件密封：比选申请文件装入自制密封袋内，封口处加盖比选申请人公章。</w:t>
      </w:r>
    </w:p>
    <w:p w14:paraId="2C333F42">
      <w:pPr>
        <w:spacing w:line="520" w:lineRule="exact"/>
        <w:ind w:firstLine="440" w:firstLineChars="200"/>
        <w:rPr>
          <w:rFonts w:ascii="宋体" w:hAnsi="宋体"/>
          <w:bCs/>
          <w:color w:val="000000"/>
          <w:sz w:val="22"/>
          <w:szCs w:val="22"/>
        </w:rPr>
      </w:pPr>
      <w:r>
        <w:rPr>
          <w:rFonts w:hint="eastAsia" w:ascii="宋体" w:hAnsi="宋体"/>
          <w:bCs/>
          <w:color w:val="000000"/>
          <w:sz w:val="22"/>
          <w:szCs w:val="22"/>
        </w:rPr>
        <w:t>（四）比选文件的获取：请于</w:t>
      </w:r>
      <w:r>
        <w:rPr>
          <w:rFonts w:hint="eastAsia" w:ascii="宋体" w:hAnsi="宋体"/>
          <w:b/>
          <w:bCs/>
          <w:color w:val="000000"/>
          <w:sz w:val="22"/>
          <w:szCs w:val="22"/>
          <w:highlight w:val="yellow"/>
          <w:u w:val="single"/>
        </w:rPr>
        <w:t>202</w:t>
      </w:r>
      <w:r>
        <w:rPr>
          <w:rFonts w:hint="eastAsia" w:ascii="宋体" w:hAnsi="宋体"/>
          <w:b/>
          <w:bCs/>
          <w:color w:val="000000"/>
          <w:sz w:val="22"/>
          <w:szCs w:val="22"/>
          <w:highlight w:val="yellow"/>
          <w:u w:val="single"/>
          <w:lang w:val="en-US" w:eastAsia="zh-CN"/>
        </w:rPr>
        <w:t>3</w:t>
      </w:r>
      <w:r>
        <w:rPr>
          <w:rFonts w:hint="eastAsia" w:ascii="宋体" w:hAnsi="宋体"/>
          <w:b/>
          <w:bCs/>
          <w:color w:val="000000"/>
          <w:sz w:val="22"/>
          <w:szCs w:val="22"/>
          <w:highlight w:val="yellow"/>
          <w:u w:val="single"/>
        </w:rPr>
        <w:t>年</w:t>
      </w:r>
      <w:r>
        <w:rPr>
          <w:rFonts w:hint="eastAsia" w:ascii="宋体" w:hAnsi="宋体"/>
          <w:b/>
          <w:bCs/>
          <w:color w:val="000000"/>
          <w:sz w:val="22"/>
          <w:szCs w:val="22"/>
          <w:highlight w:val="yellow"/>
          <w:u w:val="single"/>
          <w:lang w:val="en-US" w:eastAsia="zh-CN"/>
        </w:rPr>
        <w:t>3</w:t>
      </w:r>
      <w:r>
        <w:rPr>
          <w:rFonts w:hint="eastAsia" w:ascii="宋体" w:hAnsi="宋体"/>
          <w:b/>
          <w:bCs/>
          <w:color w:val="000000"/>
          <w:sz w:val="22"/>
          <w:szCs w:val="22"/>
          <w:highlight w:val="yellow"/>
          <w:u w:val="single"/>
        </w:rPr>
        <w:t>月</w:t>
      </w:r>
      <w:r>
        <w:rPr>
          <w:rFonts w:hint="eastAsia" w:ascii="宋体" w:hAnsi="宋体"/>
          <w:b/>
          <w:bCs/>
          <w:color w:val="000000"/>
          <w:sz w:val="22"/>
          <w:szCs w:val="22"/>
          <w:highlight w:val="yellow"/>
          <w:u w:val="single"/>
          <w:lang w:val="en-US" w:eastAsia="zh-CN"/>
        </w:rPr>
        <w:t>15</w:t>
      </w:r>
      <w:r>
        <w:rPr>
          <w:rFonts w:hint="eastAsia" w:ascii="宋体" w:hAnsi="宋体"/>
          <w:b/>
          <w:bCs/>
          <w:color w:val="000000"/>
          <w:sz w:val="22"/>
          <w:szCs w:val="22"/>
          <w:highlight w:val="yellow"/>
          <w:u w:val="single"/>
        </w:rPr>
        <w:t>日</w:t>
      </w:r>
      <w:r>
        <w:rPr>
          <w:rFonts w:hint="eastAsia" w:ascii="宋体" w:hAnsi="宋体"/>
          <w:bCs/>
          <w:color w:val="000000"/>
          <w:sz w:val="22"/>
          <w:szCs w:val="22"/>
        </w:rPr>
        <w:t>起，在重庆市九龙坡区人民政府信息公开网（http://cqjlp.gov.cn/）下载本比选项目的选项文件（含服务量清单）、图纸、澄清、修改、补充通知、最高限价通知等全部内容。</w:t>
      </w:r>
      <w:r>
        <w:rPr>
          <w:rFonts w:hint="eastAsia" w:ascii="宋体" w:hAnsi="宋体"/>
          <w:bCs/>
          <w:color w:val="000000"/>
          <w:sz w:val="22"/>
          <w:szCs w:val="22"/>
          <w:lang w:eastAsia="zh-CN"/>
        </w:rPr>
        <w:t>比选申请人应在规定时间下载前述文件并知悉全部内容，比选申请人参与本项目比选活动的，即视为知晓有关比选文件资料的全部内容</w:t>
      </w:r>
      <w:r>
        <w:rPr>
          <w:rFonts w:hint="eastAsia" w:ascii="宋体" w:hAnsi="宋体"/>
          <w:bCs/>
          <w:color w:val="000000"/>
          <w:sz w:val="22"/>
          <w:szCs w:val="22"/>
        </w:rPr>
        <w:t>。</w:t>
      </w:r>
    </w:p>
    <w:p w14:paraId="2EC7D86B">
      <w:pPr>
        <w:spacing w:line="520" w:lineRule="exact"/>
        <w:ind w:firstLine="440" w:firstLineChars="200"/>
        <w:rPr>
          <w:rFonts w:ascii="宋体" w:hAnsi="宋体"/>
          <w:bCs/>
          <w:color w:val="000000"/>
          <w:sz w:val="22"/>
          <w:szCs w:val="22"/>
        </w:rPr>
      </w:pPr>
      <w:r>
        <w:rPr>
          <w:rFonts w:hint="eastAsia" w:ascii="宋体" w:hAnsi="宋体"/>
          <w:bCs/>
          <w:color w:val="000000"/>
          <w:sz w:val="22"/>
          <w:szCs w:val="22"/>
        </w:rPr>
        <w:t>（五）比选申请文件递交时间：</w:t>
      </w:r>
      <w:r>
        <w:rPr>
          <w:rFonts w:hint="eastAsia" w:ascii="宋体" w:hAnsi="宋体"/>
          <w:b/>
          <w:bCs/>
          <w:color w:val="000000"/>
          <w:sz w:val="22"/>
          <w:szCs w:val="22"/>
          <w:highlight w:val="yellow"/>
          <w:u w:val="single"/>
        </w:rPr>
        <w:t>202</w:t>
      </w:r>
      <w:r>
        <w:rPr>
          <w:rFonts w:hint="eastAsia" w:ascii="宋体" w:hAnsi="宋体"/>
          <w:b/>
          <w:bCs/>
          <w:color w:val="000000"/>
          <w:sz w:val="22"/>
          <w:szCs w:val="22"/>
          <w:highlight w:val="yellow"/>
          <w:u w:val="single"/>
          <w:lang w:val="en-US" w:eastAsia="zh-CN"/>
        </w:rPr>
        <w:t>3</w:t>
      </w:r>
      <w:r>
        <w:rPr>
          <w:rFonts w:hint="eastAsia" w:ascii="宋体" w:hAnsi="宋体"/>
          <w:b/>
          <w:bCs/>
          <w:color w:val="000000"/>
          <w:sz w:val="22"/>
          <w:szCs w:val="22"/>
          <w:highlight w:val="yellow"/>
          <w:u w:val="single"/>
        </w:rPr>
        <w:t>年</w:t>
      </w:r>
      <w:r>
        <w:rPr>
          <w:rFonts w:hint="eastAsia" w:ascii="宋体" w:hAnsi="宋体"/>
          <w:b/>
          <w:bCs/>
          <w:color w:val="000000"/>
          <w:sz w:val="22"/>
          <w:szCs w:val="22"/>
          <w:highlight w:val="yellow"/>
          <w:u w:val="single"/>
          <w:lang w:val="en-US" w:eastAsia="zh-CN"/>
        </w:rPr>
        <w:t>3</w:t>
      </w:r>
      <w:r>
        <w:rPr>
          <w:rFonts w:hint="eastAsia" w:ascii="宋体" w:hAnsi="宋体"/>
          <w:b/>
          <w:bCs/>
          <w:color w:val="000000"/>
          <w:sz w:val="22"/>
          <w:szCs w:val="22"/>
          <w:highlight w:val="yellow"/>
          <w:u w:val="single"/>
        </w:rPr>
        <w:t>月</w:t>
      </w:r>
      <w:r>
        <w:rPr>
          <w:rFonts w:hint="eastAsia" w:ascii="宋体" w:hAnsi="宋体"/>
          <w:b/>
          <w:bCs/>
          <w:color w:val="000000"/>
          <w:sz w:val="22"/>
          <w:szCs w:val="22"/>
          <w:highlight w:val="yellow"/>
          <w:u w:val="single"/>
          <w:lang w:val="en-US" w:eastAsia="zh-CN"/>
        </w:rPr>
        <w:t>20</w:t>
      </w:r>
      <w:r>
        <w:rPr>
          <w:rFonts w:hint="eastAsia" w:ascii="宋体" w:hAnsi="宋体"/>
          <w:b/>
          <w:bCs/>
          <w:color w:val="000000"/>
          <w:sz w:val="22"/>
          <w:szCs w:val="22"/>
          <w:highlight w:val="yellow"/>
          <w:u w:val="single"/>
        </w:rPr>
        <w:t>日14时40分—15时00分（北京时间）</w:t>
      </w:r>
      <w:r>
        <w:rPr>
          <w:rFonts w:hint="eastAsia" w:ascii="宋体" w:hAnsi="宋体"/>
          <w:b/>
          <w:bCs/>
          <w:color w:val="000000"/>
          <w:sz w:val="22"/>
          <w:szCs w:val="22"/>
          <w:u w:val="single"/>
        </w:rPr>
        <w:t>。</w:t>
      </w:r>
      <w:r>
        <w:rPr>
          <w:rFonts w:hint="eastAsia" w:ascii="宋体" w:hAnsi="宋体"/>
          <w:bCs/>
          <w:color w:val="000000"/>
          <w:sz w:val="22"/>
          <w:szCs w:val="22"/>
        </w:rPr>
        <w:t xml:space="preserve"> </w:t>
      </w:r>
    </w:p>
    <w:p w14:paraId="2912B972">
      <w:pPr>
        <w:spacing w:line="520" w:lineRule="exact"/>
        <w:ind w:firstLine="440" w:firstLineChars="200"/>
        <w:rPr>
          <w:rFonts w:ascii="宋体" w:hAnsi="宋体"/>
          <w:bCs/>
          <w:color w:val="000000"/>
          <w:sz w:val="22"/>
          <w:szCs w:val="22"/>
        </w:rPr>
      </w:pPr>
      <w:r>
        <w:rPr>
          <w:rFonts w:hint="eastAsia" w:ascii="宋体" w:hAnsi="宋体"/>
          <w:bCs/>
          <w:color w:val="000000"/>
          <w:sz w:val="22"/>
          <w:szCs w:val="22"/>
        </w:rPr>
        <w:t>（六）比选申请文件递交地点：重庆征创住房服务有限公司（重庆市九龙坡区直港大道17号5幢4楼大会议室）。</w:t>
      </w:r>
    </w:p>
    <w:p w14:paraId="631CD4F5">
      <w:pPr>
        <w:spacing w:line="520" w:lineRule="exact"/>
        <w:ind w:firstLine="442" w:firstLineChars="200"/>
        <w:rPr>
          <w:rFonts w:ascii="宋体" w:hAnsi="宋体"/>
          <w:b/>
          <w:bCs/>
          <w:color w:val="000000"/>
          <w:sz w:val="22"/>
          <w:szCs w:val="22"/>
        </w:rPr>
      </w:pPr>
      <w:r>
        <w:rPr>
          <w:rFonts w:hint="eastAsia" w:ascii="宋体" w:hAnsi="宋体"/>
          <w:b/>
          <w:bCs/>
          <w:color w:val="000000"/>
          <w:sz w:val="22"/>
          <w:szCs w:val="22"/>
        </w:rPr>
        <w:t>（七）递交投标文件要求：</w:t>
      </w:r>
    </w:p>
    <w:p w14:paraId="5F4A5A94">
      <w:pPr>
        <w:spacing w:line="520" w:lineRule="exact"/>
        <w:ind w:firstLine="442" w:firstLineChars="200"/>
        <w:rPr>
          <w:rFonts w:ascii="宋体" w:hAnsi="宋体"/>
          <w:b/>
          <w:bCs/>
          <w:color w:val="000000"/>
          <w:sz w:val="22"/>
          <w:szCs w:val="22"/>
        </w:rPr>
      </w:pPr>
      <w:r>
        <w:rPr>
          <w:rFonts w:hint="eastAsia" w:ascii="宋体" w:hAnsi="宋体"/>
          <w:b/>
          <w:bCs/>
          <w:color w:val="000000"/>
          <w:sz w:val="22"/>
          <w:szCs w:val="22"/>
        </w:rPr>
        <w:t>1、采用投标保函形式递交比选保证金的，须将“投标保函”原件先行递交给比选人，再递交比选申请文件给比选人。</w:t>
      </w:r>
    </w:p>
    <w:p w14:paraId="245D2D72">
      <w:pPr>
        <w:spacing w:line="520" w:lineRule="exact"/>
        <w:ind w:firstLine="442" w:firstLineChars="200"/>
        <w:rPr>
          <w:rFonts w:ascii="宋体" w:hAnsi="宋体"/>
          <w:b/>
          <w:bCs/>
          <w:color w:val="000000"/>
          <w:sz w:val="22"/>
          <w:szCs w:val="22"/>
        </w:rPr>
      </w:pPr>
      <w:r>
        <w:rPr>
          <w:rFonts w:hint="eastAsia" w:ascii="宋体" w:hAnsi="宋体"/>
          <w:b/>
          <w:bCs/>
          <w:color w:val="000000"/>
          <w:sz w:val="22"/>
          <w:szCs w:val="22"/>
        </w:rPr>
        <w:t>2、采用现金形式递交比选保证金的，须在比选开标当天递交比选申请文件</w:t>
      </w:r>
      <w:r>
        <w:rPr>
          <w:rFonts w:hint="eastAsia" w:ascii="宋体" w:hAnsi="宋体"/>
          <w:b/>
          <w:bCs/>
          <w:color w:val="000000"/>
          <w:sz w:val="22"/>
          <w:szCs w:val="22"/>
          <w:lang w:eastAsia="zh-CN"/>
        </w:rPr>
        <w:t>，</w:t>
      </w:r>
      <w:r>
        <w:rPr>
          <w:rFonts w:hint="eastAsia" w:ascii="宋体" w:hAnsi="宋体"/>
          <w:b/>
          <w:bCs/>
          <w:color w:val="000000"/>
          <w:sz w:val="22"/>
          <w:szCs w:val="22"/>
        </w:rPr>
        <w:t>现场先行提交现金给比选人并换取保证金收据后，再递交比选申请文件给比选人。</w:t>
      </w:r>
    </w:p>
    <w:p w14:paraId="19CACE1A">
      <w:pPr>
        <w:spacing w:line="520" w:lineRule="exact"/>
        <w:ind w:firstLine="440" w:firstLineChars="200"/>
        <w:rPr>
          <w:rFonts w:ascii="宋体" w:hAnsi="宋体"/>
          <w:bCs/>
          <w:color w:val="000000"/>
          <w:sz w:val="22"/>
          <w:szCs w:val="22"/>
        </w:rPr>
      </w:pPr>
      <w:r>
        <w:rPr>
          <w:rFonts w:hint="eastAsia" w:ascii="宋体" w:hAnsi="宋体"/>
          <w:bCs/>
          <w:color w:val="000000"/>
          <w:sz w:val="22"/>
          <w:szCs w:val="22"/>
        </w:rPr>
        <w:t>（八）本项目为拆除现场的有害生物防制（除四害），本比选文件发布后如拆除现场因故中止（包括但不限于不可抗力、征收程序工作等）造成本项目启动、入场期限延后，甚至项目取消，比选人不承担任何责任，中选人已进行的服务按合同约定据实结算。</w:t>
      </w:r>
    </w:p>
    <w:p w14:paraId="0A36439C">
      <w:pPr>
        <w:spacing w:line="520" w:lineRule="exact"/>
        <w:ind w:firstLine="440" w:firstLineChars="200"/>
        <w:rPr>
          <w:rFonts w:ascii="宋体" w:hAnsi="宋体"/>
          <w:bCs/>
          <w:color w:val="000000"/>
          <w:sz w:val="22"/>
          <w:szCs w:val="22"/>
        </w:rPr>
      </w:pPr>
      <w:r>
        <w:rPr>
          <w:rFonts w:hint="eastAsia" w:ascii="宋体" w:hAnsi="宋体"/>
          <w:bCs/>
          <w:color w:val="000000"/>
          <w:sz w:val="22"/>
          <w:szCs w:val="22"/>
        </w:rPr>
        <w:t>（十）评审委员会的组建</w:t>
      </w:r>
    </w:p>
    <w:p w14:paraId="670343C6">
      <w:pPr>
        <w:spacing w:line="520" w:lineRule="exact"/>
        <w:ind w:firstLine="440" w:firstLineChars="200"/>
        <w:rPr>
          <w:rFonts w:ascii="宋体" w:hAnsi="宋体"/>
          <w:bCs/>
          <w:color w:val="000000"/>
          <w:sz w:val="22"/>
          <w:szCs w:val="22"/>
        </w:rPr>
      </w:pPr>
      <w:r>
        <w:rPr>
          <w:rFonts w:hint="eastAsia" w:ascii="宋体" w:hAnsi="宋体"/>
          <w:bCs/>
          <w:color w:val="000000"/>
          <w:sz w:val="22"/>
          <w:szCs w:val="22"/>
        </w:rPr>
        <w:t>1.评审委员会构成：评审组3人、监督组2人。</w:t>
      </w:r>
    </w:p>
    <w:p w14:paraId="16934451">
      <w:pPr>
        <w:spacing w:line="520" w:lineRule="exact"/>
        <w:ind w:firstLine="440" w:firstLineChars="200"/>
        <w:rPr>
          <w:rFonts w:ascii="宋体" w:hAnsi="宋体"/>
          <w:bCs/>
          <w:color w:val="000000"/>
          <w:sz w:val="22"/>
          <w:szCs w:val="22"/>
        </w:rPr>
      </w:pPr>
      <w:r>
        <w:rPr>
          <w:rFonts w:hint="eastAsia" w:ascii="宋体" w:hAnsi="宋体"/>
          <w:bCs/>
          <w:color w:val="000000"/>
          <w:sz w:val="22"/>
          <w:szCs w:val="22"/>
        </w:rPr>
        <w:t>（十一）开标程序</w:t>
      </w:r>
    </w:p>
    <w:p w14:paraId="72E5A667">
      <w:pPr>
        <w:spacing w:line="520" w:lineRule="exact"/>
        <w:ind w:firstLine="440" w:firstLineChars="200"/>
        <w:rPr>
          <w:rFonts w:ascii="宋体" w:hAnsi="宋体"/>
          <w:bCs/>
          <w:color w:val="000000"/>
          <w:sz w:val="22"/>
          <w:szCs w:val="22"/>
        </w:rPr>
      </w:pPr>
      <w:r>
        <w:rPr>
          <w:rFonts w:hint="eastAsia" w:ascii="宋体" w:hAnsi="宋体"/>
          <w:bCs/>
          <w:color w:val="000000"/>
          <w:sz w:val="22"/>
          <w:szCs w:val="22"/>
        </w:rPr>
        <w:t>1..宣布开标纪律；</w:t>
      </w:r>
    </w:p>
    <w:p w14:paraId="6D7B81C4">
      <w:pPr>
        <w:spacing w:line="520" w:lineRule="exact"/>
        <w:ind w:firstLine="440" w:firstLineChars="200"/>
        <w:rPr>
          <w:rFonts w:ascii="宋体" w:hAnsi="宋体"/>
          <w:bCs/>
          <w:color w:val="000000"/>
          <w:sz w:val="22"/>
          <w:szCs w:val="22"/>
        </w:rPr>
      </w:pPr>
      <w:r>
        <w:rPr>
          <w:rFonts w:hint="eastAsia" w:ascii="宋体" w:hAnsi="宋体"/>
          <w:bCs/>
          <w:color w:val="000000"/>
          <w:sz w:val="22"/>
          <w:szCs w:val="22"/>
        </w:rPr>
        <w:t>2.宣布比选人代表、记录人、主持人等有关人员姓名；</w:t>
      </w:r>
    </w:p>
    <w:p w14:paraId="626C6820">
      <w:pPr>
        <w:spacing w:line="520" w:lineRule="exact"/>
        <w:ind w:firstLine="442" w:firstLineChars="200"/>
        <w:rPr>
          <w:rFonts w:ascii="宋体" w:hAnsi="宋体"/>
          <w:b/>
          <w:bCs w:val="0"/>
          <w:color w:val="000000"/>
          <w:sz w:val="22"/>
          <w:szCs w:val="22"/>
        </w:rPr>
      </w:pPr>
      <w:r>
        <w:rPr>
          <w:rFonts w:hint="eastAsia" w:ascii="宋体" w:hAnsi="宋体"/>
          <w:b/>
          <w:bCs w:val="0"/>
          <w:color w:val="000000"/>
          <w:sz w:val="22"/>
          <w:szCs w:val="22"/>
        </w:rPr>
        <w:t>3.公布在比选截止时间前递交比选申请文件的比选申请人名称，并点名确认比选申请人是否派人到场。比选申请人有权不参加开标会，但视为该比选申请人已默认开标结果。</w:t>
      </w:r>
    </w:p>
    <w:p w14:paraId="71F8FE02">
      <w:pPr>
        <w:spacing w:line="520" w:lineRule="exact"/>
        <w:ind w:firstLine="440" w:firstLineChars="200"/>
        <w:rPr>
          <w:rFonts w:ascii="宋体" w:hAnsi="宋体"/>
          <w:bCs/>
          <w:color w:val="000000"/>
          <w:sz w:val="22"/>
          <w:szCs w:val="22"/>
        </w:rPr>
      </w:pPr>
      <w:r>
        <w:rPr>
          <w:rFonts w:hint="eastAsia" w:ascii="宋体" w:hAnsi="宋体"/>
          <w:bCs/>
          <w:color w:val="000000"/>
          <w:sz w:val="22"/>
          <w:szCs w:val="22"/>
        </w:rPr>
        <w:t>4.密封情况检查：比选申请人或者其推选的代表检查比选申请文件的密封情况并确认。</w:t>
      </w:r>
    </w:p>
    <w:p w14:paraId="204B2E47">
      <w:pPr>
        <w:spacing w:line="520" w:lineRule="exact"/>
        <w:ind w:firstLine="440" w:firstLineChars="200"/>
        <w:rPr>
          <w:rFonts w:ascii="宋体" w:hAnsi="宋体"/>
          <w:bCs/>
          <w:color w:val="000000"/>
          <w:sz w:val="22"/>
          <w:szCs w:val="22"/>
        </w:rPr>
      </w:pPr>
      <w:r>
        <w:rPr>
          <w:rFonts w:hint="eastAsia" w:ascii="宋体" w:hAnsi="宋体"/>
          <w:bCs/>
          <w:color w:val="000000"/>
          <w:sz w:val="22"/>
          <w:szCs w:val="22"/>
        </w:rPr>
        <w:t xml:space="preserve">5.当众随机开启所有比选申请文件，并公布项目名称、比选申请人名称、总报价、单价及其他内容，并记录在案； </w:t>
      </w:r>
    </w:p>
    <w:p w14:paraId="52052C3E">
      <w:pPr>
        <w:spacing w:line="520" w:lineRule="exact"/>
        <w:ind w:firstLine="440" w:firstLineChars="200"/>
        <w:rPr>
          <w:rFonts w:ascii="宋体" w:hAnsi="宋体"/>
          <w:bCs/>
          <w:color w:val="000000"/>
          <w:sz w:val="22"/>
          <w:szCs w:val="22"/>
        </w:rPr>
      </w:pPr>
      <w:r>
        <w:rPr>
          <w:rFonts w:hint="eastAsia" w:ascii="宋体" w:hAnsi="宋体"/>
          <w:bCs/>
          <w:color w:val="000000"/>
          <w:sz w:val="22"/>
          <w:szCs w:val="22"/>
        </w:rPr>
        <w:t>6.比选申请人代表、比选人代表、记录人、主持人等有关人员在开标记录上签字确认；</w:t>
      </w:r>
    </w:p>
    <w:p w14:paraId="33DEA611">
      <w:pPr>
        <w:spacing w:line="520" w:lineRule="exact"/>
        <w:ind w:firstLine="440" w:firstLineChars="200"/>
        <w:rPr>
          <w:rFonts w:ascii="宋体" w:hAnsi="宋体"/>
          <w:bCs/>
          <w:color w:val="000000"/>
          <w:sz w:val="22"/>
          <w:szCs w:val="22"/>
        </w:rPr>
      </w:pPr>
      <w:r>
        <w:rPr>
          <w:rFonts w:hint="eastAsia" w:ascii="宋体" w:hAnsi="宋体"/>
          <w:bCs/>
          <w:color w:val="000000"/>
          <w:sz w:val="22"/>
          <w:szCs w:val="22"/>
        </w:rPr>
        <w:t>7.开标结束。</w:t>
      </w:r>
    </w:p>
    <w:p w14:paraId="237059ED">
      <w:pPr>
        <w:spacing w:line="520" w:lineRule="exact"/>
        <w:ind w:firstLine="440" w:firstLineChars="200"/>
        <w:rPr>
          <w:rFonts w:ascii="宋体" w:hAnsi="宋体"/>
          <w:bCs/>
          <w:color w:val="000000"/>
          <w:sz w:val="22"/>
          <w:szCs w:val="22"/>
        </w:rPr>
      </w:pPr>
      <w:r>
        <w:rPr>
          <w:rFonts w:hint="eastAsia" w:ascii="宋体" w:hAnsi="宋体"/>
          <w:bCs/>
          <w:color w:val="000000"/>
          <w:sz w:val="22"/>
          <w:szCs w:val="22"/>
        </w:rPr>
        <w:t>（十二）联系方式</w:t>
      </w:r>
    </w:p>
    <w:p w14:paraId="07D9F651">
      <w:pPr>
        <w:spacing w:line="520" w:lineRule="exact"/>
        <w:ind w:firstLine="440" w:firstLineChars="200"/>
        <w:rPr>
          <w:rFonts w:ascii="宋体" w:hAnsi="宋体"/>
          <w:bCs/>
          <w:color w:val="000000"/>
          <w:sz w:val="22"/>
          <w:szCs w:val="22"/>
        </w:rPr>
      </w:pPr>
      <w:r>
        <w:rPr>
          <w:rFonts w:hint="eastAsia" w:ascii="宋体" w:hAnsi="宋体"/>
          <w:bCs/>
          <w:color w:val="000000"/>
          <w:sz w:val="22"/>
          <w:szCs w:val="22"/>
        </w:rPr>
        <w:t xml:space="preserve">比选人：重庆征创住房服务有限公司 </w:t>
      </w:r>
      <w:r>
        <w:rPr>
          <w:rFonts w:hint="eastAsia" w:ascii="宋体" w:hAnsi="宋体"/>
          <w:bCs/>
          <w:color w:val="000000"/>
          <w:sz w:val="22"/>
          <w:szCs w:val="22"/>
        </w:rPr>
        <w:tab/>
      </w:r>
    </w:p>
    <w:p w14:paraId="56219D27">
      <w:pPr>
        <w:spacing w:line="520" w:lineRule="exact"/>
        <w:ind w:firstLine="440" w:firstLineChars="200"/>
        <w:rPr>
          <w:rFonts w:ascii="宋体" w:hAnsi="宋体"/>
          <w:bCs/>
          <w:color w:val="000000"/>
          <w:sz w:val="22"/>
          <w:szCs w:val="22"/>
        </w:rPr>
      </w:pPr>
      <w:r>
        <w:rPr>
          <w:rFonts w:hint="eastAsia" w:ascii="宋体" w:hAnsi="宋体"/>
          <w:bCs/>
          <w:color w:val="000000"/>
          <w:sz w:val="22"/>
          <w:szCs w:val="22"/>
        </w:rPr>
        <w:t>地址：重庆市九龙坡区直港大道17号</w:t>
      </w:r>
      <w:r>
        <w:rPr>
          <w:rFonts w:hint="eastAsia" w:ascii="宋体" w:hAnsi="宋体"/>
          <w:bCs/>
          <w:color w:val="000000"/>
          <w:sz w:val="22"/>
          <w:szCs w:val="22"/>
        </w:rPr>
        <w:tab/>
      </w:r>
    </w:p>
    <w:p w14:paraId="07BE9980">
      <w:pPr>
        <w:spacing w:line="520" w:lineRule="exact"/>
        <w:ind w:firstLine="440" w:firstLineChars="200"/>
        <w:rPr>
          <w:rFonts w:ascii="宋体" w:hAnsi="宋体"/>
          <w:bCs/>
          <w:color w:val="000000"/>
          <w:sz w:val="22"/>
          <w:szCs w:val="22"/>
        </w:rPr>
      </w:pPr>
      <w:r>
        <w:rPr>
          <w:rFonts w:hint="eastAsia" w:ascii="宋体" w:hAnsi="宋体"/>
          <w:bCs/>
          <w:color w:val="000000"/>
          <w:sz w:val="22"/>
          <w:szCs w:val="22"/>
        </w:rPr>
        <w:t>联系人：</w:t>
      </w:r>
      <w:r>
        <w:rPr>
          <w:rFonts w:hint="eastAsia" w:ascii="宋体" w:hAnsi="宋体"/>
          <w:bCs/>
          <w:color w:val="000000"/>
          <w:sz w:val="22"/>
          <w:szCs w:val="22"/>
          <w:lang w:val="en-US" w:eastAsia="zh-CN"/>
        </w:rPr>
        <w:t>李</w:t>
      </w:r>
      <w:r>
        <w:rPr>
          <w:rFonts w:hint="eastAsia" w:ascii="宋体" w:hAnsi="宋体"/>
          <w:bCs/>
          <w:color w:val="000000"/>
          <w:sz w:val="22"/>
          <w:szCs w:val="22"/>
        </w:rPr>
        <w:t>老师</w:t>
      </w:r>
    </w:p>
    <w:p w14:paraId="115F3CE7">
      <w:pPr>
        <w:spacing w:line="520" w:lineRule="exact"/>
        <w:ind w:firstLine="440" w:firstLineChars="200"/>
        <w:rPr>
          <w:rFonts w:hint="eastAsia" w:ascii="宋体" w:hAnsi="宋体"/>
          <w:bCs/>
          <w:color w:val="000000"/>
          <w:sz w:val="22"/>
          <w:szCs w:val="22"/>
        </w:rPr>
      </w:pPr>
      <w:r>
        <w:rPr>
          <w:rFonts w:hint="eastAsia" w:ascii="宋体" w:hAnsi="宋体"/>
          <w:bCs/>
          <w:color w:val="000000"/>
          <w:sz w:val="22"/>
          <w:szCs w:val="22"/>
        </w:rPr>
        <w:t>电话： 023-68603708</w:t>
      </w:r>
    </w:p>
    <w:p w14:paraId="240451E8">
      <w:pPr>
        <w:pStyle w:val="7"/>
        <w:ind w:firstLine="442" w:firstLineChars="200"/>
        <w:rPr>
          <w:rFonts w:hint="eastAsia" w:ascii="宋体" w:hAnsi="宋体"/>
          <w:b/>
          <w:bCs w:val="0"/>
          <w:color w:val="000000"/>
          <w:sz w:val="22"/>
          <w:szCs w:val="22"/>
          <w:lang w:eastAsia="zh-CN"/>
        </w:rPr>
      </w:pPr>
      <w:r>
        <w:rPr>
          <w:rFonts w:hint="eastAsia" w:ascii="宋体" w:hAnsi="宋体"/>
          <w:b/>
          <w:bCs w:val="0"/>
          <w:color w:val="000000"/>
          <w:sz w:val="22"/>
          <w:szCs w:val="22"/>
          <w:lang w:eastAsia="zh-CN"/>
        </w:rPr>
        <w:t>（十三）其他</w:t>
      </w:r>
    </w:p>
    <w:p w14:paraId="143C59AF">
      <w:pPr>
        <w:ind w:firstLine="422" w:firstLineChars="200"/>
        <w:rPr>
          <w:rFonts w:hint="eastAsia" w:eastAsia="宋体"/>
          <w:b/>
          <w:lang w:eastAsia="zh-CN"/>
        </w:rPr>
      </w:pPr>
      <w:r>
        <w:rPr>
          <w:rFonts w:hint="eastAsia"/>
          <w:b/>
          <w:lang w:eastAsia="zh-CN"/>
        </w:rPr>
        <w:t>因参加本项目比选活动及相关事宜产生争议的，应友好协商解决，协商不成的，比选人申请人和比选人均可向本项目所在地重庆市九龙坡区人民法院诉讼解决。</w:t>
      </w:r>
    </w:p>
    <w:p w14:paraId="7563F1B9">
      <w:pPr>
        <w:spacing w:line="520" w:lineRule="exact"/>
        <w:rPr>
          <w:rFonts w:hint="eastAsia" w:ascii="宋体" w:hAnsi="宋体"/>
          <w:b/>
          <w:color w:val="000000"/>
          <w:kern w:val="44"/>
          <w:sz w:val="22"/>
          <w:szCs w:val="22"/>
          <w:lang w:val="en-US" w:eastAsia="zh-CN"/>
        </w:rPr>
      </w:pPr>
    </w:p>
    <w:p w14:paraId="09D88EB6">
      <w:pPr>
        <w:spacing w:line="520" w:lineRule="exact"/>
        <w:rPr>
          <w:rFonts w:ascii="宋体" w:hAnsi="宋体"/>
          <w:b/>
          <w:color w:val="000000"/>
          <w:kern w:val="44"/>
          <w:sz w:val="22"/>
          <w:szCs w:val="22"/>
        </w:rPr>
      </w:pPr>
      <w:r>
        <w:rPr>
          <w:rFonts w:hint="eastAsia" w:ascii="宋体" w:hAnsi="宋体"/>
          <w:b/>
          <w:color w:val="000000"/>
          <w:kern w:val="44"/>
          <w:sz w:val="22"/>
          <w:szCs w:val="22"/>
          <w:lang w:val="en-US" w:eastAsia="zh-CN"/>
        </w:rPr>
        <w:t>八</w:t>
      </w:r>
      <w:r>
        <w:rPr>
          <w:rFonts w:hint="eastAsia" w:ascii="宋体" w:hAnsi="宋体"/>
          <w:b/>
          <w:color w:val="000000"/>
          <w:kern w:val="44"/>
          <w:sz w:val="22"/>
          <w:szCs w:val="22"/>
        </w:rPr>
        <w:t>、比选申请文件格式</w:t>
      </w:r>
    </w:p>
    <w:p w14:paraId="62A36A48">
      <w:pPr>
        <w:tabs>
          <w:tab w:val="left" w:pos="6300"/>
        </w:tabs>
        <w:snapToGrid w:val="0"/>
        <w:spacing w:line="360" w:lineRule="auto"/>
        <w:ind w:right="1120"/>
        <w:rPr>
          <w:rFonts w:ascii="宋体" w:hAnsi="宋体"/>
          <w:b/>
          <w:color w:val="000000"/>
          <w:sz w:val="22"/>
          <w:szCs w:val="22"/>
        </w:rPr>
      </w:pPr>
      <w:r>
        <w:rPr>
          <w:rFonts w:ascii="宋体" w:hAnsi="宋体"/>
          <w:color w:val="000000"/>
          <w:sz w:val="22"/>
          <w:szCs w:val="22"/>
        </w:rPr>
        <w:br w:type="page"/>
      </w:r>
      <w:r>
        <w:rPr>
          <w:rFonts w:hint="eastAsia" w:ascii="宋体" w:hAnsi="宋体"/>
          <w:b/>
          <w:color w:val="000000"/>
          <w:sz w:val="22"/>
          <w:szCs w:val="22"/>
        </w:rPr>
        <w:t>比选申请文件格式</w:t>
      </w:r>
    </w:p>
    <w:p w14:paraId="3001DEAF">
      <w:pPr>
        <w:tabs>
          <w:tab w:val="left" w:pos="6300"/>
        </w:tabs>
        <w:snapToGrid w:val="0"/>
        <w:spacing w:line="360" w:lineRule="auto"/>
        <w:ind w:right="1120"/>
        <w:jc w:val="center"/>
        <w:rPr>
          <w:rFonts w:ascii="宋体" w:hAnsi="宋体"/>
          <w:b/>
          <w:color w:val="000000"/>
          <w:sz w:val="22"/>
          <w:szCs w:val="22"/>
        </w:rPr>
      </w:pPr>
    </w:p>
    <w:p w14:paraId="147FE304">
      <w:pPr>
        <w:tabs>
          <w:tab w:val="left" w:pos="6300"/>
        </w:tabs>
        <w:snapToGrid w:val="0"/>
        <w:spacing w:line="360" w:lineRule="auto"/>
        <w:ind w:right="1120"/>
        <w:rPr>
          <w:rFonts w:ascii="宋体" w:hAnsi="宋体"/>
          <w:b/>
          <w:color w:val="000000"/>
          <w:sz w:val="22"/>
          <w:szCs w:val="22"/>
        </w:rPr>
      </w:pPr>
    </w:p>
    <w:p w14:paraId="11A185FB">
      <w:pPr>
        <w:tabs>
          <w:tab w:val="left" w:pos="6300"/>
        </w:tabs>
        <w:snapToGrid w:val="0"/>
        <w:spacing w:line="360" w:lineRule="auto"/>
        <w:ind w:right="1123"/>
        <w:jc w:val="center"/>
        <w:rPr>
          <w:rFonts w:ascii="宋体" w:hAnsi="宋体" w:cs="宋体"/>
          <w:b/>
          <w:bCs/>
          <w:color w:val="000000"/>
          <w:sz w:val="22"/>
          <w:szCs w:val="22"/>
        </w:rPr>
      </w:pPr>
      <w:r>
        <w:rPr>
          <w:rFonts w:hint="eastAsia" w:ascii="宋体" w:hAnsi="宋体" w:cs="宋体"/>
          <w:b/>
          <w:bCs/>
          <w:color w:val="000000"/>
          <w:sz w:val="22"/>
          <w:szCs w:val="22"/>
        </w:rPr>
        <w:t>重庆征创住房服务有限公司</w:t>
      </w:r>
    </w:p>
    <w:p w14:paraId="3D124FD3">
      <w:pPr>
        <w:tabs>
          <w:tab w:val="left" w:pos="6300"/>
        </w:tabs>
        <w:snapToGrid w:val="0"/>
        <w:spacing w:line="360" w:lineRule="auto"/>
        <w:ind w:right="1123"/>
        <w:jc w:val="center"/>
        <w:rPr>
          <w:rFonts w:hint="eastAsia" w:ascii="宋体" w:hAnsi="宋体" w:eastAsia="宋体" w:cs="宋体"/>
          <w:b/>
          <w:bCs/>
          <w:color w:val="000000"/>
          <w:sz w:val="22"/>
          <w:szCs w:val="22"/>
          <w:lang w:eastAsia="zh-CN"/>
        </w:rPr>
      </w:pPr>
      <w:r>
        <w:rPr>
          <w:rFonts w:hint="eastAsia" w:ascii="宋体" w:hAnsi="宋体" w:cs="宋体"/>
          <w:b/>
          <w:bCs/>
          <w:color w:val="000000"/>
          <w:sz w:val="22"/>
          <w:szCs w:val="22"/>
        </w:rPr>
        <w:t>征收拆除现场病媒生物防制服务采购</w:t>
      </w:r>
      <w:r>
        <w:rPr>
          <w:rFonts w:hint="eastAsia" w:ascii="宋体" w:hAnsi="宋体" w:cs="宋体"/>
          <w:b/>
          <w:bCs/>
          <w:color w:val="000000"/>
          <w:sz w:val="22"/>
          <w:szCs w:val="22"/>
          <w:lang w:eastAsia="zh-CN"/>
        </w:rPr>
        <w:t>（</w:t>
      </w:r>
      <w:r>
        <w:rPr>
          <w:rFonts w:hint="eastAsia" w:ascii="宋体" w:hAnsi="宋体" w:cs="宋体"/>
          <w:b/>
          <w:bCs/>
          <w:color w:val="000000"/>
          <w:sz w:val="22"/>
          <w:szCs w:val="22"/>
          <w:lang w:val="en-US" w:eastAsia="zh-CN"/>
        </w:rPr>
        <w:t>第二次</w:t>
      </w:r>
      <w:r>
        <w:rPr>
          <w:rFonts w:hint="eastAsia" w:ascii="宋体" w:hAnsi="宋体" w:cs="宋体"/>
          <w:b/>
          <w:bCs/>
          <w:color w:val="000000"/>
          <w:sz w:val="22"/>
          <w:szCs w:val="22"/>
          <w:lang w:eastAsia="zh-CN"/>
        </w:rPr>
        <w:t>）</w:t>
      </w:r>
    </w:p>
    <w:p w14:paraId="4831205B">
      <w:pPr>
        <w:tabs>
          <w:tab w:val="left" w:pos="6300"/>
        </w:tabs>
        <w:snapToGrid w:val="0"/>
        <w:spacing w:line="360" w:lineRule="auto"/>
        <w:ind w:right="1123"/>
        <w:jc w:val="center"/>
        <w:rPr>
          <w:rFonts w:ascii="宋体" w:hAnsi="宋体" w:cs="宋体"/>
          <w:b/>
          <w:bCs/>
          <w:color w:val="000000"/>
          <w:sz w:val="22"/>
          <w:szCs w:val="22"/>
        </w:rPr>
      </w:pPr>
      <w:r>
        <w:rPr>
          <w:rFonts w:hint="eastAsia" w:ascii="宋体" w:hAnsi="宋体" w:cs="宋体"/>
          <w:b/>
          <w:bCs/>
          <w:color w:val="000000"/>
          <w:sz w:val="22"/>
          <w:szCs w:val="22"/>
        </w:rPr>
        <w:t>公开比选</w:t>
      </w:r>
    </w:p>
    <w:p w14:paraId="040691A3">
      <w:pPr>
        <w:tabs>
          <w:tab w:val="left" w:pos="6300"/>
        </w:tabs>
        <w:snapToGrid w:val="0"/>
        <w:spacing w:line="360" w:lineRule="auto"/>
        <w:ind w:right="1123"/>
        <w:jc w:val="center"/>
        <w:rPr>
          <w:rFonts w:ascii="宋体" w:hAnsi="宋体"/>
          <w:b/>
          <w:color w:val="000000"/>
          <w:kern w:val="0"/>
          <w:sz w:val="22"/>
          <w:szCs w:val="22"/>
        </w:rPr>
      </w:pPr>
      <w:r>
        <w:rPr>
          <w:rFonts w:hint="eastAsia" w:ascii="宋体" w:hAnsi="宋体"/>
          <w:b/>
          <w:color w:val="000000"/>
          <w:kern w:val="0"/>
          <w:sz w:val="22"/>
          <w:szCs w:val="22"/>
        </w:rPr>
        <w:t>比选申请文件</w:t>
      </w:r>
    </w:p>
    <w:p w14:paraId="0FF53A67">
      <w:pPr>
        <w:tabs>
          <w:tab w:val="left" w:pos="6300"/>
        </w:tabs>
        <w:snapToGrid w:val="0"/>
        <w:spacing w:line="360" w:lineRule="auto"/>
        <w:ind w:right="1120"/>
        <w:jc w:val="center"/>
        <w:rPr>
          <w:rFonts w:ascii="宋体" w:hAnsi="宋体"/>
          <w:b/>
          <w:color w:val="000000"/>
          <w:kern w:val="0"/>
          <w:sz w:val="22"/>
          <w:szCs w:val="22"/>
        </w:rPr>
      </w:pPr>
    </w:p>
    <w:p w14:paraId="48796178">
      <w:pPr>
        <w:tabs>
          <w:tab w:val="left" w:pos="6300"/>
        </w:tabs>
        <w:snapToGrid w:val="0"/>
        <w:spacing w:line="360" w:lineRule="auto"/>
        <w:ind w:right="1120"/>
        <w:jc w:val="center"/>
        <w:rPr>
          <w:rFonts w:ascii="宋体" w:hAnsi="宋体"/>
          <w:b/>
          <w:color w:val="000000"/>
          <w:kern w:val="0"/>
          <w:sz w:val="22"/>
          <w:szCs w:val="22"/>
        </w:rPr>
      </w:pPr>
    </w:p>
    <w:p w14:paraId="3FF8E0E4">
      <w:pPr>
        <w:tabs>
          <w:tab w:val="left" w:pos="6300"/>
        </w:tabs>
        <w:snapToGrid w:val="0"/>
        <w:spacing w:line="360" w:lineRule="auto"/>
        <w:ind w:right="1120"/>
        <w:jc w:val="center"/>
        <w:rPr>
          <w:rFonts w:ascii="宋体" w:hAnsi="宋体"/>
          <w:b/>
          <w:color w:val="000000"/>
          <w:kern w:val="0"/>
          <w:sz w:val="22"/>
          <w:szCs w:val="22"/>
        </w:rPr>
      </w:pPr>
    </w:p>
    <w:p w14:paraId="6BF129EA">
      <w:pPr>
        <w:tabs>
          <w:tab w:val="left" w:pos="6300"/>
        </w:tabs>
        <w:snapToGrid w:val="0"/>
        <w:spacing w:line="360" w:lineRule="auto"/>
        <w:ind w:right="1120"/>
        <w:jc w:val="center"/>
        <w:rPr>
          <w:rFonts w:ascii="宋体" w:hAnsi="宋体"/>
          <w:b/>
          <w:color w:val="000000"/>
          <w:kern w:val="0"/>
          <w:sz w:val="22"/>
          <w:szCs w:val="22"/>
        </w:rPr>
      </w:pPr>
    </w:p>
    <w:p w14:paraId="58EA354E">
      <w:pPr>
        <w:tabs>
          <w:tab w:val="left" w:pos="6300"/>
        </w:tabs>
        <w:snapToGrid w:val="0"/>
        <w:spacing w:line="360" w:lineRule="auto"/>
        <w:ind w:right="1120"/>
        <w:jc w:val="center"/>
        <w:rPr>
          <w:rFonts w:ascii="宋体" w:hAnsi="宋体"/>
          <w:b/>
          <w:color w:val="000000"/>
          <w:kern w:val="0"/>
          <w:sz w:val="22"/>
          <w:szCs w:val="22"/>
        </w:rPr>
      </w:pPr>
    </w:p>
    <w:p w14:paraId="7CC69A09">
      <w:pPr>
        <w:tabs>
          <w:tab w:val="left" w:pos="6300"/>
        </w:tabs>
        <w:snapToGrid w:val="0"/>
        <w:spacing w:line="360" w:lineRule="auto"/>
        <w:ind w:right="1120"/>
        <w:jc w:val="center"/>
        <w:rPr>
          <w:rFonts w:ascii="宋体" w:hAnsi="宋体"/>
          <w:b/>
          <w:color w:val="000000"/>
          <w:kern w:val="0"/>
          <w:sz w:val="22"/>
          <w:szCs w:val="22"/>
        </w:rPr>
      </w:pPr>
    </w:p>
    <w:p w14:paraId="03C083B2">
      <w:pPr>
        <w:tabs>
          <w:tab w:val="left" w:pos="6300"/>
        </w:tabs>
        <w:snapToGrid w:val="0"/>
        <w:spacing w:line="360" w:lineRule="auto"/>
        <w:ind w:right="1120"/>
        <w:jc w:val="center"/>
        <w:rPr>
          <w:rFonts w:ascii="宋体" w:hAnsi="宋体"/>
          <w:b/>
          <w:color w:val="000000"/>
          <w:kern w:val="0"/>
          <w:sz w:val="22"/>
          <w:szCs w:val="22"/>
        </w:rPr>
      </w:pPr>
    </w:p>
    <w:p w14:paraId="58D5C7FA">
      <w:pPr>
        <w:tabs>
          <w:tab w:val="left" w:pos="6300"/>
        </w:tabs>
        <w:snapToGrid w:val="0"/>
        <w:spacing w:line="360" w:lineRule="auto"/>
        <w:ind w:right="1120" w:firstLine="872" w:firstLineChars="395"/>
        <w:rPr>
          <w:rFonts w:ascii="宋体" w:hAnsi="宋体"/>
          <w:b/>
          <w:color w:val="000000"/>
          <w:kern w:val="0"/>
          <w:sz w:val="22"/>
          <w:szCs w:val="22"/>
        </w:rPr>
      </w:pPr>
      <w:r>
        <w:rPr>
          <w:rFonts w:hint="eastAsia" w:ascii="宋体" w:hAnsi="宋体"/>
          <w:b/>
          <w:color w:val="000000"/>
          <w:kern w:val="0"/>
          <w:sz w:val="22"/>
          <w:szCs w:val="22"/>
        </w:rPr>
        <w:t>比选申请人：</w:t>
      </w:r>
      <w:r>
        <w:rPr>
          <w:rFonts w:hint="eastAsia" w:ascii="宋体" w:hAnsi="宋体"/>
          <w:b/>
          <w:color w:val="000000"/>
          <w:kern w:val="0"/>
          <w:sz w:val="22"/>
          <w:szCs w:val="22"/>
          <w:u w:val="single"/>
        </w:rPr>
        <w:t xml:space="preserve">                </w:t>
      </w:r>
      <w:r>
        <w:rPr>
          <w:rFonts w:hint="eastAsia" w:ascii="宋体" w:hAnsi="宋体"/>
          <w:b/>
          <w:color w:val="000000"/>
          <w:kern w:val="0"/>
          <w:sz w:val="22"/>
          <w:szCs w:val="22"/>
        </w:rPr>
        <w:t>（盖单位公章）</w:t>
      </w:r>
    </w:p>
    <w:p w14:paraId="3E534A4E">
      <w:pPr>
        <w:tabs>
          <w:tab w:val="left" w:pos="6300"/>
        </w:tabs>
        <w:snapToGrid w:val="0"/>
        <w:spacing w:line="360" w:lineRule="auto"/>
        <w:ind w:right="1120" w:firstLine="541" w:firstLineChars="245"/>
        <w:rPr>
          <w:rFonts w:ascii="宋体" w:hAnsi="宋体"/>
          <w:b/>
          <w:color w:val="000000"/>
          <w:kern w:val="0"/>
          <w:sz w:val="22"/>
          <w:szCs w:val="22"/>
        </w:rPr>
      </w:pPr>
      <w:r>
        <w:rPr>
          <w:rFonts w:hint="eastAsia" w:ascii="宋体" w:hAnsi="宋体"/>
          <w:b/>
          <w:color w:val="000000"/>
          <w:kern w:val="0"/>
          <w:sz w:val="22"/>
          <w:szCs w:val="22"/>
        </w:rPr>
        <w:t>法定代表人或授权委托代理人：</w:t>
      </w:r>
      <w:r>
        <w:rPr>
          <w:rFonts w:hint="eastAsia" w:ascii="宋体" w:hAnsi="宋体"/>
          <w:b/>
          <w:color w:val="000000"/>
          <w:kern w:val="0"/>
          <w:sz w:val="22"/>
          <w:szCs w:val="22"/>
          <w:u w:val="single"/>
        </w:rPr>
        <w:t xml:space="preserve">         </w:t>
      </w:r>
      <w:r>
        <w:rPr>
          <w:rFonts w:hint="eastAsia" w:ascii="宋体" w:hAnsi="宋体"/>
          <w:b/>
          <w:color w:val="000000"/>
          <w:kern w:val="0"/>
          <w:sz w:val="22"/>
          <w:szCs w:val="22"/>
        </w:rPr>
        <w:t>（签字）</w:t>
      </w:r>
    </w:p>
    <w:p w14:paraId="20181F2A">
      <w:pPr>
        <w:tabs>
          <w:tab w:val="left" w:pos="6300"/>
        </w:tabs>
        <w:snapToGrid w:val="0"/>
        <w:spacing w:line="360" w:lineRule="auto"/>
        <w:ind w:right="1120"/>
        <w:jc w:val="center"/>
        <w:rPr>
          <w:rFonts w:ascii="宋体" w:hAnsi="宋体"/>
          <w:color w:val="000000"/>
          <w:sz w:val="22"/>
          <w:szCs w:val="22"/>
        </w:rPr>
      </w:pPr>
      <w:r>
        <w:rPr>
          <w:rFonts w:hint="eastAsia" w:ascii="宋体" w:hAnsi="宋体"/>
          <w:b/>
          <w:color w:val="000000"/>
          <w:kern w:val="0"/>
          <w:sz w:val="22"/>
          <w:szCs w:val="22"/>
        </w:rPr>
        <w:t xml:space="preserve">  202</w:t>
      </w:r>
      <w:r>
        <w:rPr>
          <w:rFonts w:hint="eastAsia" w:ascii="宋体" w:hAnsi="宋体"/>
          <w:b/>
          <w:color w:val="000000"/>
          <w:kern w:val="0"/>
          <w:sz w:val="22"/>
          <w:szCs w:val="22"/>
          <w:lang w:val="en-US" w:eastAsia="zh-CN"/>
        </w:rPr>
        <w:t>3</w:t>
      </w:r>
      <w:r>
        <w:rPr>
          <w:rFonts w:hint="eastAsia" w:ascii="宋体" w:hAnsi="宋体"/>
          <w:b/>
          <w:color w:val="000000"/>
          <w:kern w:val="0"/>
          <w:sz w:val="22"/>
          <w:szCs w:val="22"/>
        </w:rPr>
        <w:t>年  月   日</w:t>
      </w:r>
    </w:p>
    <w:p w14:paraId="553FAF42">
      <w:pPr>
        <w:tabs>
          <w:tab w:val="left" w:pos="6300"/>
        </w:tabs>
        <w:snapToGrid w:val="0"/>
        <w:spacing w:line="360" w:lineRule="auto"/>
        <w:ind w:right="1120"/>
        <w:jc w:val="center"/>
        <w:rPr>
          <w:rFonts w:ascii="宋体" w:hAnsi="宋体"/>
          <w:b/>
          <w:color w:val="000000"/>
          <w:sz w:val="22"/>
          <w:szCs w:val="22"/>
        </w:rPr>
      </w:pPr>
      <w:r>
        <w:rPr>
          <w:rFonts w:ascii="宋体" w:hAnsi="宋体"/>
          <w:color w:val="000000"/>
          <w:sz w:val="22"/>
          <w:szCs w:val="22"/>
        </w:rPr>
        <w:br w:type="page"/>
      </w:r>
      <w:r>
        <w:rPr>
          <w:rFonts w:hint="eastAsia" w:ascii="宋体" w:hAnsi="宋体"/>
          <w:b/>
          <w:color w:val="000000"/>
          <w:sz w:val="22"/>
          <w:szCs w:val="22"/>
        </w:rPr>
        <w:t>目  录</w:t>
      </w:r>
    </w:p>
    <w:p w14:paraId="7BD6FBEA">
      <w:pPr>
        <w:tabs>
          <w:tab w:val="left" w:pos="6300"/>
        </w:tabs>
        <w:snapToGrid w:val="0"/>
        <w:spacing w:line="360" w:lineRule="auto"/>
        <w:ind w:right="1120"/>
        <w:jc w:val="left"/>
        <w:rPr>
          <w:rFonts w:ascii="宋体" w:hAnsi="宋体"/>
          <w:color w:val="000000"/>
          <w:sz w:val="22"/>
          <w:szCs w:val="22"/>
        </w:rPr>
      </w:pPr>
      <w:r>
        <w:rPr>
          <w:rFonts w:hint="eastAsia" w:ascii="宋体" w:hAnsi="宋体"/>
          <w:color w:val="000000"/>
          <w:sz w:val="22"/>
          <w:szCs w:val="22"/>
        </w:rPr>
        <w:t>（一）比选申请函</w:t>
      </w:r>
    </w:p>
    <w:p w14:paraId="1B8FB5C4">
      <w:pPr>
        <w:tabs>
          <w:tab w:val="left" w:pos="6300"/>
        </w:tabs>
        <w:snapToGrid w:val="0"/>
        <w:spacing w:line="360" w:lineRule="auto"/>
        <w:ind w:right="1120"/>
        <w:jc w:val="left"/>
        <w:rPr>
          <w:rFonts w:ascii="宋体" w:hAnsi="宋体"/>
          <w:color w:val="000000"/>
          <w:sz w:val="22"/>
          <w:szCs w:val="22"/>
        </w:rPr>
      </w:pPr>
      <w:r>
        <w:rPr>
          <w:rFonts w:hint="eastAsia" w:ascii="宋体" w:hAnsi="宋体"/>
          <w:color w:val="000000"/>
          <w:sz w:val="22"/>
          <w:szCs w:val="22"/>
        </w:rPr>
        <w:t>（二）法定代表人授权委托书</w:t>
      </w:r>
    </w:p>
    <w:p w14:paraId="7FDA2C7A">
      <w:pPr>
        <w:tabs>
          <w:tab w:val="left" w:pos="6300"/>
        </w:tabs>
        <w:snapToGrid w:val="0"/>
        <w:spacing w:line="360" w:lineRule="auto"/>
        <w:ind w:right="140"/>
        <w:jc w:val="left"/>
        <w:rPr>
          <w:rFonts w:ascii="宋体" w:hAnsi="宋体"/>
          <w:snapToGrid w:val="0"/>
          <w:color w:val="000000"/>
          <w:kern w:val="0"/>
          <w:sz w:val="22"/>
          <w:szCs w:val="22"/>
        </w:rPr>
      </w:pPr>
      <w:r>
        <w:rPr>
          <w:rFonts w:hint="eastAsia" w:ascii="宋体" w:hAnsi="宋体"/>
          <w:color w:val="000000"/>
          <w:sz w:val="22"/>
          <w:szCs w:val="22"/>
        </w:rPr>
        <w:t>（三）</w:t>
      </w:r>
      <w:r>
        <w:rPr>
          <w:rFonts w:hint="eastAsia" w:ascii="宋体" w:hAnsi="宋体"/>
          <w:snapToGrid w:val="0"/>
          <w:color w:val="000000"/>
          <w:kern w:val="0"/>
          <w:sz w:val="22"/>
          <w:szCs w:val="22"/>
        </w:rPr>
        <w:t>企业营业执照及资质、等级证书</w:t>
      </w:r>
    </w:p>
    <w:p w14:paraId="78D3DEAA">
      <w:pPr>
        <w:tabs>
          <w:tab w:val="left" w:pos="6300"/>
        </w:tabs>
        <w:snapToGrid w:val="0"/>
        <w:spacing w:line="360" w:lineRule="auto"/>
        <w:ind w:right="140"/>
        <w:jc w:val="left"/>
        <w:rPr>
          <w:rFonts w:ascii="宋体" w:hAnsi="宋体" w:cs="Arial"/>
          <w:snapToGrid w:val="0"/>
          <w:color w:val="000000"/>
          <w:kern w:val="0"/>
          <w:sz w:val="22"/>
          <w:szCs w:val="22"/>
        </w:rPr>
      </w:pPr>
      <w:r>
        <w:rPr>
          <w:rFonts w:hint="eastAsia" w:ascii="宋体" w:hAnsi="宋体" w:cs="Arial"/>
          <w:snapToGrid w:val="0"/>
          <w:color w:val="000000"/>
          <w:kern w:val="0"/>
          <w:sz w:val="22"/>
          <w:szCs w:val="22"/>
        </w:rPr>
        <w:t>（四）其他资料</w:t>
      </w:r>
    </w:p>
    <w:p w14:paraId="181E055A">
      <w:pPr>
        <w:tabs>
          <w:tab w:val="left" w:pos="6300"/>
        </w:tabs>
        <w:snapToGrid w:val="0"/>
        <w:spacing w:line="360" w:lineRule="auto"/>
        <w:ind w:right="140"/>
        <w:jc w:val="center"/>
        <w:rPr>
          <w:rFonts w:ascii="宋体" w:hAnsi="宋体"/>
          <w:b/>
          <w:color w:val="000000"/>
          <w:sz w:val="24"/>
        </w:rPr>
      </w:pPr>
      <w:r>
        <w:rPr>
          <w:rFonts w:ascii="宋体" w:hAnsi="宋体"/>
          <w:color w:val="000000"/>
          <w:sz w:val="22"/>
          <w:szCs w:val="22"/>
        </w:rPr>
        <w:br w:type="page"/>
      </w:r>
      <w:r>
        <w:rPr>
          <w:rFonts w:hint="eastAsia" w:ascii="宋体" w:hAnsi="宋体"/>
          <w:b/>
          <w:color w:val="000000"/>
          <w:sz w:val="24"/>
        </w:rPr>
        <w:t>（一）比选申请函</w:t>
      </w:r>
    </w:p>
    <w:p w14:paraId="4AC3EAF7">
      <w:pPr>
        <w:tabs>
          <w:tab w:val="left" w:pos="6300"/>
        </w:tabs>
        <w:snapToGrid w:val="0"/>
        <w:spacing w:line="360" w:lineRule="auto"/>
        <w:rPr>
          <w:rFonts w:ascii="宋体" w:hAnsi="宋体"/>
          <w:color w:val="000000"/>
          <w:sz w:val="24"/>
        </w:rPr>
      </w:pPr>
      <w:r>
        <w:rPr>
          <w:rFonts w:hint="eastAsia" w:ascii="宋体" w:hAnsi="宋体"/>
          <w:color w:val="000000"/>
          <w:sz w:val="24"/>
        </w:rPr>
        <w:t>重庆征创住房服务有限公司：</w:t>
      </w:r>
    </w:p>
    <w:p w14:paraId="6C423066">
      <w:pPr>
        <w:spacing w:line="600" w:lineRule="exact"/>
        <w:ind w:firstLine="480" w:firstLineChars="200"/>
        <w:rPr>
          <w:rFonts w:ascii="宋体" w:hAnsi="宋体"/>
          <w:b/>
          <w:color w:val="000000"/>
          <w:sz w:val="24"/>
          <w:u w:val="single"/>
        </w:rPr>
      </w:pPr>
      <w:r>
        <w:rPr>
          <w:rFonts w:hint="eastAsia" w:ascii="宋体" w:hAnsi="宋体"/>
          <w:color w:val="000000"/>
          <w:sz w:val="24"/>
        </w:rPr>
        <w:t>我方收到</w:t>
      </w:r>
      <w:r>
        <w:rPr>
          <w:rFonts w:hint="eastAsia" w:ascii="宋体" w:hAnsi="宋体"/>
          <w:b/>
          <w:color w:val="000000"/>
          <w:sz w:val="24"/>
          <w:u w:val="single"/>
        </w:rPr>
        <w:t>重庆征创住房服务有限公司征收拆除现场病媒生物防制服务采购公开比选</w:t>
      </w:r>
      <w:r>
        <w:rPr>
          <w:rFonts w:hint="eastAsia" w:ascii="宋体" w:hAnsi="宋体"/>
          <w:color w:val="000000"/>
          <w:sz w:val="24"/>
        </w:rPr>
        <w:t>比选文件后，经详细研究，决定参加该项目的比选。</w:t>
      </w:r>
    </w:p>
    <w:p w14:paraId="24672BBB">
      <w:pPr>
        <w:spacing w:line="600" w:lineRule="exact"/>
        <w:ind w:firstLine="480" w:firstLineChars="200"/>
        <w:rPr>
          <w:rFonts w:ascii="宋体" w:hAnsi="宋体"/>
          <w:color w:val="000000"/>
          <w:sz w:val="24"/>
        </w:rPr>
      </w:pPr>
      <w:r>
        <w:rPr>
          <w:rFonts w:hint="eastAsia" w:ascii="宋体" w:hAnsi="宋体"/>
          <w:color w:val="000000"/>
          <w:sz w:val="24"/>
        </w:rPr>
        <w:t>我方愿意按照比选文件中的一切要求提供服务，承诺对于该项目的综合包干单价为</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元/㎡/月（大写：</w:t>
      </w:r>
      <w:r>
        <w:rPr>
          <w:rFonts w:hint="eastAsia" w:ascii="宋体" w:hAnsi="宋体"/>
          <w:color w:val="000000"/>
          <w:sz w:val="24"/>
          <w:u w:val="single"/>
        </w:rPr>
        <w:t xml:space="preserve">       </w:t>
      </w:r>
      <w:r>
        <w:rPr>
          <w:rFonts w:hint="eastAsia" w:ascii="宋体" w:hAnsi="宋体"/>
          <w:color w:val="000000"/>
          <w:sz w:val="24"/>
        </w:rPr>
        <w:t>）。以上综合单价为用户最终正常使用时的价格，包括除四害服务一切开支费用，含员工的工资、社保、劳保、福利、工伤保险、食宿、药物、器械设备维护费用、生产资料以及相关税费等一切费用。（以上报价均只接受打印机打印字体，手填无效）。</w:t>
      </w:r>
    </w:p>
    <w:p w14:paraId="0117D9F9">
      <w:pPr>
        <w:spacing w:line="600" w:lineRule="exact"/>
        <w:ind w:firstLine="480" w:firstLineChars="200"/>
        <w:rPr>
          <w:rFonts w:ascii="宋体" w:hAnsi="宋体"/>
          <w:color w:val="000000"/>
          <w:sz w:val="24"/>
        </w:rPr>
      </w:pPr>
      <w:r>
        <w:rPr>
          <w:rFonts w:hint="eastAsia" w:ascii="宋体" w:hAnsi="宋体"/>
          <w:color w:val="000000"/>
          <w:sz w:val="24"/>
        </w:rPr>
        <w:t>项目联系人由</w:t>
      </w:r>
      <w:r>
        <w:rPr>
          <w:rFonts w:ascii="宋体" w:hAnsi="宋体"/>
          <w:color w:val="000000"/>
          <w:sz w:val="24"/>
          <w:u w:val="single"/>
        </w:rPr>
        <w:t xml:space="preserve">         </w:t>
      </w:r>
      <w:r>
        <w:rPr>
          <w:rFonts w:hint="eastAsia" w:ascii="宋体" w:hAnsi="宋体"/>
          <w:color w:val="000000"/>
          <w:sz w:val="24"/>
        </w:rPr>
        <w:t>担任，联系电话：</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（手机），服务质量</w:t>
      </w:r>
      <w:r>
        <w:rPr>
          <w:rFonts w:ascii="宋体" w:hAnsi="宋体"/>
          <w:color w:val="000000"/>
          <w:sz w:val="24"/>
          <w:u w:val="single"/>
        </w:rPr>
        <w:t xml:space="preserve">    </w:t>
      </w:r>
      <w:r>
        <w:rPr>
          <w:rFonts w:hint="eastAsia" w:ascii="宋体" w:hAnsi="宋体"/>
          <w:color w:val="000000"/>
          <w:sz w:val="24"/>
          <w:u w:val="single"/>
        </w:rPr>
        <w:t>合格</w:t>
      </w:r>
      <w:r>
        <w:rPr>
          <w:rFonts w:ascii="宋体" w:hAnsi="宋体"/>
          <w:color w:val="000000"/>
          <w:sz w:val="24"/>
          <w:u w:val="single"/>
        </w:rPr>
        <w:t xml:space="preserve">    </w:t>
      </w:r>
      <w:r>
        <w:rPr>
          <w:rFonts w:hint="eastAsia" w:ascii="宋体" w:hAnsi="宋体"/>
          <w:color w:val="000000"/>
          <w:sz w:val="24"/>
        </w:rPr>
        <w:t>。</w:t>
      </w:r>
    </w:p>
    <w:p w14:paraId="76B6BC60">
      <w:pPr>
        <w:spacing w:line="600" w:lineRule="exact"/>
        <w:ind w:firstLine="480" w:firstLineChars="200"/>
        <w:rPr>
          <w:rFonts w:ascii="宋体" w:hAnsi="宋体"/>
          <w:bCs/>
          <w:color w:val="000000"/>
          <w:sz w:val="24"/>
        </w:rPr>
      </w:pPr>
      <w:r>
        <w:rPr>
          <w:rFonts w:ascii="宋体" w:hAnsi="宋体"/>
          <w:bCs/>
          <w:color w:val="000000"/>
          <w:sz w:val="24"/>
        </w:rPr>
        <w:t>2.</w:t>
      </w:r>
      <w:r>
        <w:rPr>
          <w:rFonts w:hint="eastAsia" w:ascii="宋体" w:hAnsi="宋体"/>
          <w:bCs/>
          <w:color w:val="000000"/>
          <w:sz w:val="24"/>
        </w:rPr>
        <w:t>我方已详细阅读并同意全部比选文件，包括澄清或者修改文件。</w:t>
      </w:r>
    </w:p>
    <w:p w14:paraId="59D476AA">
      <w:pPr>
        <w:tabs>
          <w:tab w:val="left" w:pos="6300"/>
        </w:tabs>
        <w:snapToGrid w:val="0"/>
        <w:spacing w:line="600" w:lineRule="exact"/>
        <w:ind w:firstLine="480" w:firstLineChars="200"/>
        <w:rPr>
          <w:rFonts w:ascii="宋体" w:hAnsi="宋体"/>
          <w:snapToGrid w:val="0"/>
          <w:color w:val="000000"/>
          <w:sz w:val="24"/>
        </w:rPr>
      </w:pPr>
      <w:r>
        <w:rPr>
          <w:rFonts w:ascii="宋体" w:hAnsi="宋体"/>
          <w:color w:val="000000"/>
          <w:sz w:val="24"/>
        </w:rPr>
        <w:t>3.</w:t>
      </w:r>
      <w:r>
        <w:rPr>
          <w:rFonts w:hint="eastAsia" w:ascii="宋体" w:hAnsi="宋体"/>
          <w:color w:val="000000"/>
          <w:sz w:val="24"/>
        </w:rPr>
        <w:t>一旦我方中选，我方保证严格执行招投标法规和按照比选人的  要求完成服务工作</w:t>
      </w:r>
      <w:r>
        <w:rPr>
          <w:rFonts w:hint="eastAsia" w:ascii="宋体" w:hAnsi="宋体"/>
          <w:bCs/>
          <w:snapToGrid w:val="0"/>
          <w:color w:val="000000"/>
          <w:sz w:val="24"/>
        </w:rPr>
        <w:t>。</w:t>
      </w:r>
    </w:p>
    <w:p w14:paraId="58E5951D">
      <w:pPr>
        <w:spacing w:line="600" w:lineRule="exact"/>
        <w:ind w:firstLine="480" w:firstLineChars="200"/>
        <w:rPr>
          <w:rFonts w:ascii="宋体" w:hAnsi="宋体"/>
          <w:color w:val="000000"/>
          <w:sz w:val="24"/>
        </w:rPr>
      </w:pPr>
      <w:r>
        <w:rPr>
          <w:rFonts w:hint="eastAsia" w:ascii="宋体" w:hAnsi="宋体"/>
          <w:color w:val="000000"/>
          <w:sz w:val="24"/>
        </w:rPr>
        <w:t>比选申请人：</w:t>
      </w:r>
      <w:r>
        <w:rPr>
          <w:rFonts w:ascii="宋体" w:hAnsi="宋体"/>
          <w:color w:val="000000"/>
          <w:sz w:val="24"/>
          <w:u w:val="single"/>
        </w:rPr>
        <w:t xml:space="preserve">           </w:t>
      </w:r>
      <w:r>
        <w:rPr>
          <w:rFonts w:hint="eastAsia" w:ascii="宋体" w:hAnsi="宋体"/>
          <w:color w:val="000000"/>
          <w:sz w:val="24"/>
        </w:rPr>
        <w:t>（</w:t>
      </w:r>
      <w:r>
        <w:rPr>
          <w:rFonts w:hint="eastAsia" w:ascii="宋体" w:hAnsi="宋体" w:cs="MingLiU"/>
          <w:color w:val="000000"/>
          <w:spacing w:val="-1"/>
          <w:kern w:val="0"/>
          <w:sz w:val="24"/>
        </w:rPr>
        <w:t>盖</w:t>
      </w:r>
      <w:r>
        <w:rPr>
          <w:rFonts w:hint="eastAsia" w:ascii="宋体" w:hAnsi="宋体" w:cs="MingLiU"/>
          <w:color w:val="000000"/>
          <w:kern w:val="0"/>
          <w:sz w:val="24"/>
        </w:rPr>
        <w:t>单位公章</w:t>
      </w:r>
      <w:r>
        <w:rPr>
          <w:rFonts w:hint="eastAsia" w:ascii="宋体" w:hAnsi="宋体"/>
          <w:color w:val="000000"/>
          <w:sz w:val="24"/>
        </w:rPr>
        <w:t>）</w:t>
      </w:r>
      <w:r>
        <w:rPr>
          <w:rFonts w:ascii="宋体" w:hAnsi="宋体"/>
          <w:color w:val="000000"/>
          <w:sz w:val="24"/>
        </w:rPr>
        <w:t xml:space="preserve">  </w:t>
      </w:r>
    </w:p>
    <w:p w14:paraId="61472DB9">
      <w:pPr>
        <w:spacing w:line="600" w:lineRule="exact"/>
        <w:ind w:firstLine="480" w:firstLineChars="200"/>
        <w:rPr>
          <w:rFonts w:ascii="宋体" w:hAnsi="宋体"/>
          <w:color w:val="000000"/>
          <w:sz w:val="24"/>
        </w:rPr>
      </w:pPr>
      <w:r>
        <w:rPr>
          <w:rFonts w:hint="eastAsia" w:ascii="宋体" w:hAnsi="宋体"/>
          <w:color w:val="000000"/>
          <w:sz w:val="24"/>
        </w:rPr>
        <w:t>法定代表人：</w:t>
      </w:r>
      <w:r>
        <w:rPr>
          <w:rFonts w:ascii="宋体" w:hAnsi="宋体"/>
          <w:color w:val="000000"/>
          <w:sz w:val="24"/>
          <w:u w:val="single"/>
        </w:rPr>
        <w:t xml:space="preserve">           </w:t>
      </w:r>
      <w:r>
        <w:rPr>
          <w:rFonts w:hint="eastAsia" w:ascii="宋体" w:hAnsi="宋体"/>
          <w:color w:val="000000"/>
          <w:sz w:val="24"/>
        </w:rPr>
        <w:t>（签字或盖章）</w:t>
      </w:r>
    </w:p>
    <w:p w14:paraId="2A8AF86D">
      <w:pPr>
        <w:spacing w:line="600" w:lineRule="exact"/>
        <w:ind w:firstLine="480" w:firstLineChars="200"/>
        <w:rPr>
          <w:rFonts w:ascii="宋体" w:hAnsi="宋体"/>
          <w:color w:val="000000"/>
          <w:sz w:val="24"/>
        </w:rPr>
      </w:pPr>
      <w:r>
        <w:rPr>
          <w:rFonts w:hint="eastAsia" w:ascii="宋体" w:hAnsi="宋体"/>
          <w:color w:val="000000"/>
          <w:sz w:val="24"/>
        </w:rPr>
        <w:t>委托代理人：</w:t>
      </w:r>
      <w:r>
        <w:rPr>
          <w:rFonts w:ascii="宋体" w:hAnsi="宋体"/>
          <w:color w:val="000000"/>
          <w:sz w:val="24"/>
          <w:u w:val="single"/>
        </w:rPr>
        <w:t xml:space="preserve">           </w:t>
      </w:r>
      <w:r>
        <w:rPr>
          <w:rFonts w:hint="eastAsia" w:ascii="宋体" w:hAnsi="宋体"/>
          <w:color w:val="000000"/>
          <w:sz w:val="24"/>
        </w:rPr>
        <w:t>（签字）</w:t>
      </w:r>
    </w:p>
    <w:p w14:paraId="59D05020">
      <w:pPr>
        <w:spacing w:line="600" w:lineRule="exact"/>
        <w:ind w:firstLine="480" w:firstLineChars="200"/>
        <w:rPr>
          <w:rFonts w:ascii="宋体" w:hAnsi="宋体"/>
          <w:color w:val="000000"/>
          <w:sz w:val="24"/>
        </w:rPr>
      </w:pPr>
      <w:r>
        <w:rPr>
          <w:rFonts w:hint="eastAsia" w:ascii="宋体" w:hAnsi="宋体"/>
          <w:color w:val="000000"/>
          <w:sz w:val="24"/>
        </w:rPr>
        <w:t>单位地址：</w:t>
      </w:r>
      <w:r>
        <w:rPr>
          <w:rFonts w:ascii="宋体" w:hAnsi="宋体"/>
          <w:color w:val="000000"/>
          <w:sz w:val="24"/>
          <w:u w:val="single"/>
        </w:rPr>
        <w:t xml:space="preserve">             </w:t>
      </w:r>
    </w:p>
    <w:p w14:paraId="0B955948">
      <w:pPr>
        <w:spacing w:line="600" w:lineRule="exact"/>
        <w:ind w:firstLine="480" w:firstLineChars="200"/>
        <w:rPr>
          <w:rFonts w:ascii="宋体" w:hAnsi="宋体"/>
          <w:color w:val="000000"/>
          <w:sz w:val="24"/>
        </w:rPr>
      </w:pPr>
      <w:r>
        <w:rPr>
          <w:rFonts w:hint="eastAsia" w:ascii="宋体" w:hAnsi="宋体"/>
          <w:color w:val="000000"/>
          <w:sz w:val="24"/>
        </w:rPr>
        <w:t>邮政编码：</w:t>
      </w:r>
      <w:r>
        <w:rPr>
          <w:rFonts w:ascii="宋体" w:hAnsi="宋体"/>
          <w:color w:val="000000"/>
          <w:sz w:val="24"/>
          <w:u w:val="single"/>
        </w:rPr>
        <w:t xml:space="preserve">             </w:t>
      </w:r>
    </w:p>
    <w:p w14:paraId="7A5FFEE5">
      <w:pPr>
        <w:spacing w:line="6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u w:val="single"/>
        </w:rPr>
        <w:t xml:space="preserve">             </w:t>
      </w:r>
    </w:p>
    <w:p w14:paraId="36091A0A">
      <w:pPr>
        <w:spacing w:line="600" w:lineRule="exact"/>
        <w:ind w:firstLine="480" w:firstLineChars="200"/>
        <w:rPr>
          <w:rFonts w:ascii="宋体" w:hAnsi="宋体"/>
          <w:color w:val="000000"/>
          <w:sz w:val="24"/>
        </w:rPr>
      </w:pPr>
      <w:r>
        <w:rPr>
          <w:rFonts w:hint="eastAsia" w:ascii="宋体" w:hAnsi="宋体"/>
          <w:color w:val="000000"/>
          <w:sz w:val="24"/>
        </w:rPr>
        <w:t>日期：</w:t>
      </w:r>
      <w:r>
        <w:rPr>
          <w:rFonts w:ascii="宋体" w:hAnsi="宋体"/>
          <w:color w:val="000000"/>
          <w:sz w:val="24"/>
        </w:rPr>
        <w:t xml:space="preserve">    </w:t>
      </w: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14:paraId="6338B465">
      <w:pPr>
        <w:spacing w:line="600" w:lineRule="exact"/>
        <w:jc w:val="center"/>
        <w:rPr>
          <w:rFonts w:ascii="宋体" w:hAnsi="宋体" w:cs="方正黑体_GBK"/>
          <w:color w:val="000000"/>
          <w:sz w:val="24"/>
        </w:rPr>
      </w:pPr>
      <w:r>
        <w:rPr>
          <w:rFonts w:ascii="宋体" w:hAnsi="宋体" w:cs="MingLiU"/>
          <w:b/>
          <w:color w:val="000000"/>
          <w:kern w:val="0"/>
          <w:sz w:val="22"/>
          <w:szCs w:val="22"/>
        </w:rPr>
        <w:br w:type="page"/>
      </w:r>
      <w:r>
        <w:rPr>
          <w:rFonts w:hint="eastAsia" w:ascii="宋体" w:hAnsi="宋体" w:cs="MingLiU"/>
          <w:b/>
          <w:color w:val="000000"/>
          <w:kern w:val="0"/>
          <w:sz w:val="24"/>
        </w:rPr>
        <w:t>（二）法定代表人授权委托书</w:t>
      </w:r>
    </w:p>
    <w:p w14:paraId="17722F3B">
      <w:pPr>
        <w:autoSpaceDE w:val="0"/>
        <w:autoSpaceDN w:val="0"/>
        <w:adjustRightInd w:val="0"/>
        <w:snapToGrid w:val="0"/>
        <w:spacing w:line="360" w:lineRule="auto"/>
        <w:jc w:val="left"/>
        <w:rPr>
          <w:rFonts w:ascii="宋体" w:hAnsi="宋体" w:cs="MingLiU"/>
          <w:color w:val="000000"/>
          <w:kern w:val="0"/>
          <w:sz w:val="24"/>
        </w:rPr>
      </w:pPr>
    </w:p>
    <w:p w14:paraId="78D9A6F9">
      <w:pPr>
        <w:tabs>
          <w:tab w:val="left" w:pos="8015"/>
          <w:tab w:val="left" w:pos="8260"/>
        </w:tabs>
        <w:autoSpaceDE w:val="0"/>
        <w:autoSpaceDN w:val="0"/>
        <w:adjustRightInd w:val="0"/>
        <w:snapToGrid w:val="0"/>
        <w:spacing w:line="360" w:lineRule="auto"/>
        <w:ind w:firstLine="480" w:firstLineChars="200"/>
        <w:rPr>
          <w:rFonts w:ascii="宋体" w:hAnsi="宋体" w:cs="MingLiU"/>
          <w:b/>
          <w:color w:val="000000"/>
          <w:kern w:val="0"/>
          <w:sz w:val="24"/>
          <w:u w:val="single"/>
        </w:rPr>
      </w:pPr>
      <w:r>
        <w:rPr>
          <w:rFonts w:hint="eastAsia" w:ascii="宋体" w:hAnsi="宋体" w:cs="MingLiU"/>
          <w:color w:val="000000"/>
          <w:kern w:val="0"/>
          <w:sz w:val="24"/>
        </w:rPr>
        <w:t>本人</w:t>
      </w:r>
      <w:r>
        <w:rPr>
          <w:rFonts w:hint="eastAsia" w:ascii="宋体" w:hAnsi="宋体"/>
          <w:color w:val="000000"/>
          <w:kern w:val="0"/>
          <w:sz w:val="24"/>
          <w:u w:val="single"/>
        </w:rPr>
        <w:t xml:space="preserve">       </w:t>
      </w:r>
      <w:r>
        <w:rPr>
          <w:rFonts w:hint="eastAsia" w:ascii="宋体" w:hAnsi="宋体" w:cs="MingLiU"/>
          <w:color w:val="000000"/>
          <w:kern w:val="0"/>
          <w:sz w:val="24"/>
        </w:rPr>
        <w:t>（姓名）系</w:t>
      </w:r>
      <w:r>
        <w:rPr>
          <w:rFonts w:ascii="宋体" w:hAnsi="宋体" w:cs="MingLiU"/>
          <w:color w:val="000000"/>
          <w:w w:val="200"/>
          <w:kern w:val="0"/>
          <w:sz w:val="24"/>
          <w:u w:val="single"/>
        </w:rPr>
        <w:t xml:space="preserve"> </w:t>
      </w:r>
      <w:r>
        <w:rPr>
          <w:rFonts w:ascii="宋体" w:hAnsi="宋体"/>
          <w:color w:val="000000"/>
          <w:kern w:val="0"/>
          <w:sz w:val="24"/>
          <w:u w:val="single"/>
        </w:rPr>
        <w:tab/>
      </w:r>
      <w:r>
        <w:rPr>
          <w:rFonts w:hint="eastAsia" w:ascii="宋体" w:hAnsi="宋体" w:cs="MingLiU"/>
          <w:color w:val="000000"/>
          <w:kern w:val="0"/>
          <w:sz w:val="24"/>
        </w:rPr>
        <w:t>（</w:t>
      </w:r>
      <w:r>
        <w:rPr>
          <w:rFonts w:hint="eastAsia" w:ascii="宋体" w:hAnsi="宋体" w:cs="MingLiU"/>
          <w:color w:val="000000"/>
          <w:spacing w:val="-1"/>
          <w:kern w:val="0"/>
          <w:sz w:val="24"/>
        </w:rPr>
        <w:t>比选申请</w:t>
      </w:r>
      <w:r>
        <w:rPr>
          <w:rFonts w:hint="eastAsia" w:ascii="宋体" w:hAnsi="宋体" w:cs="MingLiU"/>
          <w:color w:val="000000"/>
          <w:kern w:val="0"/>
          <w:sz w:val="24"/>
        </w:rPr>
        <w:t>人名称</w:t>
      </w:r>
      <w:r>
        <w:rPr>
          <w:rFonts w:hint="eastAsia" w:ascii="宋体" w:hAnsi="宋体" w:cs="MingLiU"/>
          <w:color w:val="000000"/>
          <w:spacing w:val="1"/>
          <w:kern w:val="0"/>
          <w:sz w:val="24"/>
        </w:rPr>
        <w:t>）</w:t>
      </w:r>
      <w:r>
        <w:rPr>
          <w:rFonts w:hint="eastAsia" w:ascii="宋体" w:hAnsi="宋体" w:cs="MingLiU"/>
          <w:color w:val="000000"/>
          <w:kern w:val="0"/>
          <w:sz w:val="24"/>
        </w:rPr>
        <w:t>的法定代</w:t>
      </w:r>
      <w:r>
        <w:rPr>
          <w:rFonts w:hint="eastAsia" w:ascii="宋体" w:hAnsi="宋体" w:cs="MingLiU"/>
          <w:color w:val="000000"/>
          <w:spacing w:val="1"/>
          <w:kern w:val="0"/>
          <w:sz w:val="24"/>
        </w:rPr>
        <w:t>表</w:t>
      </w:r>
      <w:r>
        <w:rPr>
          <w:rFonts w:hint="eastAsia" w:ascii="宋体" w:hAnsi="宋体" w:cs="MingLiU"/>
          <w:color w:val="000000"/>
          <w:kern w:val="0"/>
          <w:sz w:val="24"/>
        </w:rPr>
        <w:t>人，现委托</w:t>
      </w:r>
      <w:r>
        <w:rPr>
          <w:rFonts w:ascii="宋体" w:hAnsi="宋体" w:cs="MingLiU"/>
          <w:color w:val="000000"/>
          <w:w w:val="200"/>
          <w:kern w:val="0"/>
          <w:sz w:val="24"/>
          <w:u w:val="single"/>
        </w:rPr>
        <w:t xml:space="preserve"> </w:t>
      </w:r>
      <w:r>
        <w:rPr>
          <w:rFonts w:ascii="宋体" w:hAnsi="宋体"/>
          <w:color w:val="000000"/>
          <w:kern w:val="0"/>
          <w:sz w:val="24"/>
          <w:u w:val="single"/>
        </w:rPr>
        <w:tab/>
      </w:r>
      <w:r>
        <w:rPr>
          <w:rFonts w:hint="eastAsia" w:ascii="宋体" w:hAnsi="宋体" w:cs="MingLiU"/>
          <w:color w:val="000000"/>
          <w:kern w:val="0"/>
          <w:sz w:val="24"/>
        </w:rPr>
        <w:t>（姓</w:t>
      </w:r>
      <w:r>
        <w:rPr>
          <w:rFonts w:ascii="宋体" w:hAnsi="宋体"/>
          <w:color w:val="000000"/>
          <w:kern w:val="0"/>
          <w:sz w:val="24"/>
        </w:rPr>
        <w:t xml:space="preserve"> </w:t>
      </w:r>
      <w:r>
        <w:rPr>
          <w:rFonts w:hint="eastAsia" w:ascii="宋体" w:hAnsi="宋体" w:cs="MingLiU"/>
          <w:color w:val="000000"/>
          <w:kern w:val="0"/>
          <w:sz w:val="24"/>
        </w:rPr>
        <w:t>名）为我方代理人。代理人根据授权，以我方名义签署、澄清、说明、补正、递交、撤回、</w:t>
      </w:r>
      <w:r>
        <w:rPr>
          <w:rFonts w:ascii="宋体" w:hAnsi="宋体"/>
          <w:color w:val="000000"/>
          <w:kern w:val="0"/>
          <w:sz w:val="24"/>
        </w:rPr>
        <w:t xml:space="preserve"> </w:t>
      </w:r>
      <w:r>
        <w:rPr>
          <w:rFonts w:hint="eastAsia" w:ascii="宋体" w:hAnsi="宋体" w:cs="MingLiU"/>
          <w:color w:val="000000"/>
          <w:kern w:val="0"/>
          <w:sz w:val="24"/>
        </w:rPr>
        <w:t>修改</w:t>
      </w:r>
      <w:r>
        <w:rPr>
          <w:rFonts w:hint="eastAsia" w:ascii="宋体" w:hAnsi="宋体" w:cs="MingLiU"/>
          <w:b/>
          <w:color w:val="000000"/>
          <w:kern w:val="0"/>
          <w:sz w:val="24"/>
          <w:u w:val="single"/>
        </w:rPr>
        <w:t>重庆征创住房服务有限公司征收拆除现场病媒生物防制服务采购公开</w:t>
      </w:r>
      <w:r>
        <w:rPr>
          <w:rFonts w:hint="eastAsia" w:ascii="宋体" w:hAnsi="宋体" w:cs="MingLiU"/>
          <w:color w:val="000000"/>
          <w:kern w:val="0"/>
          <w:sz w:val="24"/>
        </w:rPr>
        <w:t>比选申请文件、签订合同和处理有关事宜，</w:t>
      </w:r>
      <w:r>
        <w:rPr>
          <w:rFonts w:ascii="宋体" w:hAnsi="宋体"/>
          <w:color w:val="000000"/>
          <w:kern w:val="0"/>
          <w:sz w:val="24"/>
        </w:rPr>
        <w:t xml:space="preserve"> </w:t>
      </w:r>
      <w:r>
        <w:rPr>
          <w:rFonts w:hint="eastAsia" w:ascii="宋体" w:hAnsi="宋体" w:cs="MingLiU"/>
          <w:color w:val="000000"/>
          <w:kern w:val="0"/>
          <w:sz w:val="24"/>
        </w:rPr>
        <w:t>其法律后果由我方承担。</w:t>
      </w:r>
    </w:p>
    <w:p w14:paraId="4E7B3ADC">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olor w:val="000000"/>
          <w:kern w:val="0"/>
          <w:sz w:val="24"/>
        </w:rPr>
      </w:pPr>
      <w:r>
        <w:rPr>
          <w:rFonts w:hint="eastAsia" w:ascii="宋体" w:hAnsi="宋体" w:cs="MingLiU"/>
          <w:color w:val="000000"/>
          <w:kern w:val="0"/>
          <w:sz w:val="24"/>
        </w:rPr>
        <w:t>委托</w:t>
      </w:r>
      <w:r>
        <w:rPr>
          <w:rFonts w:hint="eastAsia" w:ascii="宋体" w:hAnsi="宋体" w:cs="MingLiU"/>
          <w:color w:val="000000"/>
          <w:spacing w:val="-1"/>
          <w:kern w:val="0"/>
          <w:sz w:val="24"/>
        </w:rPr>
        <w:t>期</w:t>
      </w:r>
      <w:r>
        <w:rPr>
          <w:rFonts w:hint="eastAsia" w:ascii="宋体" w:hAnsi="宋体" w:cs="MingLiU"/>
          <w:color w:val="000000"/>
          <w:kern w:val="0"/>
          <w:sz w:val="24"/>
        </w:rPr>
        <w:t>限：</w:t>
      </w:r>
      <w:r>
        <w:rPr>
          <w:rFonts w:hint="eastAsia" w:ascii="宋体" w:hAnsi="宋体" w:cs="MingLiU"/>
          <w:color w:val="000000"/>
          <w:w w:val="200"/>
          <w:kern w:val="0"/>
          <w:sz w:val="24"/>
          <w:u w:val="single"/>
        </w:rPr>
        <w:t xml:space="preserve">  </w:t>
      </w:r>
      <w:r>
        <w:rPr>
          <w:rFonts w:ascii="宋体" w:hAnsi="宋体"/>
          <w:color w:val="000000"/>
          <w:kern w:val="0"/>
          <w:sz w:val="24"/>
          <w:u w:val="single"/>
        </w:rPr>
        <w:tab/>
      </w:r>
      <w:r>
        <w:rPr>
          <w:rFonts w:hint="eastAsia" w:ascii="宋体" w:hAnsi="宋体" w:cs="MingLiU"/>
          <w:color w:val="000000"/>
          <w:kern w:val="0"/>
          <w:sz w:val="24"/>
        </w:rPr>
        <w:t>。</w:t>
      </w:r>
      <w:r>
        <w:rPr>
          <w:rFonts w:ascii="宋体" w:hAnsi="宋体"/>
          <w:color w:val="000000"/>
          <w:kern w:val="0"/>
          <w:sz w:val="24"/>
        </w:rPr>
        <w:t xml:space="preserve"> </w:t>
      </w:r>
    </w:p>
    <w:p w14:paraId="62413177">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 w:val="24"/>
        </w:rPr>
      </w:pPr>
      <w:r>
        <w:rPr>
          <w:rFonts w:hint="eastAsia" w:ascii="宋体" w:hAnsi="宋体" w:cs="MingLiU"/>
          <w:color w:val="000000"/>
          <w:kern w:val="0"/>
          <w:sz w:val="24"/>
        </w:rPr>
        <w:t>代理人无转委托权。</w:t>
      </w:r>
    </w:p>
    <w:p w14:paraId="7BB4E765">
      <w:pPr>
        <w:tabs>
          <w:tab w:val="left" w:pos="4200"/>
          <w:tab w:val="left" w:pos="4620"/>
        </w:tabs>
        <w:autoSpaceDE w:val="0"/>
        <w:autoSpaceDN w:val="0"/>
        <w:adjustRightInd w:val="0"/>
        <w:snapToGrid w:val="0"/>
        <w:spacing w:line="360" w:lineRule="auto"/>
        <w:rPr>
          <w:rFonts w:ascii="宋体" w:hAnsi="宋体" w:cs="MingLiU"/>
          <w:color w:val="000000"/>
          <w:kern w:val="0"/>
          <w:sz w:val="24"/>
        </w:rPr>
      </w:pPr>
    </w:p>
    <w:p w14:paraId="77B5D143">
      <w:pPr>
        <w:tabs>
          <w:tab w:val="left" w:pos="4200"/>
          <w:tab w:val="left" w:pos="4620"/>
        </w:tabs>
        <w:autoSpaceDE w:val="0"/>
        <w:autoSpaceDN w:val="0"/>
        <w:adjustRightInd w:val="0"/>
        <w:snapToGrid w:val="0"/>
        <w:spacing w:line="360" w:lineRule="auto"/>
        <w:rPr>
          <w:rFonts w:ascii="宋体" w:hAnsi="宋体"/>
          <w:color w:val="000000"/>
          <w:kern w:val="0"/>
          <w:sz w:val="24"/>
        </w:rPr>
      </w:pPr>
      <w:r>
        <w:rPr>
          <w:rFonts w:hint="eastAsia" w:ascii="宋体" w:hAnsi="宋体" w:cs="MingLiU"/>
          <w:color w:val="000000"/>
          <w:kern w:val="0"/>
          <w:sz w:val="24"/>
        </w:rPr>
        <w:t>比选申请人：</w:t>
      </w:r>
      <w:r>
        <w:rPr>
          <w:rFonts w:ascii="宋体" w:hAnsi="宋体" w:cs="MingLiU"/>
          <w:color w:val="000000"/>
          <w:w w:val="200"/>
          <w:kern w:val="0"/>
          <w:sz w:val="24"/>
          <w:u w:val="single"/>
        </w:rPr>
        <w:t xml:space="preserve"> </w:t>
      </w:r>
      <w:r>
        <w:rPr>
          <w:rFonts w:hint="eastAsia" w:ascii="宋体" w:hAnsi="宋体" w:cs="MingLiU"/>
          <w:color w:val="000000"/>
          <w:w w:val="200"/>
          <w:kern w:val="0"/>
          <w:sz w:val="24"/>
          <w:u w:val="single"/>
        </w:rPr>
        <w:t xml:space="preserve">      </w:t>
      </w:r>
      <w:r>
        <w:rPr>
          <w:rFonts w:hint="eastAsia" w:ascii="宋体" w:hAnsi="宋体" w:cs="MingLiU"/>
          <w:color w:val="000000"/>
          <w:kern w:val="0"/>
          <w:sz w:val="24"/>
        </w:rPr>
        <w:t>（</w:t>
      </w:r>
      <w:r>
        <w:rPr>
          <w:rFonts w:hint="eastAsia" w:ascii="宋体" w:hAnsi="宋体" w:cs="MingLiU"/>
          <w:color w:val="000000"/>
          <w:spacing w:val="-1"/>
          <w:kern w:val="0"/>
          <w:sz w:val="24"/>
        </w:rPr>
        <w:t>盖</w:t>
      </w:r>
      <w:r>
        <w:rPr>
          <w:rFonts w:hint="eastAsia" w:ascii="宋体" w:hAnsi="宋体" w:cs="MingLiU"/>
          <w:color w:val="000000"/>
          <w:kern w:val="0"/>
          <w:sz w:val="24"/>
        </w:rPr>
        <w:t>单位公章）</w:t>
      </w:r>
      <w:r>
        <w:rPr>
          <w:rFonts w:ascii="宋体" w:hAnsi="宋体"/>
          <w:color w:val="000000"/>
          <w:kern w:val="0"/>
          <w:sz w:val="24"/>
        </w:rPr>
        <w:t xml:space="preserve"> </w:t>
      </w:r>
    </w:p>
    <w:p w14:paraId="218061F2">
      <w:pPr>
        <w:tabs>
          <w:tab w:val="left" w:pos="6140"/>
        </w:tabs>
        <w:autoSpaceDE w:val="0"/>
        <w:autoSpaceDN w:val="0"/>
        <w:adjustRightInd w:val="0"/>
        <w:snapToGrid w:val="0"/>
        <w:spacing w:line="360" w:lineRule="auto"/>
        <w:rPr>
          <w:rFonts w:ascii="宋体" w:hAnsi="宋体" w:cs="MingLiU"/>
          <w:color w:val="000000"/>
          <w:kern w:val="0"/>
          <w:sz w:val="24"/>
        </w:rPr>
      </w:pPr>
      <w:r>
        <w:rPr>
          <w:rFonts w:hint="eastAsia" w:ascii="宋体" w:hAnsi="宋体" w:cs="MingLiU"/>
          <w:color w:val="000000"/>
          <w:kern w:val="0"/>
          <w:sz w:val="24"/>
        </w:rPr>
        <w:t>法定代表人：</w:t>
      </w:r>
      <w:r>
        <w:rPr>
          <w:rFonts w:hint="eastAsia" w:ascii="宋体" w:hAnsi="宋体" w:cs="MingLiU"/>
          <w:color w:val="000000"/>
          <w:w w:val="200"/>
          <w:kern w:val="0"/>
          <w:sz w:val="24"/>
          <w:u w:val="single"/>
        </w:rPr>
        <w:t xml:space="preserve">       </w:t>
      </w:r>
      <w:r>
        <w:rPr>
          <w:rFonts w:hint="eastAsia" w:ascii="宋体" w:hAnsi="宋体" w:cs="MingLiU"/>
          <w:color w:val="000000"/>
          <w:kern w:val="0"/>
          <w:sz w:val="24"/>
        </w:rPr>
        <w:t>（签字或盖章）</w:t>
      </w:r>
    </w:p>
    <w:p w14:paraId="6695EF14">
      <w:pPr>
        <w:tabs>
          <w:tab w:val="left" w:pos="5260"/>
        </w:tabs>
        <w:autoSpaceDE w:val="0"/>
        <w:autoSpaceDN w:val="0"/>
        <w:adjustRightInd w:val="0"/>
        <w:snapToGrid w:val="0"/>
        <w:spacing w:line="360" w:lineRule="auto"/>
        <w:rPr>
          <w:rFonts w:ascii="宋体" w:hAnsi="宋体" w:cs="MingLiU"/>
          <w:color w:val="000000"/>
          <w:kern w:val="0"/>
          <w:sz w:val="24"/>
        </w:rPr>
      </w:pPr>
      <w:r>
        <w:rPr>
          <w:rFonts w:hint="eastAsia" w:ascii="宋体" w:hAnsi="宋体" w:cs="MingLiU"/>
          <w:color w:val="000000"/>
          <w:kern w:val="0"/>
          <w:sz w:val="24"/>
        </w:rPr>
        <w:t>身份证号码：</w:t>
      </w:r>
      <w:r>
        <w:rPr>
          <w:rFonts w:ascii="宋体" w:hAnsi="宋体" w:cs="MingLiU"/>
          <w:color w:val="000000"/>
          <w:w w:val="200"/>
          <w:kern w:val="0"/>
          <w:sz w:val="24"/>
          <w:u w:val="single"/>
        </w:rPr>
        <w:t xml:space="preserve"> </w:t>
      </w:r>
      <w:r>
        <w:rPr>
          <w:rFonts w:hint="eastAsia" w:ascii="宋体" w:hAnsi="宋体" w:cs="MingLiU"/>
          <w:color w:val="000000"/>
          <w:w w:val="200"/>
          <w:kern w:val="0"/>
          <w:sz w:val="24"/>
          <w:u w:val="single"/>
        </w:rPr>
        <w:t xml:space="preserve">      </w:t>
      </w:r>
    </w:p>
    <w:p w14:paraId="4B40D656">
      <w:pPr>
        <w:tabs>
          <w:tab w:val="left" w:pos="6065"/>
        </w:tabs>
        <w:autoSpaceDE w:val="0"/>
        <w:autoSpaceDN w:val="0"/>
        <w:adjustRightInd w:val="0"/>
        <w:snapToGrid w:val="0"/>
        <w:spacing w:line="360" w:lineRule="auto"/>
        <w:rPr>
          <w:rFonts w:ascii="宋体" w:hAnsi="宋体" w:cs="MingLiU"/>
          <w:color w:val="000000"/>
          <w:kern w:val="0"/>
          <w:sz w:val="24"/>
        </w:rPr>
      </w:pPr>
      <w:r>
        <w:rPr>
          <w:rFonts w:hint="eastAsia" w:ascii="宋体" w:hAnsi="宋体" w:cs="MingLiU"/>
          <w:color w:val="000000"/>
          <w:kern w:val="0"/>
          <w:sz w:val="24"/>
        </w:rPr>
        <w:t>委托代理人：</w:t>
      </w:r>
      <w:r>
        <w:rPr>
          <w:rFonts w:ascii="宋体" w:hAnsi="宋体" w:cs="MingLiU"/>
          <w:color w:val="000000"/>
          <w:w w:val="200"/>
          <w:kern w:val="0"/>
          <w:sz w:val="24"/>
          <w:u w:val="single"/>
        </w:rPr>
        <w:t xml:space="preserve"> </w:t>
      </w:r>
      <w:r>
        <w:rPr>
          <w:rFonts w:hint="eastAsia" w:ascii="宋体" w:hAnsi="宋体"/>
          <w:color w:val="000000"/>
          <w:kern w:val="0"/>
          <w:sz w:val="24"/>
          <w:u w:val="single"/>
        </w:rPr>
        <w:t xml:space="preserve">            </w:t>
      </w:r>
      <w:r>
        <w:rPr>
          <w:rFonts w:hint="eastAsia" w:ascii="宋体" w:hAnsi="宋体" w:cs="MingLiU"/>
          <w:color w:val="000000"/>
          <w:kern w:val="0"/>
          <w:sz w:val="24"/>
        </w:rPr>
        <w:t>（签</w:t>
      </w:r>
      <w:r>
        <w:rPr>
          <w:rFonts w:hint="eastAsia" w:ascii="宋体" w:hAnsi="宋体" w:cs="MingLiU"/>
          <w:color w:val="000000"/>
          <w:spacing w:val="-1"/>
          <w:kern w:val="0"/>
          <w:sz w:val="24"/>
        </w:rPr>
        <w:t>字</w:t>
      </w:r>
      <w:r>
        <w:rPr>
          <w:rFonts w:hint="eastAsia" w:ascii="宋体" w:hAnsi="宋体" w:cs="MingLiU"/>
          <w:color w:val="000000"/>
          <w:kern w:val="0"/>
          <w:sz w:val="24"/>
        </w:rPr>
        <w:t>）</w:t>
      </w:r>
    </w:p>
    <w:p w14:paraId="030B7A8D">
      <w:pPr>
        <w:tabs>
          <w:tab w:val="left" w:pos="6310"/>
        </w:tabs>
        <w:autoSpaceDE w:val="0"/>
        <w:autoSpaceDN w:val="0"/>
        <w:adjustRightInd w:val="0"/>
        <w:snapToGrid w:val="0"/>
        <w:spacing w:line="360" w:lineRule="auto"/>
        <w:rPr>
          <w:rFonts w:ascii="宋体" w:hAnsi="宋体" w:cs="MingLiU"/>
          <w:color w:val="000000"/>
          <w:kern w:val="0"/>
          <w:sz w:val="24"/>
        </w:rPr>
      </w:pPr>
      <w:r>
        <w:rPr>
          <w:rFonts w:hint="eastAsia" w:ascii="宋体" w:hAnsi="宋体" w:cs="MingLiU"/>
          <w:color w:val="000000"/>
          <w:kern w:val="0"/>
          <w:sz w:val="24"/>
        </w:rPr>
        <w:t>身份证号码：</w:t>
      </w:r>
      <w:r>
        <w:rPr>
          <w:rFonts w:ascii="宋体" w:hAnsi="宋体" w:cs="MingLiU"/>
          <w:color w:val="000000"/>
          <w:w w:val="200"/>
          <w:kern w:val="0"/>
          <w:sz w:val="24"/>
          <w:u w:val="single"/>
        </w:rPr>
        <w:t xml:space="preserve"> </w:t>
      </w:r>
      <w:r>
        <w:rPr>
          <w:rFonts w:hint="eastAsia" w:ascii="宋体" w:hAnsi="宋体"/>
          <w:color w:val="000000"/>
          <w:kern w:val="0"/>
          <w:sz w:val="24"/>
          <w:u w:val="single"/>
        </w:rPr>
        <w:t xml:space="preserve">            </w:t>
      </w:r>
    </w:p>
    <w:p w14:paraId="48E317E0">
      <w:pPr>
        <w:tabs>
          <w:tab w:val="left" w:pos="1430"/>
        </w:tabs>
        <w:autoSpaceDE w:val="0"/>
        <w:autoSpaceDN w:val="0"/>
        <w:adjustRightInd w:val="0"/>
        <w:snapToGrid w:val="0"/>
        <w:spacing w:line="360" w:lineRule="auto"/>
        <w:rPr>
          <w:rFonts w:ascii="宋体" w:hAnsi="宋体" w:cs="MingLiU"/>
          <w:color w:val="000000"/>
          <w:kern w:val="0"/>
          <w:sz w:val="24"/>
        </w:rPr>
      </w:pPr>
      <w:r>
        <w:rPr>
          <w:rFonts w:hint="eastAsia" w:ascii="宋体" w:hAnsi="宋体" w:cs="MingLiU"/>
          <w:color w:val="000000"/>
          <w:w w:val="200"/>
          <w:kern w:val="0"/>
          <w:sz w:val="24"/>
          <w:u w:val="single"/>
        </w:rPr>
        <w:t xml:space="preserve"> </w:t>
      </w:r>
      <w:r>
        <w:rPr>
          <w:rFonts w:ascii="宋体" w:hAnsi="宋体"/>
          <w:color w:val="000000"/>
          <w:kern w:val="0"/>
          <w:sz w:val="24"/>
          <w:u w:val="single"/>
        </w:rPr>
        <w:tab/>
      </w:r>
      <w:r>
        <w:rPr>
          <w:rFonts w:hint="eastAsia" w:ascii="宋体" w:hAnsi="宋体" w:cs="MingLiU"/>
          <w:color w:val="000000"/>
          <w:kern w:val="0"/>
          <w:sz w:val="24"/>
        </w:rPr>
        <w:t>年</w:t>
      </w:r>
      <w:r>
        <w:rPr>
          <w:rFonts w:ascii="宋体" w:hAnsi="宋体" w:cs="MingLiU"/>
          <w:color w:val="000000"/>
          <w:w w:val="200"/>
          <w:kern w:val="0"/>
          <w:sz w:val="24"/>
          <w:u w:val="single"/>
        </w:rPr>
        <w:t xml:space="preserve"> </w:t>
      </w:r>
      <w:r>
        <w:rPr>
          <w:rFonts w:hint="eastAsia" w:ascii="宋体" w:hAnsi="宋体" w:cs="MingLiU"/>
          <w:color w:val="000000"/>
          <w:w w:val="200"/>
          <w:kern w:val="0"/>
          <w:sz w:val="24"/>
          <w:u w:val="single"/>
        </w:rPr>
        <w:t xml:space="preserve">  </w:t>
      </w:r>
      <w:r>
        <w:rPr>
          <w:rFonts w:hint="eastAsia" w:ascii="宋体" w:hAnsi="宋体" w:cs="MingLiU"/>
          <w:color w:val="000000"/>
          <w:kern w:val="0"/>
          <w:sz w:val="24"/>
        </w:rPr>
        <w:t>月</w:t>
      </w:r>
      <w:r>
        <w:rPr>
          <w:rFonts w:ascii="宋体" w:hAnsi="宋体" w:cs="MingLiU"/>
          <w:color w:val="000000"/>
          <w:w w:val="200"/>
          <w:kern w:val="0"/>
          <w:sz w:val="24"/>
          <w:u w:val="single"/>
        </w:rPr>
        <w:t xml:space="preserve"> </w:t>
      </w:r>
      <w:r>
        <w:rPr>
          <w:rFonts w:ascii="宋体" w:hAnsi="宋体"/>
          <w:color w:val="000000"/>
          <w:kern w:val="0"/>
          <w:sz w:val="24"/>
          <w:u w:val="single"/>
        </w:rPr>
        <w:tab/>
      </w:r>
      <w:r>
        <w:rPr>
          <w:rFonts w:hint="eastAsia" w:ascii="宋体" w:hAnsi="宋体"/>
          <w:color w:val="000000"/>
          <w:kern w:val="0"/>
          <w:sz w:val="24"/>
          <w:u w:val="single"/>
        </w:rPr>
        <w:t xml:space="preserve"> </w:t>
      </w:r>
      <w:r>
        <w:rPr>
          <w:rFonts w:hint="eastAsia" w:ascii="宋体" w:hAnsi="宋体" w:cs="MingLiU"/>
          <w:color w:val="000000"/>
          <w:kern w:val="0"/>
          <w:sz w:val="24"/>
        </w:rPr>
        <w:t>日</w:t>
      </w:r>
    </w:p>
    <w:p w14:paraId="3A9BBD07">
      <w:pPr>
        <w:autoSpaceDE w:val="0"/>
        <w:autoSpaceDN w:val="0"/>
        <w:adjustRightInd w:val="0"/>
        <w:snapToGrid w:val="0"/>
        <w:spacing w:line="360" w:lineRule="auto"/>
        <w:rPr>
          <w:rFonts w:ascii="宋体" w:hAnsi="宋体"/>
          <w:color w:val="000000"/>
          <w:kern w:val="0"/>
          <w:sz w:val="24"/>
        </w:rPr>
      </w:pPr>
    </w:p>
    <w:p w14:paraId="544823DA">
      <w:pPr>
        <w:autoSpaceDE w:val="0"/>
        <w:autoSpaceDN w:val="0"/>
        <w:adjustRightInd w:val="0"/>
        <w:snapToGrid w:val="0"/>
        <w:spacing w:line="360" w:lineRule="auto"/>
        <w:rPr>
          <w:rFonts w:ascii="宋体" w:hAnsi="宋体"/>
          <w:color w:val="000000"/>
          <w:kern w:val="0"/>
          <w:sz w:val="24"/>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0A3A8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4261" w:type="dxa"/>
          </w:tcPr>
          <w:p w14:paraId="507B01FA">
            <w:pPr>
              <w:spacing w:line="360" w:lineRule="auto"/>
              <w:jc w:val="center"/>
              <w:rPr>
                <w:rFonts w:ascii="宋体" w:hAnsi="宋体"/>
                <w:color w:val="000000"/>
                <w:sz w:val="24"/>
              </w:rPr>
            </w:pPr>
            <w:r>
              <w:rPr>
                <w:rFonts w:hint="eastAsia" w:ascii="宋体" w:hAnsi="宋体"/>
                <w:color w:val="000000"/>
                <w:sz w:val="24"/>
              </w:rPr>
              <w:t>法定代表人身份证复印件</w:t>
            </w:r>
          </w:p>
          <w:p w14:paraId="257139A6">
            <w:pPr>
              <w:spacing w:line="360" w:lineRule="auto"/>
              <w:jc w:val="center"/>
              <w:rPr>
                <w:rFonts w:ascii="宋体" w:hAnsi="宋体"/>
                <w:color w:val="000000"/>
                <w:sz w:val="24"/>
              </w:rPr>
            </w:pPr>
            <w:r>
              <w:rPr>
                <w:rFonts w:hint="eastAsia" w:ascii="宋体" w:hAnsi="宋体"/>
                <w:color w:val="000000"/>
                <w:sz w:val="24"/>
              </w:rPr>
              <w:t>（双面）</w:t>
            </w:r>
          </w:p>
          <w:p w14:paraId="5A0077AC">
            <w:pPr>
              <w:spacing w:line="360" w:lineRule="auto"/>
              <w:jc w:val="center"/>
              <w:rPr>
                <w:rFonts w:ascii="宋体" w:hAnsi="宋体"/>
                <w:color w:val="000000"/>
                <w:sz w:val="24"/>
              </w:rPr>
            </w:pPr>
          </w:p>
          <w:p w14:paraId="6DB4C0E5">
            <w:pPr>
              <w:spacing w:line="360" w:lineRule="auto"/>
              <w:jc w:val="center"/>
              <w:rPr>
                <w:rFonts w:ascii="宋体" w:hAnsi="宋体"/>
                <w:color w:val="000000"/>
                <w:sz w:val="24"/>
              </w:rPr>
            </w:pPr>
          </w:p>
        </w:tc>
        <w:tc>
          <w:tcPr>
            <w:tcW w:w="4261" w:type="dxa"/>
          </w:tcPr>
          <w:p w14:paraId="7C73BF1D">
            <w:pPr>
              <w:spacing w:line="360" w:lineRule="auto"/>
              <w:jc w:val="center"/>
              <w:rPr>
                <w:rFonts w:ascii="宋体" w:hAnsi="宋体"/>
                <w:color w:val="000000"/>
                <w:sz w:val="24"/>
              </w:rPr>
            </w:pPr>
            <w:r>
              <w:rPr>
                <w:rFonts w:hint="eastAsia" w:ascii="宋体" w:hAnsi="宋体"/>
                <w:color w:val="000000"/>
                <w:sz w:val="24"/>
              </w:rPr>
              <w:t>委托代理人身份证复印件</w:t>
            </w:r>
          </w:p>
          <w:p w14:paraId="3322D415">
            <w:pPr>
              <w:spacing w:line="360" w:lineRule="auto"/>
              <w:jc w:val="center"/>
              <w:rPr>
                <w:rFonts w:ascii="宋体" w:hAnsi="宋体"/>
                <w:color w:val="000000"/>
                <w:sz w:val="24"/>
              </w:rPr>
            </w:pPr>
            <w:r>
              <w:rPr>
                <w:rFonts w:hint="eastAsia" w:ascii="宋体" w:hAnsi="宋体"/>
                <w:color w:val="000000"/>
                <w:sz w:val="24"/>
              </w:rPr>
              <w:t>（双面）</w:t>
            </w:r>
          </w:p>
          <w:p w14:paraId="1533CFEA">
            <w:pPr>
              <w:spacing w:line="360" w:lineRule="auto"/>
              <w:jc w:val="center"/>
              <w:rPr>
                <w:rFonts w:ascii="宋体" w:hAnsi="宋体"/>
                <w:color w:val="000000"/>
                <w:sz w:val="24"/>
              </w:rPr>
            </w:pPr>
          </w:p>
          <w:p w14:paraId="195943E2">
            <w:pPr>
              <w:spacing w:line="360" w:lineRule="auto"/>
              <w:jc w:val="center"/>
              <w:rPr>
                <w:rFonts w:ascii="宋体" w:hAnsi="宋体"/>
                <w:color w:val="000000"/>
                <w:sz w:val="24"/>
              </w:rPr>
            </w:pPr>
          </w:p>
        </w:tc>
      </w:tr>
    </w:tbl>
    <w:p w14:paraId="6D50F2B0">
      <w:pPr>
        <w:spacing w:line="360" w:lineRule="auto"/>
        <w:jc w:val="center"/>
        <w:rPr>
          <w:rFonts w:ascii="宋体" w:hAnsi="宋体"/>
          <w:b/>
          <w:color w:val="000000"/>
          <w:sz w:val="24"/>
        </w:rPr>
      </w:pPr>
    </w:p>
    <w:p w14:paraId="107072D9">
      <w:pPr>
        <w:spacing w:line="360" w:lineRule="auto"/>
        <w:rPr>
          <w:rFonts w:ascii="宋体" w:hAnsi="宋体"/>
          <w:b/>
          <w:color w:val="000000"/>
          <w:sz w:val="24"/>
        </w:rPr>
      </w:pPr>
    </w:p>
    <w:p w14:paraId="75D771D8">
      <w:pPr>
        <w:spacing w:line="360" w:lineRule="auto"/>
        <w:jc w:val="center"/>
        <w:rPr>
          <w:rFonts w:ascii="宋体" w:hAnsi="宋体" w:cs="Arial"/>
          <w:b/>
          <w:snapToGrid w:val="0"/>
          <w:color w:val="000000"/>
          <w:kern w:val="0"/>
          <w:sz w:val="24"/>
        </w:rPr>
      </w:pPr>
      <w:r>
        <w:rPr>
          <w:rFonts w:hint="eastAsia" w:ascii="宋体" w:hAnsi="宋体"/>
          <w:b/>
          <w:color w:val="000000"/>
          <w:sz w:val="24"/>
        </w:rPr>
        <w:br w:type="page"/>
      </w:r>
      <w:r>
        <w:rPr>
          <w:rFonts w:hint="eastAsia" w:ascii="宋体" w:hAnsi="宋体"/>
          <w:b/>
          <w:color w:val="000000"/>
          <w:sz w:val="24"/>
        </w:rPr>
        <w:t>（三）</w:t>
      </w:r>
      <w:r>
        <w:rPr>
          <w:rFonts w:hint="eastAsia" w:ascii="宋体" w:hAnsi="宋体"/>
          <w:b/>
          <w:snapToGrid w:val="0"/>
          <w:color w:val="000000"/>
          <w:kern w:val="0"/>
          <w:sz w:val="24"/>
        </w:rPr>
        <w:t>企业营业执照及资质、等级证书</w:t>
      </w:r>
    </w:p>
    <w:p w14:paraId="6666FC9F">
      <w:pPr>
        <w:spacing w:line="360" w:lineRule="auto"/>
        <w:jc w:val="left"/>
        <w:rPr>
          <w:rFonts w:ascii="宋体" w:hAnsi="宋体" w:cs="Arial"/>
          <w:b/>
          <w:snapToGrid w:val="0"/>
          <w:color w:val="000000"/>
          <w:kern w:val="0"/>
          <w:sz w:val="24"/>
        </w:rPr>
      </w:pPr>
    </w:p>
    <w:p w14:paraId="03CAB489">
      <w:pPr>
        <w:spacing w:line="360" w:lineRule="auto"/>
        <w:ind w:firstLine="424" w:firstLineChars="177"/>
        <w:jc w:val="left"/>
        <w:rPr>
          <w:rFonts w:ascii="宋体" w:hAnsi="宋体"/>
          <w:color w:val="000000"/>
          <w:sz w:val="24"/>
        </w:rPr>
      </w:pPr>
      <w:r>
        <w:rPr>
          <w:rFonts w:hint="eastAsia" w:ascii="宋体" w:hAnsi="宋体"/>
          <w:color w:val="000000"/>
          <w:sz w:val="24"/>
        </w:rPr>
        <w:t>提供企业相关资料复印件加盖比选申请人公章。</w:t>
      </w:r>
    </w:p>
    <w:p w14:paraId="4891D2CC">
      <w:pPr>
        <w:spacing w:line="360" w:lineRule="auto"/>
        <w:ind w:firstLine="424" w:firstLineChars="177"/>
        <w:jc w:val="left"/>
        <w:rPr>
          <w:rFonts w:ascii="宋体" w:hAnsi="宋体"/>
          <w:color w:val="000000"/>
          <w:sz w:val="24"/>
        </w:rPr>
      </w:pPr>
    </w:p>
    <w:p w14:paraId="340FC33C">
      <w:pPr>
        <w:spacing w:line="360" w:lineRule="auto"/>
        <w:ind w:firstLine="424" w:firstLineChars="177"/>
        <w:jc w:val="left"/>
        <w:rPr>
          <w:rFonts w:ascii="宋体" w:hAnsi="宋体"/>
          <w:color w:val="000000"/>
          <w:sz w:val="24"/>
        </w:rPr>
      </w:pPr>
    </w:p>
    <w:p w14:paraId="71E12164">
      <w:pPr>
        <w:tabs>
          <w:tab w:val="left" w:pos="6300"/>
        </w:tabs>
        <w:snapToGrid w:val="0"/>
        <w:spacing w:line="360" w:lineRule="auto"/>
        <w:rPr>
          <w:rFonts w:ascii="宋体" w:hAnsi="宋体"/>
          <w:color w:val="000000"/>
          <w:sz w:val="24"/>
        </w:rPr>
      </w:pPr>
    </w:p>
    <w:p w14:paraId="5FDE5FF0">
      <w:pPr>
        <w:tabs>
          <w:tab w:val="left" w:pos="6300"/>
        </w:tabs>
        <w:snapToGrid w:val="0"/>
        <w:spacing w:line="360" w:lineRule="auto"/>
        <w:jc w:val="center"/>
        <w:rPr>
          <w:rFonts w:ascii="宋体" w:hAnsi="宋体"/>
          <w:color w:val="000000"/>
          <w:sz w:val="24"/>
        </w:rPr>
      </w:pPr>
      <w:r>
        <w:rPr>
          <w:rFonts w:hint="eastAsia" w:ascii="宋体" w:hAnsi="宋体"/>
          <w:b/>
          <w:color w:val="000000"/>
          <w:sz w:val="24"/>
        </w:rPr>
        <w:br w:type="page"/>
      </w:r>
      <w:r>
        <w:rPr>
          <w:rFonts w:hint="eastAsia" w:ascii="宋体" w:hAnsi="宋体"/>
          <w:b/>
          <w:color w:val="000000"/>
          <w:sz w:val="24"/>
        </w:rPr>
        <w:t>（四）其他资料</w:t>
      </w:r>
    </w:p>
    <w:p w14:paraId="0B0EDC19">
      <w:pPr>
        <w:spacing w:line="360" w:lineRule="auto"/>
        <w:ind w:firstLine="480" w:firstLineChars="200"/>
        <w:jc w:val="center"/>
        <w:rPr>
          <w:rFonts w:ascii="宋体" w:hAnsi="宋体"/>
          <w:color w:val="000000"/>
          <w:sz w:val="24"/>
        </w:rPr>
      </w:pPr>
    </w:p>
    <w:p w14:paraId="5BFEEC9E">
      <w:pPr>
        <w:spacing w:line="360" w:lineRule="auto"/>
        <w:ind w:firstLine="480" w:firstLineChars="200"/>
        <w:rPr>
          <w:rFonts w:ascii="宋体" w:hAnsi="宋体"/>
          <w:color w:val="000000"/>
          <w:sz w:val="24"/>
        </w:rPr>
      </w:pPr>
      <w:r>
        <w:rPr>
          <w:rFonts w:hint="eastAsia" w:ascii="宋体" w:hAnsi="宋体"/>
          <w:color w:val="000000"/>
          <w:sz w:val="24"/>
        </w:rPr>
        <w:t>投标保函正本复印件；或者比选申请人认为其他需要提供的资料；</w:t>
      </w:r>
    </w:p>
    <w:p w14:paraId="07A0166F">
      <w:pPr>
        <w:tabs>
          <w:tab w:val="left" w:pos="6300"/>
        </w:tabs>
        <w:snapToGrid w:val="0"/>
        <w:spacing w:line="360" w:lineRule="auto"/>
        <w:jc w:val="center"/>
        <w:rPr>
          <w:rFonts w:ascii="宋体" w:hAnsi="宋体"/>
          <w:b/>
          <w:color w:val="000000"/>
          <w:sz w:val="22"/>
          <w:szCs w:val="22"/>
        </w:rPr>
      </w:pPr>
    </w:p>
    <w:p w14:paraId="6C6C4BF5">
      <w:pPr>
        <w:tabs>
          <w:tab w:val="left" w:pos="6300"/>
        </w:tabs>
        <w:snapToGrid w:val="0"/>
        <w:spacing w:line="360" w:lineRule="auto"/>
        <w:jc w:val="center"/>
        <w:rPr>
          <w:rFonts w:ascii="宋体" w:hAnsi="宋体"/>
          <w:b/>
          <w:color w:val="000000"/>
          <w:sz w:val="22"/>
          <w:szCs w:val="22"/>
        </w:rPr>
      </w:pPr>
    </w:p>
    <w:p w14:paraId="712A8BB3">
      <w:pPr>
        <w:tabs>
          <w:tab w:val="left" w:pos="6300"/>
        </w:tabs>
        <w:snapToGrid w:val="0"/>
        <w:spacing w:line="360" w:lineRule="auto"/>
        <w:jc w:val="center"/>
        <w:rPr>
          <w:rFonts w:ascii="宋体" w:hAnsi="宋体"/>
          <w:b/>
          <w:color w:val="000000"/>
          <w:sz w:val="22"/>
          <w:szCs w:val="22"/>
        </w:rPr>
      </w:pPr>
    </w:p>
    <w:p w14:paraId="2819237F">
      <w:pPr>
        <w:tabs>
          <w:tab w:val="left" w:pos="6300"/>
        </w:tabs>
        <w:snapToGrid w:val="0"/>
        <w:spacing w:line="360" w:lineRule="auto"/>
        <w:jc w:val="center"/>
        <w:rPr>
          <w:rFonts w:ascii="宋体" w:hAnsi="宋体"/>
          <w:b/>
          <w:color w:val="000000"/>
          <w:sz w:val="22"/>
          <w:szCs w:val="22"/>
        </w:rPr>
      </w:pPr>
    </w:p>
    <w:p w14:paraId="4A92ACAF">
      <w:pPr>
        <w:tabs>
          <w:tab w:val="left" w:pos="6300"/>
        </w:tabs>
        <w:snapToGrid w:val="0"/>
        <w:spacing w:line="360" w:lineRule="auto"/>
        <w:jc w:val="center"/>
        <w:rPr>
          <w:rFonts w:ascii="宋体" w:hAnsi="宋体"/>
          <w:b/>
          <w:color w:val="000000"/>
          <w:sz w:val="22"/>
          <w:szCs w:val="22"/>
        </w:rPr>
      </w:pPr>
    </w:p>
    <w:p w14:paraId="232509A8">
      <w:pPr>
        <w:tabs>
          <w:tab w:val="left" w:pos="6300"/>
        </w:tabs>
        <w:snapToGrid w:val="0"/>
        <w:spacing w:line="360" w:lineRule="auto"/>
        <w:jc w:val="center"/>
        <w:rPr>
          <w:rFonts w:ascii="宋体" w:hAnsi="宋体"/>
          <w:b/>
          <w:color w:val="000000"/>
          <w:sz w:val="22"/>
          <w:szCs w:val="22"/>
        </w:rPr>
      </w:pPr>
    </w:p>
    <w:p w14:paraId="55655FED">
      <w:pPr>
        <w:tabs>
          <w:tab w:val="left" w:pos="6300"/>
        </w:tabs>
        <w:snapToGrid w:val="0"/>
        <w:spacing w:line="360" w:lineRule="auto"/>
        <w:jc w:val="center"/>
        <w:rPr>
          <w:rFonts w:ascii="宋体" w:hAnsi="宋体"/>
          <w:b/>
          <w:color w:val="000000"/>
          <w:sz w:val="22"/>
          <w:szCs w:val="22"/>
        </w:rPr>
      </w:pPr>
    </w:p>
    <w:p w14:paraId="1ACD93EA">
      <w:pPr>
        <w:tabs>
          <w:tab w:val="left" w:pos="6300"/>
        </w:tabs>
        <w:snapToGrid w:val="0"/>
        <w:spacing w:line="360" w:lineRule="auto"/>
        <w:jc w:val="center"/>
        <w:rPr>
          <w:rFonts w:ascii="宋体" w:hAnsi="宋体"/>
          <w:b/>
          <w:color w:val="000000"/>
          <w:sz w:val="22"/>
          <w:szCs w:val="22"/>
        </w:rPr>
      </w:pPr>
    </w:p>
    <w:p w14:paraId="71C4C5F7">
      <w:pPr>
        <w:pStyle w:val="24"/>
        <w:spacing w:line="360" w:lineRule="auto"/>
        <w:jc w:val="left"/>
        <w:rPr>
          <w:rFonts w:ascii="宋体" w:hAnsi="宋体" w:eastAsia="宋体"/>
          <w:b/>
          <w:color w:val="000000"/>
          <w:sz w:val="22"/>
          <w:szCs w:val="22"/>
        </w:rPr>
      </w:pPr>
      <w:r>
        <w:rPr>
          <w:rFonts w:ascii="宋体" w:hAnsi="宋体" w:eastAsia="宋体"/>
          <w:b/>
          <w:color w:val="000000"/>
          <w:sz w:val="22"/>
          <w:szCs w:val="22"/>
        </w:rPr>
        <w:br w:type="page"/>
      </w:r>
      <w:r>
        <w:rPr>
          <w:rFonts w:hint="eastAsia" w:ascii="宋体" w:hAnsi="宋体" w:eastAsia="宋体" w:cs="Times New Roman"/>
          <w:b/>
          <w:color w:val="000000"/>
          <w:kern w:val="44"/>
          <w:sz w:val="22"/>
          <w:szCs w:val="22"/>
        </w:rPr>
        <w:t>十一、合同及合同格式</w:t>
      </w:r>
    </w:p>
    <w:p w14:paraId="67D051FE">
      <w:pPr>
        <w:spacing w:line="600" w:lineRule="exact"/>
        <w:jc w:val="center"/>
        <w:rPr>
          <w:rFonts w:ascii="宋体" w:hAnsi="宋体" w:cs="方正小标宋_GBK"/>
          <w:sz w:val="22"/>
          <w:szCs w:val="22"/>
        </w:rPr>
      </w:pPr>
    </w:p>
    <w:p w14:paraId="5128442E">
      <w:pPr>
        <w:spacing w:line="600" w:lineRule="exact"/>
        <w:jc w:val="center"/>
        <w:rPr>
          <w:rFonts w:ascii="宋体" w:hAnsi="宋体" w:cs="方正小标宋_GBK"/>
          <w:sz w:val="22"/>
          <w:szCs w:val="22"/>
        </w:rPr>
      </w:pPr>
      <w:r>
        <w:rPr>
          <w:rFonts w:hint="eastAsia" w:ascii="宋体" w:hAnsi="宋体" w:cs="方正小标宋_GBK"/>
          <w:sz w:val="22"/>
          <w:szCs w:val="22"/>
        </w:rPr>
        <w:t>征收拆除现场病媒生物防制服务采购合同</w:t>
      </w:r>
    </w:p>
    <w:p w14:paraId="7828E7C4">
      <w:pPr>
        <w:spacing w:line="600" w:lineRule="exact"/>
        <w:jc w:val="left"/>
        <w:rPr>
          <w:rFonts w:ascii="宋体" w:hAnsi="宋体" w:cs="方正仿宋_GBK"/>
          <w:color w:val="000000"/>
          <w:sz w:val="22"/>
          <w:szCs w:val="22"/>
        </w:rPr>
      </w:pPr>
    </w:p>
    <w:p w14:paraId="3A6C83CC">
      <w:pPr>
        <w:spacing w:line="600" w:lineRule="exact"/>
        <w:jc w:val="left"/>
        <w:rPr>
          <w:rFonts w:ascii="宋体" w:hAnsi="宋体" w:cs="方正仿宋_GBK"/>
          <w:color w:val="000000"/>
          <w:sz w:val="22"/>
          <w:szCs w:val="22"/>
        </w:rPr>
      </w:pPr>
      <w:r>
        <w:rPr>
          <w:rFonts w:hint="eastAsia" w:ascii="宋体" w:hAnsi="宋体" w:cs="方正仿宋_GBK"/>
          <w:color w:val="000000"/>
          <w:sz w:val="22"/>
          <w:szCs w:val="22"/>
        </w:rPr>
        <w:t>甲方：</w:t>
      </w:r>
    </w:p>
    <w:p w14:paraId="5E476653">
      <w:pPr>
        <w:spacing w:line="600" w:lineRule="exact"/>
        <w:rPr>
          <w:rFonts w:ascii="宋体" w:hAnsi="宋体" w:cs="方正仿宋_GBK"/>
          <w:color w:val="000000"/>
          <w:sz w:val="22"/>
          <w:szCs w:val="22"/>
        </w:rPr>
      </w:pPr>
      <w:r>
        <w:rPr>
          <w:rFonts w:hint="eastAsia" w:ascii="宋体" w:hAnsi="宋体" w:cs="方正仿宋_GBK"/>
          <w:color w:val="000000"/>
          <w:sz w:val="22"/>
          <w:szCs w:val="22"/>
        </w:rPr>
        <w:t>通讯地址：</w:t>
      </w:r>
    </w:p>
    <w:p w14:paraId="32E5BF17">
      <w:pPr>
        <w:spacing w:line="600" w:lineRule="exact"/>
        <w:rPr>
          <w:rFonts w:ascii="宋体" w:hAnsi="宋体" w:cs="方正仿宋_GBK"/>
          <w:color w:val="000000"/>
          <w:sz w:val="22"/>
          <w:szCs w:val="22"/>
        </w:rPr>
      </w:pPr>
      <w:r>
        <w:rPr>
          <w:rFonts w:hint="eastAsia" w:ascii="宋体" w:hAnsi="宋体" w:cs="方正仿宋_GBK"/>
          <w:color w:val="000000"/>
          <w:sz w:val="22"/>
          <w:szCs w:val="22"/>
        </w:rPr>
        <w:t>乙方：</w:t>
      </w:r>
      <w:r>
        <w:rPr>
          <w:rFonts w:ascii="宋体" w:hAnsi="宋体" w:cs="宋体"/>
          <w:sz w:val="22"/>
          <w:szCs w:val="22"/>
        </w:rPr>
        <w:br w:type="textWrapping"/>
      </w:r>
      <w:r>
        <w:rPr>
          <w:rFonts w:hint="eastAsia" w:ascii="宋体" w:hAnsi="宋体" w:cs="方正仿宋_GBK"/>
          <w:color w:val="000000"/>
          <w:sz w:val="22"/>
          <w:szCs w:val="22"/>
        </w:rPr>
        <w:t>通讯地址：</w:t>
      </w:r>
    </w:p>
    <w:p w14:paraId="293E644C">
      <w:pPr>
        <w:spacing w:after="240" w:line="600" w:lineRule="exact"/>
        <w:rPr>
          <w:rFonts w:ascii="宋体" w:hAnsi="宋体" w:cs="方正仿宋_GBK"/>
          <w:sz w:val="22"/>
          <w:szCs w:val="22"/>
        </w:rPr>
      </w:pPr>
    </w:p>
    <w:p w14:paraId="260BD40A">
      <w:pPr>
        <w:spacing w:after="240" w:line="600" w:lineRule="exact"/>
        <w:rPr>
          <w:rFonts w:ascii="宋体" w:hAnsi="宋体" w:cs="方正仿宋_GBK"/>
          <w:sz w:val="22"/>
          <w:szCs w:val="22"/>
        </w:rPr>
      </w:pPr>
      <w:r>
        <w:rPr>
          <w:rFonts w:hint="eastAsia" w:ascii="宋体" w:hAnsi="宋体" w:cs="宋体"/>
          <w:sz w:val="22"/>
          <w:szCs w:val="22"/>
        </w:rPr>
        <w:t>      </w:t>
      </w:r>
      <w:r>
        <w:rPr>
          <w:rFonts w:hint="eastAsia" w:ascii="宋体" w:hAnsi="宋体" w:cs="方正仿宋_GBK"/>
          <w:sz w:val="22"/>
          <w:szCs w:val="22"/>
        </w:rPr>
        <w:t>甲方将</w:t>
      </w:r>
      <w:r>
        <w:rPr>
          <w:rFonts w:hint="eastAsia" w:ascii="宋体" w:hAnsi="宋体" w:cs="方正仿宋_GBK"/>
          <w:sz w:val="22"/>
          <w:szCs w:val="22"/>
          <w:u w:val="single"/>
        </w:rPr>
        <w:t xml:space="preserve">         项目</w:t>
      </w:r>
      <w:r>
        <w:rPr>
          <w:rFonts w:hint="eastAsia" w:ascii="宋体" w:hAnsi="宋体" w:cs="方正仿宋_GBK"/>
          <w:sz w:val="22"/>
          <w:szCs w:val="22"/>
        </w:rPr>
        <w:t>的征收拆除现场病媒生物防制工作委托给乙方组织服务，乙方必须按照全国爱国卫生运动委员会、重庆市爱国卫生运动委员会及九龙坡区爱国卫生运动委员会的要求进行有害生物防制。经甲、乙双方友好协商达成如下协议：</w:t>
      </w:r>
    </w:p>
    <w:p w14:paraId="169017E5">
      <w:pPr>
        <w:pStyle w:val="7"/>
        <w:ind w:firstLine="440" w:firstLineChars="200"/>
        <w:rPr>
          <w:rFonts w:ascii="宋体" w:hAnsi="宋体" w:cs="方正仿宋_GBK"/>
          <w:sz w:val="22"/>
          <w:szCs w:val="22"/>
        </w:rPr>
      </w:pPr>
      <w:r>
        <w:rPr>
          <w:rFonts w:hint="eastAsia" w:ascii="宋体" w:hAnsi="宋体" w:cs="方正仿宋_GBK"/>
          <w:sz w:val="22"/>
          <w:szCs w:val="22"/>
        </w:rPr>
        <w:t>一、项目范围：征创公司指定的征收拆除现场</w:t>
      </w:r>
    </w:p>
    <w:p w14:paraId="21E176BF">
      <w:pPr>
        <w:pStyle w:val="7"/>
        <w:ind w:firstLine="440" w:firstLineChars="200"/>
        <w:rPr>
          <w:rFonts w:ascii="宋体" w:hAnsi="宋体" w:cs="方正仿宋_GBK"/>
          <w:sz w:val="22"/>
          <w:szCs w:val="22"/>
        </w:rPr>
      </w:pPr>
      <w:r>
        <w:rPr>
          <w:rFonts w:hint="eastAsia" w:ascii="宋体" w:hAnsi="宋体" w:cs="方正仿宋_GBK"/>
          <w:sz w:val="22"/>
          <w:szCs w:val="22"/>
        </w:rPr>
        <w:t>二、灭杀种类：鼠、蟑螂、蚊、蝇</w:t>
      </w:r>
    </w:p>
    <w:p w14:paraId="0F3D55B5">
      <w:pPr>
        <w:pStyle w:val="7"/>
        <w:ind w:firstLine="440" w:firstLineChars="200"/>
        <w:rPr>
          <w:rFonts w:ascii="宋体" w:hAnsi="宋体" w:cs="方正仿宋_GBK"/>
          <w:sz w:val="22"/>
          <w:szCs w:val="22"/>
        </w:rPr>
      </w:pPr>
      <w:r>
        <w:rPr>
          <w:rFonts w:hint="eastAsia" w:ascii="宋体" w:hAnsi="宋体" w:cs="方正仿宋_GBK"/>
          <w:sz w:val="22"/>
          <w:szCs w:val="22"/>
        </w:rPr>
        <w:t xml:space="preserve">三、服务期限： 年  月  日至  年  月  日 </w:t>
      </w:r>
    </w:p>
    <w:p w14:paraId="374797C0">
      <w:pPr>
        <w:pStyle w:val="7"/>
        <w:ind w:firstLine="440" w:firstLineChars="200"/>
        <w:rPr>
          <w:rFonts w:hint="eastAsia" w:ascii="宋体" w:hAnsi="宋体" w:eastAsia="宋体"/>
          <w:sz w:val="22"/>
          <w:szCs w:val="22"/>
          <w:lang w:eastAsia="zh-CN"/>
        </w:rPr>
      </w:pPr>
      <w:r>
        <w:rPr>
          <w:rFonts w:hint="eastAsia" w:ascii="宋体" w:hAnsi="宋体" w:cs="方正仿宋_GBK"/>
          <w:sz w:val="22"/>
          <w:szCs w:val="22"/>
        </w:rPr>
        <w:t>四、服务频次：每月一次</w:t>
      </w:r>
      <w:r>
        <w:rPr>
          <w:rFonts w:hint="eastAsia" w:ascii="宋体" w:hAnsi="宋体" w:cs="方正仿宋_GBK"/>
          <w:sz w:val="22"/>
          <w:szCs w:val="22"/>
          <w:lang w:eastAsia="zh-CN"/>
        </w:rPr>
        <w:t>。如遇突发状况或特殊情形，乙方在接到甲方通知后应及时响应，3小时内到达现场。</w:t>
      </w:r>
    </w:p>
    <w:p w14:paraId="10A627B0">
      <w:pPr>
        <w:pStyle w:val="7"/>
        <w:ind w:firstLine="440" w:firstLineChars="200"/>
        <w:rPr>
          <w:rFonts w:ascii="宋体" w:hAnsi="宋体" w:cs="方正仿宋_GBK"/>
          <w:sz w:val="22"/>
          <w:szCs w:val="22"/>
        </w:rPr>
      </w:pPr>
      <w:r>
        <w:rPr>
          <w:rFonts w:hint="eastAsia" w:ascii="宋体" w:hAnsi="宋体" w:cs="方正仿宋_GBK"/>
          <w:sz w:val="22"/>
          <w:szCs w:val="22"/>
        </w:rPr>
        <w:t>五、服务内容：</w:t>
      </w:r>
    </w:p>
    <w:p w14:paraId="4F9B99CB">
      <w:pPr>
        <w:pStyle w:val="7"/>
        <w:ind w:firstLine="440" w:firstLineChars="200"/>
        <w:rPr>
          <w:rFonts w:ascii="宋体" w:hAnsi="宋体" w:cs="方正仿宋_GBK"/>
          <w:sz w:val="22"/>
          <w:szCs w:val="22"/>
        </w:rPr>
      </w:pPr>
      <w:r>
        <w:rPr>
          <w:rFonts w:hint="eastAsia" w:ascii="宋体" w:hAnsi="宋体" w:cs="方正仿宋_GBK"/>
          <w:sz w:val="22"/>
          <w:szCs w:val="22"/>
        </w:rPr>
        <w:t>1、招标范围内的蚊、蝇、蟑螂、老鼠的灭杀及孳生控制技术服务；</w:t>
      </w:r>
    </w:p>
    <w:p w14:paraId="4B333D50">
      <w:pPr>
        <w:pStyle w:val="7"/>
        <w:ind w:firstLine="440" w:firstLineChars="200"/>
        <w:rPr>
          <w:rFonts w:hint="eastAsia" w:ascii="宋体" w:hAnsi="宋体" w:cs="方正仿宋_GBK"/>
          <w:sz w:val="22"/>
          <w:szCs w:val="22"/>
        </w:rPr>
      </w:pPr>
      <w:r>
        <w:rPr>
          <w:rFonts w:hint="eastAsia" w:ascii="宋体" w:hAnsi="宋体" w:cs="方正仿宋_GBK"/>
          <w:sz w:val="22"/>
          <w:szCs w:val="22"/>
        </w:rPr>
        <w:t>2、按规范在服务区域设置毒饵站</w:t>
      </w:r>
      <w:r>
        <w:rPr>
          <w:rFonts w:hint="eastAsia"/>
        </w:rPr>
        <w:t>和灭蝇设施</w:t>
      </w:r>
      <w:r>
        <w:rPr>
          <w:rFonts w:hint="eastAsia" w:ascii="宋体" w:hAnsi="宋体" w:cs="方正仿宋_GBK"/>
          <w:sz w:val="22"/>
          <w:szCs w:val="22"/>
        </w:rPr>
        <w:t>并定期投药维护；</w:t>
      </w:r>
    </w:p>
    <w:p w14:paraId="420994B0">
      <w:pPr>
        <w:ind w:firstLine="440" w:firstLineChars="200"/>
        <w:rPr>
          <w:rFonts w:hint="eastAsia" w:eastAsia="宋体"/>
          <w:lang w:val="en-US" w:eastAsia="zh-CN"/>
        </w:rPr>
      </w:pPr>
      <w:r>
        <w:rPr>
          <w:rFonts w:hint="eastAsia" w:ascii="宋体" w:hAnsi="宋体" w:cs="方正仿宋_GBK"/>
          <w:sz w:val="22"/>
          <w:szCs w:val="22"/>
          <w:lang w:val="en-US" w:eastAsia="zh-CN"/>
        </w:rPr>
        <w:t>3、</w:t>
      </w:r>
      <w:r>
        <w:rPr>
          <w:rFonts w:hint="eastAsia"/>
        </w:rPr>
        <w:t>开展病媒生物防制孳生地本底调查、鼠洞封堵、孳生地处理</w:t>
      </w:r>
      <w:r>
        <w:rPr>
          <w:rFonts w:hint="eastAsia"/>
          <w:lang w:eastAsia="zh-CN"/>
        </w:rPr>
        <w:t>；</w:t>
      </w:r>
    </w:p>
    <w:p w14:paraId="65533332">
      <w:pPr>
        <w:ind w:firstLine="440" w:firstLineChars="200"/>
      </w:pPr>
      <w:r>
        <w:rPr>
          <w:rFonts w:hint="eastAsia" w:ascii="宋体" w:hAnsi="宋体" w:cs="方正仿宋_GBK"/>
          <w:sz w:val="22"/>
          <w:szCs w:val="22"/>
          <w:lang w:val="en-US" w:eastAsia="zh-CN"/>
        </w:rPr>
        <w:t>4</w:t>
      </w:r>
      <w:r>
        <w:rPr>
          <w:rFonts w:hint="eastAsia" w:ascii="宋体" w:hAnsi="宋体" w:cs="方正仿宋_GBK"/>
          <w:sz w:val="22"/>
          <w:szCs w:val="22"/>
        </w:rPr>
        <w:t>、建立健全病媒生物防制</w:t>
      </w:r>
      <w:r>
        <w:rPr>
          <w:rFonts w:hint="eastAsia"/>
        </w:rPr>
        <w:t>安全管理制度和</w:t>
      </w:r>
      <w:r>
        <w:rPr>
          <w:rFonts w:hint="eastAsia" w:ascii="宋体" w:hAnsi="宋体" w:cs="方正仿宋_GBK"/>
          <w:sz w:val="22"/>
          <w:szCs w:val="22"/>
        </w:rPr>
        <w:t>服务技术档案，包括实施方案、本底情况调查报告、工作进度安排、施工记录</w:t>
      </w:r>
      <w:r>
        <w:rPr>
          <w:rFonts w:hint="eastAsia"/>
        </w:rPr>
        <w:t>、监测记录、街道认同签字单</w:t>
      </w:r>
      <w:r>
        <w:rPr>
          <w:rFonts w:hint="eastAsia" w:ascii="宋体" w:hAnsi="宋体" w:cs="方正仿宋_GBK"/>
          <w:sz w:val="22"/>
          <w:szCs w:val="22"/>
        </w:rPr>
        <w:t>等</w:t>
      </w:r>
      <w:r>
        <w:rPr>
          <w:rFonts w:hint="eastAsia"/>
        </w:rPr>
        <w:t>，上述所有档案资料整理后交</w:t>
      </w:r>
      <w:r>
        <w:rPr>
          <w:rFonts w:hint="eastAsia"/>
          <w:lang w:eastAsia="zh-CN"/>
        </w:rPr>
        <w:t>甲方备案</w:t>
      </w:r>
      <w:r>
        <w:rPr>
          <w:rFonts w:hint="eastAsia"/>
        </w:rPr>
        <w:t>一份</w:t>
      </w:r>
      <w:r>
        <w:rPr>
          <w:rFonts w:hint="eastAsia" w:ascii="宋体" w:hAnsi="宋体" w:cs="方正仿宋_GBK"/>
          <w:sz w:val="22"/>
          <w:szCs w:val="22"/>
        </w:rPr>
        <w:t>。</w:t>
      </w:r>
    </w:p>
    <w:p w14:paraId="51877EEF">
      <w:pPr>
        <w:ind w:firstLine="440" w:firstLineChars="200"/>
        <w:rPr>
          <w:rFonts w:ascii="宋体" w:hAnsi="宋体" w:cs="方正仿宋_GBK"/>
          <w:sz w:val="22"/>
          <w:szCs w:val="22"/>
        </w:rPr>
      </w:pPr>
      <w:r>
        <w:rPr>
          <w:rFonts w:hint="eastAsia" w:ascii="宋体" w:hAnsi="宋体" w:cs="方正仿宋_GBK"/>
          <w:sz w:val="22"/>
          <w:szCs w:val="22"/>
        </w:rPr>
        <w:t>六、质量标准：每月治理后确保建成鼠、蚊、蝇、蟑螂</w:t>
      </w:r>
      <w:r>
        <w:rPr>
          <w:rFonts w:hint="eastAsia" w:ascii="宋体" w:hAnsi="宋体" w:cs="方正仿宋_GBK"/>
          <w:sz w:val="22"/>
          <w:szCs w:val="22"/>
          <w:lang w:eastAsia="zh-CN"/>
        </w:rPr>
        <w:t>等虫害</w:t>
      </w:r>
      <w:r>
        <w:rPr>
          <w:rFonts w:hint="eastAsia" w:ascii="宋体" w:hAnsi="宋体" w:cs="方正仿宋_GBK"/>
          <w:sz w:val="22"/>
          <w:szCs w:val="22"/>
        </w:rPr>
        <w:t>密度达到国家病媒生物密度控制水平标准C级要求</w:t>
      </w:r>
      <w:r>
        <w:rPr>
          <w:rFonts w:hint="eastAsia" w:ascii="宋体" w:hAnsi="宋体" w:cs="方正仿宋_GBK"/>
          <w:sz w:val="22"/>
          <w:szCs w:val="22"/>
          <w:lang w:eastAsia="zh-CN"/>
        </w:rPr>
        <w:t>以上</w:t>
      </w:r>
      <w:r>
        <w:rPr>
          <w:rFonts w:hint="eastAsia" w:ascii="宋体" w:hAnsi="宋体" w:cs="方正仿宋_GBK"/>
          <w:sz w:val="22"/>
          <w:szCs w:val="22"/>
        </w:rPr>
        <w:t>。</w:t>
      </w:r>
    </w:p>
    <w:p w14:paraId="662D299C">
      <w:pPr>
        <w:ind w:firstLine="440" w:firstLineChars="200"/>
        <w:rPr>
          <w:rFonts w:ascii="宋体" w:hAnsi="宋体" w:cs="方正仿宋_GBK"/>
          <w:sz w:val="22"/>
          <w:szCs w:val="22"/>
        </w:rPr>
      </w:pPr>
      <w:r>
        <w:rPr>
          <w:rFonts w:hint="eastAsia" w:ascii="宋体" w:hAnsi="宋体" w:cs="方正仿宋_GBK"/>
          <w:sz w:val="22"/>
          <w:szCs w:val="22"/>
        </w:rPr>
        <w:t>七、消杀药品主要技术参数及要求</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1486"/>
        <w:gridCol w:w="1241"/>
        <w:gridCol w:w="5025"/>
      </w:tblGrid>
      <w:tr w14:paraId="7796D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0" w:type="dxa"/>
            <w:vAlign w:val="center"/>
          </w:tcPr>
          <w:p w14:paraId="234D7E8D">
            <w:pPr>
              <w:pStyle w:val="7"/>
              <w:rPr>
                <w:rFonts w:ascii="宋体" w:hAnsi="宋体"/>
                <w:sz w:val="22"/>
                <w:szCs w:val="22"/>
              </w:rPr>
            </w:pPr>
            <w:r>
              <w:rPr>
                <w:rFonts w:ascii="宋体" w:hAnsi="宋体"/>
                <w:sz w:val="22"/>
                <w:szCs w:val="22"/>
              </w:rPr>
              <w:t>编号</w:t>
            </w:r>
          </w:p>
        </w:tc>
        <w:tc>
          <w:tcPr>
            <w:tcW w:w="1486" w:type="dxa"/>
            <w:vAlign w:val="center"/>
          </w:tcPr>
          <w:p w14:paraId="5DDF6D4A">
            <w:pPr>
              <w:pStyle w:val="7"/>
              <w:rPr>
                <w:rFonts w:ascii="宋体" w:hAnsi="宋体"/>
                <w:sz w:val="22"/>
                <w:szCs w:val="22"/>
              </w:rPr>
            </w:pPr>
            <w:r>
              <w:rPr>
                <w:rFonts w:ascii="宋体" w:hAnsi="宋体"/>
                <w:sz w:val="22"/>
                <w:szCs w:val="22"/>
              </w:rPr>
              <w:t>药品名称</w:t>
            </w:r>
          </w:p>
        </w:tc>
        <w:tc>
          <w:tcPr>
            <w:tcW w:w="1241" w:type="dxa"/>
            <w:vAlign w:val="center"/>
          </w:tcPr>
          <w:p w14:paraId="3BB01C2E">
            <w:pPr>
              <w:pStyle w:val="7"/>
              <w:rPr>
                <w:rFonts w:ascii="宋体" w:hAnsi="宋体"/>
                <w:sz w:val="22"/>
                <w:szCs w:val="22"/>
              </w:rPr>
            </w:pPr>
            <w:r>
              <w:rPr>
                <w:rFonts w:ascii="宋体" w:hAnsi="宋体"/>
                <w:sz w:val="22"/>
                <w:szCs w:val="22"/>
              </w:rPr>
              <w:t>用途</w:t>
            </w:r>
          </w:p>
        </w:tc>
        <w:tc>
          <w:tcPr>
            <w:tcW w:w="5025" w:type="dxa"/>
            <w:vAlign w:val="center"/>
          </w:tcPr>
          <w:p w14:paraId="5A670352">
            <w:pPr>
              <w:pStyle w:val="7"/>
              <w:rPr>
                <w:rFonts w:ascii="宋体" w:hAnsi="宋体"/>
                <w:sz w:val="22"/>
                <w:szCs w:val="22"/>
              </w:rPr>
            </w:pPr>
            <w:r>
              <w:rPr>
                <w:rFonts w:ascii="宋体" w:hAnsi="宋体"/>
                <w:sz w:val="22"/>
                <w:szCs w:val="22"/>
              </w:rPr>
              <w:t>主要技术参数</w:t>
            </w:r>
          </w:p>
        </w:tc>
      </w:tr>
      <w:tr w14:paraId="73B87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0" w:type="dxa"/>
            <w:vAlign w:val="center"/>
          </w:tcPr>
          <w:p w14:paraId="2E4F9759">
            <w:pPr>
              <w:pStyle w:val="7"/>
              <w:rPr>
                <w:rFonts w:ascii="宋体" w:hAnsi="宋体"/>
                <w:sz w:val="22"/>
                <w:szCs w:val="22"/>
              </w:rPr>
            </w:pPr>
            <w:r>
              <w:rPr>
                <w:rFonts w:ascii="宋体" w:hAnsi="宋体"/>
                <w:sz w:val="22"/>
                <w:szCs w:val="22"/>
              </w:rPr>
              <w:t>1</w:t>
            </w:r>
          </w:p>
        </w:tc>
        <w:tc>
          <w:tcPr>
            <w:tcW w:w="1486" w:type="dxa"/>
            <w:vAlign w:val="center"/>
          </w:tcPr>
          <w:p w14:paraId="45FC62AF">
            <w:pPr>
              <w:pStyle w:val="7"/>
              <w:rPr>
                <w:rFonts w:ascii="宋体" w:hAnsi="宋体"/>
                <w:sz w:val="22"/>
                <w:szCs w:val="22"/>
              </w:rPr>
            </w:pPr>
            <w:r>
              <w:rPr>
                <w:rFonts w:ascii="宋体" w:hAnsi="宋体"/>
                <w:sz w:val="22"/>
                <w:szCs w:val="22"/>
              </w:rPr>
              <w:t>溴敌隆毒饵</w:t>
            </w:r>
          </w:p>
        </w:tc>
        <w:tc>
          <w:tcPr>
            <w:tcW w:w="1241" w:type="dxa"/>
            <w:vAlign w:val="center"/>
          </w:tcPr>
          <w:p w14:paraId="50ABD940">
            <w:pPr>
              <w:pStyle w:val="7"/>
              <w:rPr>
                <w:rFonts w:ascii="宋体" w:hAnsi="宋体"/>
                <w:sz w:val="22"/>
                <w:szCs w:val="22"/>
              </w:rPr>
            </w:pPr>
            <w:r>
              <w:rPr>
                <w:rFonts w:ascii="宋体" w:hAnsi="宋体"/>
                <w:sz w:val="22"/>
                <w:szCs w:val="22"/>
              </w:rPr>
              <w:t>灭鼠</w:t>
            </w:r>
          </w:p>
        </w:tc>
        <w:tc>
          <w:tcPr>
            <w:tcW w:w="5025" w:type="dxa"/>
            <w:vAlign w:val="center"/>
          </w:tcPr>
          <w:p w14:paraId="5779C01E">
            <w:pPr>
              <w:pStyle w:val="7"/>
              <w:rPr>
                <w:rFonts w:ascii="宋体" w:hAnsi="宋体"/>
                <w:sz w:val="22"/>
                <w:szCs w:val="22"/>
              </w:rPr>
            </w:pPr>
            <w:r>
              <w:rPr>
                <w:rFonts w:ascii="宋体" w:hAnsi="宋体"/>
                <w:sz w:val="22"/>
                <w:szCs w:val="22"/>
              </w:rPr>
              <w:t>1.有效成份：0.005溴敌隆</w:t>
            </w:r>
          </w:p>
          <w:p w14:paraId="4F05D8CB">
            <w:pPr>
              <w:pStyle w:val="7"/>
              <w:rPr>
                <w:rFonts w:ascii="宋体" w:hAnsi="宋体"/>
                <w:sz w:val="22"/>
                <w:szCs w:val="22"/>
              </w:rPr>
            </w:pPr>
            <w:r>
              <w:rPr>
                <w:rFonts w:hint="eastAsia" w:ascii="宋体" w:hAnsi="宋体"/>
                <w:sz w:val="22"/>
                <w:szCs w:val="22"/>
              </w:rPr>
              <w:t>2</w:t>
            </w:r>
            <w:r>
              <w:rPr>
                <w:rFonts w:ascii="宋体" w:hAnsi="宋体"/>
                <w:sz w:val="22"/>
                <w:szCs w:val="22"/>
              </w:rPr>
              <w:t>.剂型：饵剂</w:t>
            </w:r>
          </w:p>
          <w:p w14:paraId="091C722E">
            <w:pPr>
              <w:pStyle w:val="7"/>
              <w:rPr>
                <w:rFonts w:ascii="宋体" w:hAnsi="宋体"/>
                <w:sz w:val="22"/>
                <w:szCs w:val="22"/>
              </w:rPr>
            </w:pPr>
            <w:r>
              <w:rPr>
                <w:rFonts w:ascii="宋体" w:hAnsi="宋体"/>
                <w:sz w:val="22"/>
                <w:szCs w:val="22"/>
              </w:rPr>
              <w:t>3.有效期不少于18个月</w:t>
            </w:r>
          </w:p>
        </w:tc>
      </w:tr>
      <w:tr w14:paraId="61A50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0" w:type="dxa"/>
            <w:vAlign w:val="center"/>
          </w:tcPr>
          <w:p w14:paraId="024B1DEB">
            <w:pPr>
              <w:pStyle w:val="7"/>
              <w:rPr>
                <w:rFonts w:ascii="宋体" w:hAnsi="宋体"/>
                <w:sz w:val="22"/>
                <w:szCs w:val="22"/>
              </w:rPr>
            </w:pPr>
            <w:r>
              <w:rPr>
                <w:rFonts w:ascii="宋体" w:hAnsi="宋体"/>
                <w:sz w:val="22"/>
                <w:szCs w:val="22"/>
              </w:rPr>
              <w:t>2</w:t>
            </w:r>
          </w:p>
        </w:tc>
        <w:tc>
          <w:tcPr>
            <w:tcW w:w="1486" w:type="dxa"/>
            <w:vAlign w:val="center"/>
          </w:tcPr>
          <w:p w14:paraId="44511D4F">
            <w:pPr>
              <w:pStyle w:val="7"/>
              <w:rPr>
                <w:rFonts w:ascii="宋体" w:hAnsi="宋体"/>
                <w:sz w:val="22"/>
                <w:szCs w:val="22"/>
              </w:rPr>
            </w:pPr>
            <w:r>
              <w:rPr>
                <w:rFonts w:hint="eastAsia" w:ascii="宋体" w:hAnsi="宋体"/>
                <w:sz w:val="22"/>
                <w:szCs w:val="22"/>
              </w:rPr>
              <w:t>四氟醚菊酯</w:t>
            </w:r>
          </w:p>
        </w:tc>
        <w:tc>
          <w:tcPr>
            <w:tcW w:w="1241" w:type="dxa"/>
            <w:vAlign w:val="center"/>
          </w:tcPr>
          <w:p w14:paraId="5BAF8049">
            <w:pPr>
              <w:pStyle w:val="7"/>
              <w:rPr>
                <w:rFonts w:ascii="宋体" w:hAnsi="宋体"/>
                <w:sz w:val="22"/>
                <w:szCs w:val="22"/>
              </w:rPr>
            </w:pPr>
            <w:r>
              <w:rPr>
                <w:rFonts w:ascii="宋体" w:hAnsi="宋体"/>
                <w:sz w:val="22"/>
                <w:szCs w:val="22"/>
              </w:rPr>
              <w:t>灭蚊蝇</w:t>
            </w:r>
          </w:p>
        </w:tc>
        <w:tc>
          <w:tcPr>
            <w:tcW w:w="5025" w:type="dxa"/>
            <w:vAlign w:val="center"/>
          </w:tcPr>
          <w:p w14:paraId="0A350029">
            <w:pPr>
              <w:pStyle w:val="7"/>
              <w:rPr>
                <w:rFonts w:ascii="宋体" w:hAnsi="宋体"/>
                <w:sz w:val="22"/>
                <w:szCs w:val="22"/>
              </w:rPr>
            </w:pPr>
            <w:r>
              <w:rPr>
                <w:rFonts w:hint="eastAsia" w:ascii="宋体" w:hAnsi="宋体"/>
                <w:sz w:val="22"/>
                <w:szCs w:val="22"/>
              </w:rPr>
              <w:t>1</w:t>
            </w:r>
            <w:r>
              <w:rPr>
                <w:rFonts w:ascii="宋体" w:hAnsi="宋体"/>
                <w:sz w:val="22"/>
                <w:szCs w:val="22"/>
              </w:rPr>
              <w:t>.</w:t>
            </w:r>
            <w:r>
              <w:rPr>
                <w:rFonts w:hint="eastAsia" w:ascii="宋体" w:hAnsi="宋体"/>
                <w:sz w:val="22"/>
                <w:szCs w:val="22"/>
              </w:rPr>
              <w:t>有</w:t>
            </w:r>
            <w:r>
              <w:rPr>
                <w:rFonts w:ascii="宋体" w:hAnsi="宋体"/>
                <w:sz w:val="22"/>
                <w:szCs w:val="22"/>
              </w:rPr>
              <w:t>效成份：≥3%</w:t>
            </w:r>
            <w:r>
              <w:rPr>
                <w:rFonts w:hint="eastAsia" w:ascii="宋体" w:hAnsi="宋体"/>
                <w:sz w:val="22"/>
                <w:szCs w:val="22"/>
              </w:rPr>
              <w:t>四氟醚菊酯复配剂</w:t>
            </w:r>
            <w:r>
              <w:rPr>
                <w:rFonts w:ascii="宋体" w:hAnsi="宋体"/>
                <w:sz w:val="22"/>
                <w:szCs w:val="22"/>
              </w:rPr>
              <w:t>。                             2.剂型：</w:t>
            </w:r>
            <w:r>
              <w:rPr>
                <w:rFonts w:hint="eastAsia" w:ascii="宋体" w:hAnsi="宋体"/>
                <w:sz w:val="22"/>
                <w:szCs w:val="22"/>
              </w:rPr>
              <w:t>不限</w:t>
            </w:r>
          </w:p>
          <w:p w14:paraId="2764D64D">
            <w:pPr>
              <w:pStyle w:val="7"/>
              <w:rPr>
                <w:rFonts w:ascii="宋体" w:hAnsi="宋体"/>
                <w:sz w:val="22"/>
                <w:szCs w:val="22"/>
              </w:rPr>
            </w:pPr>
            <w:r>
              <w:rPr>
                <w:rFonts w:ascii="宋体" w:hAnsi="宋体"/>
                <w:sz w:val="22"/>
                <w:szCs w:val="22"/>
              </w:rPr>
              <w:t>3.有效期不少于18个月</w:t>
            </w:r>
          </w:p>
        </w:tc>
      </w:tr>
      <w:tr w14:paraId="152ED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0" w:type="dxa"/>
            <w:vAlign w:val="center"/>
          </w:tcPr>
          <w:p w14:paraId="656647BB">
            <w:pPr>
              <w:pStyle w:val="7"/>
              <w:rPr>
                <w:rFonts w:ascii="宋体" w:hAnsi="宋体"/>
                <w:sz w:val="22"/>
                <w:szCs w:val="22"/>
              </w:rPr>
            </w:pPr>
            <w:r>
              <w:rPr>
                <w:rFonts w:ascii="宋体" w:hAnsi="宋体"/>
                <w:sz w:val="22"/>
                <w:szCs w:val="22"/>
              </w:rPr>
              <w:t>3</w:t>
            </w:r>
          </w:p>
        </w:tc>
        <w:tc>
          <w:tcPr>
            <w:tcW w:w="1486" w:type="dxa"/>
            <w:vAlign w:val="center"/>
          </w:tcPr>
          <w:p w14:paraId="2E4516B4">
            <w:pPr>
              <w:pStyle w:val="7"/>
              <w:rPr>
                <w:rFonts w:ascii="宋体" w:hAnsi="宋体"/>
                <w:sz w:val="22"/>
                <w:szCs w:val="22"/>
              </w:rPr>
            </w:pPr>
            <w:r>
              <w:rPr>
                <w:rFonts w:ascii="宋体" w:hAnsi="宋体"/>
                <w:sz w:val="22"/>
                <w:szCs w:val="22"/>
              </w:rPr>
              <w:t>高效氯氰菊酯热雾剂</w:t>
            </w:r>
          </w:p>
        </w:tc>
        <w:tc>
          <w:tcPr>
            <w:tcW w:w="1241" w:type="dxa"/>
            <w:vAlign w:val="center"/>
          </w:tcPr>
          <w:p w14:paraId="1E42B302">
            <w:pPr>
              <w:pStyle w:val="7"/>
              <w:rPr>
                <w:rFonts w:ascii="宋体" w:hAnsi="宋体"/>
                <w:sz w:val="22"/>
                <w:szCs w:val="22"/>
              </w:rPr>
            </w:pPr>
            <w:r>
              <w:rPr>
                <w:rFonts w:ascii="宋体" w:hAnsi="宋体"/>
                <w:sz w:val="22"/>
                <w:szCs w:val="22"/>
              </w:rPr>
              <w:t>灭蟑螂</w:t>
            </w:r>
          </w:p>
        </w:tc>
        <w:tc>
          <w:tcPr>
            <w:tcW w:w="5025" w:type="dxa"/>
            <w:vAlign w:val="center"/>
          </w:tcPr>
          <w:p w14:paraId="14BCA487">
            <w:pPr>
              <w:pStyle w:val="7"/>
              <w:rPr>
                <w:rFonts w:ascii="宋体" w:hAnsi="宋体"/>
                <w:sz w:val="22"/>
                <w:szCs w:val="22"/>
              </w:rPr>
            </w:pPr>
            <w:r>
              <w:rPr>
                <w:rFonts w:hint="eastAsia" w:ascii="宋体" w:hAnsi="宋体"/>
                <w:sz w:val="22"/>
                <w:szCs w:val="22"/>
              </w:rPr>
              <w:t>1</w:t>
            </w:r>
            <w:r>
              <w:rPr>
                <w:rFonts w:ascii="宋体" w:hAnsi="宋体"/>
                <w:sz w:val="22"/>
                <w:szCs w:val="22"/>
              </w:rPr>
              <w:t>.有效成份：≥1%高效氯氰菊酯</w:t>
            </w:r>
          </w:p>
          <w:p w14:paraId="6639B4F8">
            <w:pPr>
              <w:pStyle w:val="7"/>
              <w:rPr>
                <w:rFonts w:ascii="宋体" w:hAnsi="宋体"/>
                <w:sz w:val="22"/>
                <w:szCs w:val="22"/>
              </w:rPr>
            </w:pPr>
            <w:r>
              <w:rPr>
                <w:rFonts w:hint="eastAsia" w:ascii="宋体" w:hAnsi="宋体"/>
                <w:sz w:val="22"/>
                <w:szCs w:val="22"/>
              </w:rPr>
              <w:t>2</w:t>
            </w:r>
            <w:r>
              <w:rPr>
                <w:rFonts w:ascii="宋体" w:hAnsi="宋体"/>
                <w:sz w:val="22"/>
                <w:szCs w:val="22"/>
              </w:rPr>
              <w:t>.剂型：热雾剂</w:t>
            </w:r>
          </w:p>
          <w:p w14:paraId="527BBEF5">
            <w:pPr>
              <w:pStyle w:val="7"/>
              <w:rPr>
                <w:rFonts w:ascii="宋体" w:hAnsi="宋体"/>
                <w:sz w:val="22"/>
                <w:szCs w:val="22"/>
              </w:rPr>
            </w:pPr>
            <w:r>
              <w:rPr>
                <w:rFonts w:ascii="宋体" w:hAnsi="宋体"/>
                <w:sz w:val="22"/>
                <w:szCs w:val="22"/>
              </w:rPr>
              <w:t>3.有效期不少于18个月</w:t>
            </w:r>
          </w:p>
        </w:tc>
      </w:tr>
      <w:tr w14:paraId="456A2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0" w:type="dxa"/>
            <w:vAlign w:val="center"/>
          </w:tcPr>
          <w:p w14:paraId="03791F5A">
            <w:pPr>
              <w:pStyle w:val="7"/>
              <w:rPr>
                <w:rFonts w:ascii="宋体" w:hAnsi="宋体"/>
                <w:sz w:val="22"/>
                <w:szCs w:val="22"/>
              </w:rPr>
            </w:pPr>
            <w:r>
              <w:rPr>
                <w:rFonts w:ascii="宋体" w:hAnsi="宋体"/>
                <w:sz w:val="22"/>
                <w:szCs w:val="22"/>
              </w:rPr>
              <w:t>4</w:t>
            </w:r>
          </w:p>
        </w:tc>
        <w:tc>
          <w:tcPr>
            <w:tcW w:w="1486" w:type="dxa"/>
            <w:vAlign w:val="center"/>
          </w:tcPr>
          <w:p w14:paraId="39C8F9C1">
            <w:pPr>
              <w:pStyle w:val="7"/>
              <w:rPr>
                <w:rFonts w:ascii="宋体" w:hAnsi="宋体"/>
                <w:sz w:val="22"/>
                <w:szCs w:val="22"/>
              </w:rPr>
            </w:pPr>
            <w:r>
              <w:rPr>
                <w:rFonts w:ascii="宋体" w:hAnsi="宋体"/>
                <w:sz w:val="22"/>
                <w:szCs w:val="22"/>
              </w:rPr>
              <w:t>吡丙醚</w:t>
            </w:r>
          </w:p>
        </w:tc>
        <w:tc>
          <w:tcPr>
            <w:tcW w:w="1241" w:type="dxa"/>
            <w:vAlign w:val="center"/>
          </w:tcPr>
          <w:p w14:paraId="35C28E37">
            <w:pPr>
              <w:pStyle w:val="7"/>
              <w:rPr>
                <w:rFonts w:ascii="宋体" w:hAnsi="宋体"/>
                <w:sz w:val="22"/>
                <w:szCs w:val="22"/>
              </w:rPr>
            </w:pPr>
            <w:r>
              <w:rPr>
                <w:rFonts w:ascii="宋体" w:hAnsi="宋体"/>
                <w:sz w:val="22"/>
                <w:szCs w:val="22"/>
              </w:rPr>
              <w:t>灭孑孓</w:t>
            </w:r>
          </w:p>
        </w:tc>
        <w:tc>
          <w:tcPr>
            <w:tcW w:w="5025" w:type="dxa"/>
            <w:vAlign w:val="center"/>
          </w:tcPr>
          <w:p w14:paraId="5831AD95">
            <w:pPr>
              <w:pStyle w:val="7"/>
              <w:rPr>
                <w:rFonts w:ascii="宋体" w:hAnsi="宋体"/>
                <w:sz w:val="22"/>
                <w:szCs w:val="22"/>
              </w:rPr>
            </w:pPr>
            <w:r>
              <w:rPr>
                <w:rFonts w:hint="eastAsia" w:ascii="宋体" w:hAnsi="宋体"/>
                <w:sz w:val="22"/>
                <w:szCs w:val="22"/>
              </w:rPr>
              <w:t>1</w:t>
            </w:r>
            <w:r>
              <w:rPr>
                <w:rFonts w:ascii="宋体" w:hAnsi="宋体"/>
                <w:sz w:val="22"/>
                <w:szCs w:val="22"/>
              </w:rPr>
              <w:t>.有效成份：≥0.5%吡丙醚(含复配剂)</w:t>
            </w:r>
          </w:p>
          <w:p w14:paraId="1788E292">
            <w:pPr>
              <w:pStyle w:val="7"/>
              <w:rPr>
                <w:rFonts w:ascii="宋体" w:hAnsi="宋体"/>
                <w:sz w:val="22"/>
                <w:szCs w:val="22"/>
              </w:rPr>
            </w:pPr>
            <w:r>
              <w:rPr>
                <w:rFonts w:hint="eastAsia" w:ascii="宋体" w:hAnsi="宋体"/>
                <w:sz w:val="22"/>
                <w:szCs w:val="22"/>
              </w:rPr>
              <w:t>2</w:t>
            </w:r>
            <w:r>
              <w:rPr>
                <w:rFonts w:ascii="宋体" w:hAnsi="宋体"/>
                <w:sz w:val="22"/>
                <w:szCs w:val="22"/>
              </w:rPr>
              <w:t>.剂型：颗粒剂</w:t>
            </w:r>
          </w:p>
          <w:p w14:paraId="1BCDF72E">
            <w:pPr>
              <w:pStyle w:val="7"/>
              <w:rPr>
                <w:rFonts w:ascii="宋体" w:hAnsi="宋体"/>
                <w:sz w:val="22"/>
                <w:szCs w:val="22"/>
              </w:rPr>
            </w:pPr>
            <w:r>
              <w:rPr>
                <w:rFonts w:ascii="宋体" w:hAnsi="宋体"/>
                <w:sz w:val="22"/>
                <w:szCs w:val="22"/>
              </w:rPr>
              <w:t>3.有效期不少于18个月</w:t>
            </w:r>
          </w:p>
        </w:tc>
      </w:tr>
    </w:tbl>
    <w:p w14:paraId="2C330729">
      <w:pPr>
        <w:pStyle w:val="7"/>
        <w:rPr>
          <w:rFonts w:hint="eastAsia" w:ascii="宋体" w:hAnsi="宋体"/>
          <w:sz w:val="22"/>
          <w:szCs w:val="22"/>
        </w:rPr>
      </w:pPr>
    </w:p>
    <w:p w14:paraId="1A96053C">
      <w:pPr>
        <w:pStyle w:val="7"/>
        <w:rPr>
          <w:rFonts w:ascii="宋体" w:hAnsi="宋体"/>
          <w:sz w:val="22"/>
          <w:szCs w:val="22"/>
        </w:rPr>
      </w:pPr>
      <w:r>
        <w:rPr>
          <w:rFonts w:ascii="宋体" w:hAnsi="宋体"/>
          <w:b/>
          <w:bCs/>
          <w:sz w:val="22"/>
          <w:szCs w:val="22"/>
        </w:rPr>
        <w:t>要求：以上所列为本项目要求使用的主要药品，</w:t>
      </w:r>
      <w:r>
        <w:rPr>
          <w:rFonts w:hint="eastAsia" w:ascii="宋体" w:hAnsi="宋体"/>
          <w:b/>
          <w:bCs/>
          <w:sz w:val="22"/>
          <w:szCs w:val="22"/>
        </w:rPr>
        <w:t>乙方</w:t>
      </w:r>
      <w:r>
        <w:rPr>
          <w:rFonts w:ascii="宋体" w:hAnsi="宋体"/>
          <w:b/>
          <w:bCs/>
          <w:sz w:val="22"/>
          <w:szCs w:val="22"/>
        </w:rPr>
        <w:t>所选用的药品必须满足所列药品的主要技术参数，包括有效成分、含量和剂型。杜绝使用来源不明无“三证”或质量不稳定的卫生杀虫剂，确保灭效和人等各项安全、符合环保的有关要求。</w:t>
      </w:r>
      <w:r>
        <w:rPr>
          <w:rFonts w:hint="eastAsia" w:ascii="宋体" w:hAnsi="宋体"/>
          <w:b/>
          <w:bCs/>
          <w:sz w:val="22"/>
          <w:szCs w:val="22"/>
        </w:rPr>
        <w:t>乙方</w:t>
      </w:r>
      <w:r>
        <w:rPr>
          <w:rFonts w:ascii="宋体" w:hAnsi="宋体"/>
          <w:b/>
          <w:bCs/>
          <w:sz w:val="22"/>
          <w:szCs w:val="22"/>
        </w:rPr>
        <w:t>必须提供以上主要药品厂商的有效“三证“(即，农药登记证、农药生产许可证书、技术监督部门备案的企业标准)复印件和厂家出具的药物质量保证书，未提供或提供不全的</w:t>
      </w:r>
      <w:r>
        <w:rPr>
          <w:rFonts w:hint="eastAsia" w:ascii="宋体" w:hAnsi="宋体"/>
          <w:b/>
          <w:bCs/>
          <w:sz w:val="22"/>
          <w:szCs w:val="22"/>
        </w:rPr>
        <w:t>视为违约</w:t>
      </w:r>
      <w:r>
        <w:rPr>
          <w:rFonts w:ascii="宋体" w:hAnsi="宋体"/>
          <w:sz w:val="22"/>
          <w:szCs w:val="22"/>
        </w:rPr>
        <w:t>。</w:t>
      </w:r>
    </w:p>
    <w:p w14:paraId="79E37548">
      <w:pPr>
        <w:pStyle w:val="7"/>
        <w:ind w:firstLine="440" w:firstLineChars="200"/>
        <w:rPr>
          <w:rFonts w:ascii="宋体" w:hAnsi="宋体" w:cs="方正仿宋_GBK"/>
          <w:sz w:val="22"/>
          <w:szCs w:val="22"/>
        </w:rPr>
      </w:pPr>
      <w:r>
        <w:rPr>
          <w:rFonts w:hint="eastAsia" w:ascii="宋体" w:hAnsi="宋体" w:cs="方正仿宋_GBK"/>
          <w:sz w:val="22"/>
          <w:szCs w:val="22"/>
        </w:rPr>
        <w:t>八、防制费用：单价</w:t>
      </w:r>
      <w:r>
        <w:rPr>
          <w:rFonts w:hint="eastAsia" w:ascii="宋体" w:hAnsi="宋体" w:cs="方正仿宋_GBK"/>
          <w:sz w:val="22"/>
          <w:szCs w:val="22"/>
          <w:u w:val="single"/>
        </w:rPr>
        <w:t xml:space="preserve">     </w:t>
      </w:r>
      <w:r>
        <w:rPr>
          <w:rFonts w:hint="eastAsia" w:ascii="宋体" w:hAnsi="宋体" w:cs="方正仿宋_GBK"/>
          <w:sz w:val="22"/>
          <w:szCs w:val="22"/>
        </w:rPr>
        <w:t>元/㎡/月，最终以双方共同书面确认的实际治理的拆除现场占地面积据实结算。</w:t>
      </w:r>
      <w:r>
        <w:rPr>
          <w:rFonts w:hint="eastAsia" w:ascii="宋体" w:hAnsi="宋体" w:cs="方正仿宋_GBK"/>
          <w:sz w:val="22"/>
          <w:szCs w:val="22"/>
          <w:lang w:eastAsia="zh-CN"/>
        </w:rPr>
        <w:t>本费用乙方</w:t>
      </w:r>
      <w:r>
        <w:rPr>
          <w:rFonts w:hint="eastAsia" w:ascii="宋体" w:hAnsi="宋体" w:cs="方正仿宋_GBK"/>
          <w:sz w:val="22"/>
          <w:szCs w:val="22"/>
        </w:rPr>
        <w:t>含员工的工资、社保、劳保、福利、工伤保险、食宿、药物、器械设备维护费用、</w:t>
      </w:r>
      <w:r>
        <w:rPr>
          <w:rFonts w:hint="eastAsia" w:ascii="宋体" w:hAnsi="宋体" w:cs="方正仿宋_GBK"/>
          <w:sz w:val="22"/>
          <w:szCs w:val="22"/>
          <w:lang w:eastAsia="zh-CN"/>
        </w:rPr>
        <w:t>合同履行费用、</w:t>
      </w:r>
      <w:r>
        <w:rPr>
          <w:rFonts w:hint="eastAsia" w:ascii="宋体" w:hAnsi="宋体" w:cs="方正仿宋_GBK"/>
          <w:sz w:val="22"/>
          <w:szCs w:val="22"/>
        </w:rPr>
        <w:t>生产资料以及相关税费等一切费用</w:t>
      </w:r>
      <w:r>
        <w:rPr>
          <w:rFonts w:hint="eastAsia" w:ascii="宋体" w:hAnsi="宋体" w:cs="方正仿宋_GBK"/>
          <w:sz w:val="22"/>
          <w:szCs w:val="22"/>
          <w:lang w:eastAsia="zh-CN"/>
        </w:rPr>
        <w:t>。</w:t>
      </w:r>
      <w:r>
        <w:rPr>
          <w:rFonts w:hint="eastAsia" w:ascii="宋体" w:hAnsi="宋体" w:cs="方正仿宋_GBK"/>
          <w:sz w:val="22"/>
          <w:szCs w:val="22"/>
        </w:rPr>
        <w:t xml:space="preserve"> </w:t>
      </w:r>
    </w:p>
    <w:p w14:paraId="5649C40F">
      <w:pPr>
        <w:pStyle w:val="7"/>
        <w:ind w:firstLine="440" w:firstLineChars="200"/>
        <w:rPr>
          <w:rFonts w:ascii="宋体" w:hAnsi="宋体" w:cs="方正仿宋_GBK"/>
          <w:sz w:val="22"/>
          <w:szCs w:val="22"/>
        </w:rPr>
      </w:pPr>
      <w:r>
        <w:rPr>
          <w:rFonts w:hint="eastAsia" w:ascii="宋体" w:hAnsi="宋体" w:cs="方正仿宋_GBK"/>
          <w:sz w:val="22"/>
          <w:szCs w:val="22"/>
        </w:rPr>
        <w:t>九：付款方式：每月根据当月治理工作量据实结算，经甲方验收合格后于次月15日前付清上月款项。在甲方每次付款前，乙方应当提供</w:t>
      </w:r>
      <w:r>
        <w:rPr>
          <w:rFonts w:hint="eastAsia" w:ascii="宋体" w:hAnsi="宋体" w:cs="方正仿宋_GBK"/>
          <w:sz w:val="22"/>
          <w:szCs w:val="22"/>
          <w:lang w:eastAsia="zh-CN"/>
        </w:rPr>
        <w:t>足额有效</w:t>
      </w:r>
      <w:r>
        <w:rPr>
          <w:rFonts w:hint="eastAsia" w:ascii="宋体" w:hAnsi="宋体" w:cs="方正仿宋_GBK"/>
          <w:sz w:val="22"/>
          <w:szCs w:val="22"/>
        </w:rPr>
        <w:t>增值税普通发票，否则甲方有权</w:t>
      </w:r>
      <w:r>
        <w:rPr>
          <w:rFonts w:hint="eastAsia" w:ascii="宋体" w:hAnsi="宋体" w:cs="方正仿宋_GBK"/>
          <w:sz w:val="22"/>
          <w:szCs w:val="22"/>
          <w:lang w:eastAsia="zh-CN"/>
        </w:rPr>
        <w:t>拒绝</w:t>
      </w:r>
      <w:r>
        <w:rPr>
          <w:rFonts w:hint="eastAsia" w:ascii="宋体" w:hAnsi="宋体" w:cs="方正仿宋_GBK"/>
          <w:sz w:val="22"/>
          <w:szCs w:val="22"/>
        </w:rPr>
        <w:t>付款</w:t>
      </w:r>
      <w:r>
        <w:rPr>
          <w:rFonts w:hint="eastAsia" w:ascii="宋体" w:hAnsi="宋体" w:cs="方正仿宋_GBK"/>
          <w:sz w:val="22"/>
          <w:szCs w:val="22"/>
          <w:lang w:eastAsia="zh-CN"/>
        </w:rPr>
        <w:t>且不承担利息、违约金等违约责任</w:t>
      </w:r>
      <w:r>
        <w:rPr>
          <w:rFonts w:hint="eastAsia" w:ascii="宋体" w:hAnsi="宋体" w:cs="方正仿宋_GBK"/>
          <w:sz w:val="22"/>
          <w:szCs w:val="22"/>
        </w:rPr>
        <w:t>，乙方应正常履行合同。</w:t>
      </w:r>
    </w:p>
    <w:p w14:paraId="35FA439B">
      <w:pPr>
        <w:pStyle w:val="7"/>
        <w:ind w:firstLine="440" w:firstLineChars="200"/>
        <w:rPr>
          <w:rFonts w:ascii="宋体" w:hAnsi="宋体" w:cs="方正仿宋_GBK"/>
          <w:sz w:val="22"/>
          <w:szCs w:val="22"/>
        </w:rPr>
      </w:pPr>
      <w:r>
        <w:rPr>
          <w:rFonts w:ascii="宋体" w:hAnsi="宋体" w:cs="方正仿宋_GBK"/>
          <w:sz w:val="22"/>
          <w:szCs w:val="22"/>
        </w:rPr>
        <w:t>在双方确定的付款日期届满十五日后,若甲方仍未能按约向乙方支付应付费用</w:t>
      </w:r>
      <w:r>
        <w:rPr>
          <w:rFonts w:hint="eastAsia" w:ascii="宋体" w:hAnsi="宋体" w:cs="方正仿宋_GBK"/>
          <w:sz w:val="22"/>
          <w:szCs w:val="22"/>
        </w:rPr>
        <w:t>（因不可抗力除外）</w:t>
      </w:r>
      <w:r>
        <w:rPr>
          <w:rFonts w:ascii="宋体" w:hAnsi="宋体" w:cs="方正仿宋_GBK"/>
          <w:sz w:val="22"/>
          <w:szCs w:val="22"/>
        </w:rPr>
        <w:t>,甲方应向乙方按日支付违约金,违约金的标准为应付金额</w:t>
      </w:r>
      <w:r>
        <w:rPr>
          <w:rFonts w:hint="eastAsia" w:ascii="宋体" w:hAnsi="宋体" w:cs="方正仿宋_GBK"/>
          <w:sz w:val="22"/>
          <w:szCs w:val="22"/>
        </w:rPr>
        <w:t>的万分之一每日</w:t>
      </w:r>
      <w:r>
        <w:rPr>
          <w:rFonts w:ascii="宋体" w:hAnsi="宋体" w:cs="方正仿宋_GBK"/>
          <w:sz w:val="22"/>
          <w:szCs w:val="22"/>
        </w:rPr>
        <w:t>。</w:t>
      </w:r>
    </w:p>
    <w:p w14:paraId="10255A8F">
      <w:pPr>
        <w:ind w:firstLine="440" w:firstLineChars="200"/>
        <w:rPr>
          <w:rFonts w:ascii="宋体" w:hAnsi="宋体" w:cs="方正仿宋_GBK"/>
          <w:sz w:val="22"/>
          <w:szCs w:val="22"/>
        </w:rPr>
      </w:pPr>
      <w:r>
        <w:rPr>
          <w:rFonts w:hint="eastAsia" w:ascii="宋体" w:hAnsi="宋体" w:cs="方正仿宋_GBK"/>
          <w:sz w:val="22"/>
          <w:szCs w:val="22"/>
        </w:rPr>
        <w:t>若因非甲方原因导致乙方当月防制工作未开展或经验收不合格，甲方有权拒绝支付该项目当月防制费用，且乙方需在收到甲方验收不合格单后7日内按照甲方防制要求重新开展防制工作并达到甲方验收合格标准，由此增加的防制费用由乙方自行承担，若乙方在收到甲方验收不合格单后7日内仍未按照甲方防制要求重新开展防制工作并达到甲方验收合格标准，甲方有权解除合同并不支付该项目当月防制费用，且乙方需支付甲方该项目已付防制费用</w:t>
      </w:r>
      <w:r>
        <w:rPr>
          <w:rFonts w:hint="eastAsia" w:ascii="宋体" w:hAnsi="宋体" w:cs="方正仿宋_GBK"/>
          <w:sz w:val="22"/>
          <w:szCs w:val="22"/>
          <w:lang w:eastAsia="zh-CN"/>
        </w:rPr>
        <w:t>总金额</w:t>
      </w:r>
      <w:r>
        <w:rPr>
          <w:rFonts w:hint="eastAsia" w:ascii="宋体" w:hAnsi="宋体" w:cs="方正仿宋_GBK"/>
          <w:sz w:val="22"/>
          <w:szCs w:val="22"/>
        </w:rPr>
        <w:t>20%的违约金。</w:t>
      </w:r>
    </w:p>
    <w:p w14:paraId="63FCB764">
      <w:pPr>
        <w:ind w:firstLine="440" w:firstLineChars="200"/>
        <w:rPr>
          <w:rFonts w:ascii="宋体" w:hAnsi="宋体" w:cs="方正仿宋_GBK"/>
          <w:sz w:val="22"/>
          <w:szCs w:val="22"/>
        </w:rPr>
      </w:pPr>
      <w:r>
        <w:rPr>
          <w:rFonts w:hint="eastAsia" w:ascii="宋体" w:hAnsi="宋体" w:cs="方正仿宋_GBK"/>
          <w:sz w:val="22"/>
          <w:szCs w:val="22"/>
        </w:rPr>
        <w:t>十、</w:t>
      </w:r>
      <w:r>
        <w:rPr>
          <w:rFonts w:ascii="宋体" w:hAnsi="宋体" w:cs="方正仿宋_GBK"/>
          <w:sz w:val="22"/>
          <w:szCs w:val="22"/>
        </w:rPr>
        <w:t>双方责任</w:t>
      </w:r>
    </w:p>
    <w:p w14:paraId="66597CDF">
      <w:pPr>
        <w:rPr>
          <w:rFonts w:ascii="宋体" w:hAnsi="宋体" w:cs="方正仿宋_GBK"/>
          <w:sz w:val="22"/>
          <w:szCs w:val="22"/>
        </w:rPr>
      </w:pPr>
      <w:r>
        <w:rPr>
          <w:rFonts w:ascii="宋体" w:hAnsi="宋体" w:cs="方正仿宋_GBK"/>
          <w:sz w:val="22"/>
          <w:szCs w:val="22"/>
        </w:rPr>
        <w:t>甲方责任:</w:t>
      </w:r>
    </w:p>
    <w:p w14:paraId="5645E9E3">
      <w:pPr>
        <w:ind w:firstLine="440" w:firstLineChars="200"/>
        <w:rPr>
          <w:rFonts w:ascii="宋体" w:hAnsi="宋体" w:cs="方正仿宋_GBK"/>
          <w:sz w:val="22"/>
          <w:szCs w:val="22"/>
        </w:rPr>
      </w:pPr>
      <w:r>
        <w:rPr>
          <w:rFonts w:hint="eastAsia" w:ascii="宋体" w:hAnsi="宋体" w:cs="方正仿宋_GBK"/>
          <w:sz w:val="22"/>
          <w:szCs w:val="22"/>
        </w:rPr>
        <w:t>1.</w:t>
      </w:r>
      <w:r>
        <w:rPr>
          <w:rFonts w:ascii="宋体" w:hAnsi="宋体" w:cs="方正仿宋_GBK"/>
          <w:sz w:val="22"/>
          <w:szCs w:val="22"/>
        </w:rPr>
        <w:t>甲方应于施工前做好充分的准备工作</w:t>
      </w:r>
      <w:r>
        <w:rPr>
          <w:rFonts w:hint="eastAsia" w:ascii="宋体" w:hAnsi="宋体" w:cs="方正仿宋_GBK"/>
          <w:sz w:val="22"/>
          <w:szCs w:val="22"/>
        </w:rPr>
        <w:t>，</w:t>
      </w:r>
      <w:r>
        <w:rPr>
          <w:rFonts w:ascii="宋体" w:hAnsi="宋体" w:cs="方正仿宋_GBK"/>
          <w:sz w:val="22"/>
          <w:szCs w:val="22"/>
        </w:rPr>
        <w:t>对养有鱼虾的水池、食品及餐具等进行全面遮盖。若经乙方施工人员检查以上工作有琉漏</w:t>
      </w:r>
      <w:r>
        <w:rPr>
          <w:rFonts w:hint="eastAsia" w:ascii="宋体" w:hAnsi="宋体" w:cs="方正仿宋_GBK"/>
          <w:sz w:val="22"/>
          <w:szCs w:val="22"/>
        </w:rPr>
        <w:t>，</w:t>
      </w:r>
      <w:r>
        <w:rPr>
          <w:rFonts w:ascii="宋体" w:hAnsi="宋体" w:cs="方正仿宋_GBK"/>
          <w:sz w:val="22"/>
          <w:szCs w:val="22"/>
        </w:rPr>
        <w:t>乙方</w:t>
      </w:r>
      <w:r>
        <w:rPr>
          <w:rFonts w:hint="eastAsia" w:ascii="宋体" w:hAnsi="宋体" w:cs="方正仿宋_GBK"/>
          <w:sz w:val="22"/>
          <w:szCs w:val="22"/>
        </w:rPr>
        <w:t>需及时告知甲方整改，甲方需及时整改；</w:t>
      </w:r>
    </w:p>
    <w:p w14:paraId="6F355F4C">
      <w:pPr>
        <w:ind w:firstLine="440" w:firstLineChars="200"/>
        <w:rPr>
          <w:rFonts w:ascii="宋体" w:hAnsi="宋体" w:cs="方正仿宋_GBK"/>
          <w:sz w:val="22"/>
          <w:szCs w:val="22"/>
        </w:rPr>
      </w:pPr>
      <w:r>
        <w:rPr>
          <w:rFonts w:hint="eastAsia" w:ascii="宋体" w:hAnsi="宋体" w:cs="方正仿宋_GBK"/>
          <w:sz w:val="22"/>
          <w:szCs w:val="22"/>
        </w:rPr>
        <w:t>2.</w:t>
      </w:r>
      <w:r>
        <w:rPr>
          <w:rFonts w:ascii="宋体" w:hAnsi="宋体" w:cs="方正仿宋_GBK"/>
          <w:sz w:val="22"/>
          <w:szCs w:val="22"/>
        </w:rPr>
        <w:t>积极做好防治对象的宣传工作</w:t>
      </w:r>
      <w:r>
        <w:rPr>
          <w:rFonts w:hint="eastAsia" w:ascii="宋体" w:hAnsi="宋体" w:cs="方正仿宋_GBK"/>
          <w:sz w:val="22"/>
          <w:szCs w:val="22"/>
        </w:rPr>
        <w:t>，</w:t>
      </w:r>
      <w:r>
        <w:rPr>
          <w:rFonts w:ascii="宋体" w:hAnsi="宋体" w:cs="方正仿宋_GBK"/>
          <w:sz w:val="22"/>
          <w:szCs w:val="22"/>
        </w:rPr>
        <w:t>对乙方施工过程中投放在甲方区域的药品和器械</w:t>
      </w:r>
      <w:r>
        <w:rPr>
          <w:rFonts w:hint="eastAsia" w:ascii="宋体" w:hAnsi="宋体" w:cs="方正仿宋_GBK"/>
          <w:sz w:val="22"/>
          <w:szCs w:val="22"/>
        </w:rPr>
        <w:t>甲</w:t>
      </w:r>
      <w:r>
        <w:rPr>
          <w:rFonts w:ascii="宋体" w:hAnsi="宋体" w:cs="方正仿宋_GBK"/>
          <w:sz w:val="22"/>
          <w:szCs w:val="22"/>
        </w:rPr>
        <w:t>方不得随意移动(经甲、乙双方协商一致影响甲方</w:t>
      </w:r>
      <w:r>
        <w:rPr>
          <w:rFonts w:hint="eastAsia" w:ascii="宋体" w:hAnsi="宋体" w:cs="方正仿宋_GBK"/>
          <w:sz w:val="22"/>
          <w:szCs w:val="22"/>
        </w:rPr>
        <w:t>工作</w:t>
      </w:r>
      <w:r>
        <w:rPr>
          <w:rFonts w:ascii="宋体" w:hAnsi="宋体" w:cs="方正仿宋_GBK"/>
          <w:sz w:val="22"/>
          <w:szCs w:val="22"/>
        </w:rPr>
        <w:t>的除外)</w:t>
      </w:r>
      <w:r>
        <w:rPr>
          <w:rFonts w:hint="eastAsia" w:ascii="宋体" w:hAnsi="宋体" w:cs="方正仿宋_GBK"/>
          <w:sz w:val="22"/>
          <w:szCs w:val="22"/>
        </w:rPr>
        <w:t>，</w:t>
      </w:r>
      <w:r>
        <w:rPr>
          <w:rFonts w:ascii="宋体" w:hAnsi="宋体" w:cs="方正仿宋_GBK"/>
          <w:sz w:val="22"/>
          <w:szCs w:val="22"/>
        </w:rPr>
        <w:t>同时负有保管责任</w:t>
      </w:r>
      <w:r>
        <w:rPr>
          <w:rFonts w:hint="eastAsia" w:ascii="宋体" w:hAnsi="宋体" w:cs="方正仿宋_GBK"/>
          <w:sz w:val="22"/>
          <w:szCs w:val="22"/>
        </w:rPr>
        <w:t>，</w:t>
      </w:r>
      <w:r>
        <w:rPr>
          <w:rFonts w:ascii="宋体" w:hAnsi="宋体" w:cs="方正仿宋_GBK"/>
          <w:sz w:val="22"/>
          <w:szCs w:val="22"/>
        </w:rPr>
        <w:t>若有失应</w:t>
      </w:r>
      <w:r>
        <w:rPr>
          <w:rFonts w:hint="eastAsia" w:ascii="宋体" w:hAnsi="宋体" w:cs="方正仿宋_GBK"/>
          <w:sz w:val="22"/>
          <w:szCs w:val="22"/>
          <w:lang w:eastAsia="zh-CN"/>
        </w:rPr>
        <w:t>按购买价</w:t>
      </w:r>
      <w:r>
        <w:rPr>
          <w:rFonts w:ascii="宋体" w:hAnsi="宋体" w:cs="方正仿宋_GBK"/>
          <w:sz w:val="22"/>
          <w:szCs w:val="22"/>
        </w:rPr>
        <w:t>照价</w:t>
      </w:r>
      <w:r>
        <w:rPr>
          <w:rFonts w:hint="eastAsia" w:ascii="宋体" w:hAnsi="宋体" w:cs="方正仿宋_GBK"/>
          <w:sz w:val="22"/>
          <w:szCs w:val="22"/>
        </w:rPr>
        <w:t>赔偿；</w:t>
      </w:r>
    </w:p>
    <w:p w14:paraId="76E80BBB">
      <w:pPr>
        <w:ind w:firstLine="440" w:firstLineChars="200"/>
        <w:rPr>
          <w:rFonts w:ascii="宋体" w:hAnsi="宋体" w:cs="方正仿宋_GBK"/>
          <w:sz w:val="22"/>
          <w:szCs w:val="22"/>
        </w:rPr>
      </w:pPr>
      <w:r>
        <w:rPr>
          <w:rFonts w:hint="eastAsia" w:ascii="宋体" w:hAnsi="宋体" w:cs="方正仿宋_GBK"/>
          <w:sz w:val="22"/>
          <w:szCs w:val="22"/>
        </w:rPr>
        <w:t>3.</w:t>
      </w:r>
      <w:r>
        <w:rPr>
          <w:rFonts w:ascii="宋体" w:hAnsi="宋体" w:cs="方正仿宋_GBK"/>
          <w:sz w:val="22"/>
          <w:szCs w:val="22"/>
        </w:rPr>
        <w:t>甲方需为乙方提供必要的现场协调和协助工作</w:t>
      </w:r>
      <w:r>
        <w:rPr>
          <w:rFonts w:hint="eastAsia" w:ascii="宋体" w:hAnsi="宋体" w:cs="方正仿宋_GBK"/>
          <w:sz w:val="22"/>
          <w:szCs w:val="22"/>
        </w:rPr>
        <w:t>，</w:t>
      </w:r>
      <w:r>
        <w:rPr>
          <w:rFonts w:ascii="宋体" w:hAnsi="宋体" w:cs="方正仿宋_GBK"/>
          <w:sz w:val="22"/>
          <w:szCs w:val="22"/>
        </w:rPr>
        <w:t>乙方每次治理完毕后</w:t>
      </w:r>
      <w:r>
        <w:rPr>
          <w:rFonts w:hint="eastAsia" w:ascii="宋体" w:hAnsi="宋体" w:cs="方正仿宋_GBK"/>
          <w:sz w:val="22"/>
          <w:szCs w:val="22"/>
        </w:rPr>
        <w:t>经甲方验收合格，</w:t>
      </w:r>
      <w:r>
        <w:rPr>
          <w:rFonts w:ascii="宋体" w:hAnsi="宋体" w:cs="方正仿宋_GBK"/>
          <w:sz w:val="22"/>
          <w:szCs w:val="22"/>
        </w:rPr>
        <w:t>甲方应在施工单签字确认</w:t>
      </w:r>
      <w:r>
        <w:rPr>
          <w:rFonts w:hint="eastAsia" w:ascii="宋体" w:hAnsi="宋体" w:cs="方正仿宋_GBK"/>
          <w:sz w:val="22"/>
          <w:szCs w:val="22"/>
        </w:rPr>
        <w:t>；</w:t>
      </w:r>
    </w:p>
    <w:p w14:paraId="2D911E30">
      <w:pPr>
        <w:ind w:firstLine="440" w:firstLineChars="200"/>
        <w:rPr>
          <w:rFonts w:ascii="宋体" w:hAnsi="宋体" w:cs="方正仿宋_GBK"/>
          <w:sz w:val="22"/>
          <w:szCs w:val="22"/>
        </w:rPr>
      </w:pPr>
      <w:r>
        <w:rPr>
          <w:rFonts w:hint="eastAsia" w:ascii="宋体" w:hAnsi="宋体" w:cs="方正仿宋_GBK"/>
          <w:sz w:val="22"/>
          <w:szCs w:val="22"/>
        </w:rPr>
        <w:t>4.</w:t>
      </w:r>
      <w:r>
        <w:rPr>
          <w:rFonts w:ascii="宋体" w:hAnsi="宋体" w:cs="方正仿宋_GBK"/>
          <w:sz w:val="22"/>
          <w:szCs w:val="22"/>
        </w:rPr>
        <w:t>甲方不得将乙方提交的有关技术资料和本合同的期限、金额等信息向第三方泄露</w:t>
      </w:r>
      <w:r>
        <w:rPr>
          <w:rFonts w:hint="eastAsia" w:ascii="宋体" w:hAnsi="宋体" w:cs="方正仿宋_GBK"/>
          <w:sz w:val="22"/>
          <w:szCs w:val="22"/>
        </w:rPr>
        <w:t>。</w:t>
      </w:r>
    </w:p>
    <w:p w14:paraId="0A8E1179">
      <w:pPr>
        <w:rPr>
          <w:rFonts w:ascii="宋体" w:hAnsi="宋体" w:cs="方正仿宋_GBK"/>
          <w:sz w:val="22"/>
          <w:szCs w:val="22"/>
        </w:rPr>
      </w:pPr>
      <w:r>
        <w:rPr>
          <w:rFonts w:hint="eastAsia" w:ascii="宋体" w:hAnsi="宋体" w:cs="方正仿宋_GBK"/>
          <w:sz w:val="22"/>
          <w:szCs w:val="22"/>
        </w:rPr>
        <w:t>乙</w:t>
      </w:r>
      <w:r>
        <w:rPr>
          <w:rFonts w:ascii="宋体" w:hAnsi="宋体" w:cs="方正仿宋_GBK"/>
          <w:sz w:val="22"/>
          <w:szCs w:val="22"/>
        </w:rPr>
        <w:t>方责任</w:t>
      </w:r>
    </w:p>
    <w:p w14:paraId="3F282A8C">
      <w:pPr>
        <w:ind w:firstLine="440" w:firstLineChars="200"/>
        <w:rPr>
          <w:rFonts w:ascii="宋体" w:hAnsi="宋体" w:cs="方正仿宋_GBK"/>
          <w:sz w:val="22"/>
          <w:szCs w:val="22"/>
        </w:rPr>
      </w:pPr>
      <w:r>
        <w:rPr>
          <w:rFonts w:ascii="宋体" w:hAnsi="宋体" w:cs="方正仿宋_GBK"/>
          <w:sz w:val="22"/>
          <w:szCs w:val="22"/>
        </w:rPr>
        <w:t>1</w:t>
      </w:r>
      <w:r>
        <w:rPr>
          <w:rFonts w:hint="eastAsia" w:ascii="宋体" w:hAnsi="宋体" w:cs="方正仿宋_GBK"/>
          <w:sz w:val="22"/>
          <w:szCs w:val="22"/>
        </w:rPr>
        <w:t>.</w:t>
      </w:r>
      <w:r>
        <w:rPr>
          <w:rFonts w:ascii="宋体" w:hAnsi="宋体" w:cs="方正仿宋_GBK"/>
          <w:sz w:val="22"/>
          <w:szCs w:val="22"/>
        </w:rPr>
        <w:t>依照合同要求</w:t>
      </w:r>
      <w:r>
        <w:rPr>
          <w:rFonts w:hint="eastAsia" w:ascii="宋体" w:hAnsi="宋体" w:cs="方正仿宋_GBK"/>
          <w:sz w:val="22"/>
          <w:szCs w:val="22"/>
        </w:rPr>
        <w:t>，</w:t>
      </w:r>
      <w:r>
        <w:rPr>
          <w:rFonts w:ascii="宋体" w:hAnsi="宋体" w:cs="方正仿宋_GBK"/>
          <w:sz w:val="22"/>
          <w:szCs w:val="22"/>
        </w:rPr>
        <w:t>按规定时问保质保量</w:t>
      </w:r>
      <w:r>
        <w:rPr>
          <w:rFonts w:hint="eastAsia" w:ascii="宋体" w:hAnsi="宋体" w:cs="方正仿宋_GBK"/>
          <w:sz w:val="22"/>
          <w:szCs w:val="22"/>
        </w:rPr>
        <w:t>地做</w:t>
      </w:r>
      <w:r>
        <w:rPr>
          <w:rFonts w:ascii="宋体" w:hAnsi="宋体" w:cs="方正仿宋_GBK"/>
          <w:sz w:val="22"/>
          <w:szCs w:val="22"/>
        </w:rPr>
        <w:t>好防治对象的治理工作</w:t>
      </w:r>
      <w:r>
        <w:rPr>
          <w:rFonts w:hint="eastAsia" w:ascii="宋体" w:hAnsi="宋体" w:cs="方正仿宋_GBK"/>
          <w:sz w:val="22"/>
          <w:szCs w:val="22"/>
        </w:rPr>
        <w:t>；</w:t>
      </w:r>
    </w:p>
    <w:p w14:paraId="7589FE8C">
      <w:pPr>
        <w:ind w:firstLine="440" w:firstLineChars="200"/>
        <w:rPr>
          <w:rFonts w:ascii="宋体" w:hAnsi="宋体" w:cs="方正仿宋_GBK"/>
          <w:sz w:val="22"/>
          <w:szCs w:val="22"/>
        </w:rPr>
      </w:pPr>
      <w:r>
        <w:rPr>
          <w:rFonts w:ascii="宋体" w:hAnsi="宋体" w:cs="方正仿宋_GBK"/>
          <w:sz w:val="22"/>
          <w:szCs w:val="22"/>
        </w:rPr>
        <w:t>2</w:t>
      </w:r>
      <w:r>
        <w:rPr>
          <w:rFonts w:hint="eastAsia" w:ascii="宋体" w:hAnsi="宋体" w:cs="方正仿宋_GBK"/>
          <w:sz w:val="22"/>
          <w:szCs w:val="22"/>
        </w:rPr>
        <w:t>.</w:t>
      </w:r>
      <w:r>
        <w:rPr>
          <w:rFonts w:ascii="宋体" w:hAnsi="宋体" w:cs="方正仿宋_GBK"/>
          <w:sz w:val="22"/>
          <w:szCs w:val="22"/>
        </w:rPr>
        <w:t>乙方在治理过程中</w:t>
      </w:r>
      <w:r>
        <w:rPr>
          <w:rFonts w:hint="eastAsia" w:ascii="宋体" w:hAnsi="宋体" w:cs="方正仿宋_GBK"/>
          <w:sz w:val="22"/>
          <w:szCs w:val="22"/>
        </w:rPr>
        <w:t>，</w:t>
      </w:r>
      <w:r>
        <w:rPr>
          <w:rFonts w:ascii="宋体" w:hAnsi="宋体" w:cs="方正仿宋_GBK"/>
          <w:sz w:val="22"/>
          <w:szCs w:val="22"/>
        </w:rPr>
        <w:t>应严格遵守有关操作规程</w:t>
      </w:r>
      <w:r>
        <w:rPr>
          <w:rFonts w:hint="eastAsia" w:ascii="宋体" w:hAnsi="宋体" w:cs="方正仿宋_GBK"/>
          <w:sz w:val="22"/>
          <w:szCs w:val="22"/>
        </w:rPr>
        <w:t>，</w:t>
      </w:r>
      <w:r>
        <w:rPr>
          <w:rFonts w:ascii="宋体" w:hAnsi="宋体" w:cs="方正仿宋_GBK"/>
          <w:sz w:val="22"/>
          <w:szCs w:val="22"/>
        </w:rPr>
        <w:t>坚持科学配药和安全施药。若乙方违反操作规程或使用国家违禁剧毒药品导致人畜中毒等安全事故</w:t>
      </w:r>
      <w:r>
        <w:rPr>
          <w:rFonts w:hint="eastAsia" w:ascii="宋体" w:hAnsi="宋体" w:cs="方正仿宋_GBK"/>
          <w:sz w:val="22"/>
          <w:szCs w:val="22"/>
        </w:rPr>
        <w:t>，</w:t>
      </w:r>
      <w:r>
        <w:rPr>
          <w:rFonts w:ascii="宋体" w:hAnsi="宋体" w:cs="方正仿宋_GBK"/>
          <w:sz w:val="22"/>
          <w:szCs w:val="22"/>
        </w:rPr>
        <w:t>甲方应于第</w:t>
      </w:r>
      <w:r>
        <w:rPr>
          <w:rFonts w:hint="eastAsia" w:ascii="宋体" w:hAnsi="宋体" w:cs="方正仿宋_GBK"/>
          <w:sz w:val="22"/>
          <w:szCs w:val="22"/>
        </w:rPr>
        <w:t>一</w:t>
      </w:r>
      <w:r>
        <w:rPr>
          <w:rFonts w:ascii="宋体" w:hAnsi="宋体" w:cs="方正仿宋_GBK"/>
          <w:sz w:val="22"/>
          <w:szCs w:val="22"/>
        </w:rPr>
        <w:t>时间通知乙方到达事故现场</w:t>
      </w:r>
      <w:r>
        <w:rPr>
          <w:rFonts w:hint="eastAsia" w:ascii="宋体" w:hAnsi="宋体" w:cs="方正仿宋_GBK"/>
          <w:sz w:val="22"/>
          <w:szCs w:val="22"/>
        </w:rPr>
        <w:t>，</w:t>
      </w:r>
      <w:r>
        <w:rPr>
          <w:rFonts w:ascii="宋体" w:hAnsi="宋体" w:cs="方正仿宋_GBK"/>
          <w:sz w:val="22"/>
          <w:szCs w:val="22"/>
        </w:rPr>
        <w:t>乙方应负责承担相关责任</w:t>
      </w:r>
      <w:r>
        <w:rPr>
          <w:rFonts w:hint="eastAsia" w:ascii="宋体" w:hAnsi="宋体" w:cs="方正仿宋_GBK"/>
          <w:sz w:val="22"/>
          <w:szCs w:val="22"/>
        </w:rPr>
        <w:t>；</w:t>
      </w:r>
    </w:p>
    <w:p w14:paraId="5DC13C32">
      <w:pPr>
        <w:ind w:firstLine="440" w:firstLineChars="200"/>
        <w:rPr>
          <w:rFonts w:ascii="宋体" w:hAnsi="宋体" w:cs="方正仿宋_GBK"/>
          <w:sz w:val="22"/>
          <w:szCs w:val="22"/>
        </w:rPr>
      </w:pPr>
      <w:r>
        <w:rPr>
          <w:rFonts w:ascii="宋体" w:hAnsi="宋体" w:cs="方正仿宋_GBK"/>
          <w:sz w:val="22"/>
          <w:szCs w:val="22"/>
        </w:rPr>
        <w:t>3</w:t>
      </w:r>
      <w:r>
        <w:rPr>
          <w:rFonts w:hint="eastAsia" w:ascii="宋体" w:hAnsi="宋体" w:cs="方正仿宋_GBK"/>
          <w:sz w:val="22"/>
          <w:szCs w:val="22"/>
        </w:rPr>
        <w:t>.</w:t>
      </w:r>
      <w:r>
        <w:rPr>
          <w:rFonts w:ascii="宋体" w:hAnsi="宋体" w:cs="方正仿宋_GBK"/>
          <w:sz w:val="22"/>
          <w:szCs w:val="22"/>
        </w:rPr>
        <w:t>乙方</w:t>
      </w:r>
      <w:r>
        <w:rPr>
          <w:rFonts w:hint="eastAsia" w:ascii="宋体" w:hAnsi="宋体" w:cs="方正仿宋_GBK"/>
          <w:sz w:val="22"/>
          <w:szCs w:val="22"/>
          <w:lang w:eastAsia="zh-CN"/>
        </w:rPr>
        <w:t>工作人员</w:t>
      </w:r>
      <w:r>
        <w:rPr>
          <w:rFonts w:ascii="宋体" w:hAnsi="宋体" w:cs="方正仿宋_GBK"/>
          <w:sz w:val="22"/>
          <w:szCs w:val="22"/>
        </w:rPr>
        <w:t>必须严格</w:t>
      </w:r>
      <w:r>
        <w:rPr>
          <w:rFonts w:hint="eastAsia" w:ascii="宋体" w:hAnsi="宋体" w:cs="方正仿宋_GBK"/>
          <w:sz w:val="22"/>
          <w:szCs w:val="22"/>
        </w:rPr>
        <w:t>遵</w:t>
      </w:r>
      <w:r>
        <w:rPr>
          <w:rFonts w:ascii="宋体" w:hAnsi="宋体" w:cs="方正仿宋_GBK"/>
          <w:sz w:val="22"/>
          <w:szCs w:val="22"/>
        </w:rPr>
        <w:t>守甲方事先告知的规章制度</w:t>
      </w:r>
      <w:r>
        <w:rPr>
          <w:rFonts w:hint="eastAsia" w:ascii="宋体" w:hAnsi="宋体" w:cs="方正仿宋_GBK"/>
          <w:sz w:val="22"/>
          <w:szCs w:val="22"/>
        </w:rPr>
        <w:t>，</w:t>
      </w:r>
      <w:r>
        <w:rPr>
          <w:rFonts w:ascii="宋体" w:hAnsi="宋体" w:cs="方正仿宋_GBK"/>
          <w:sz w:val="22"/>
          <w:szCs w:val="22"/>
        </w:rPr>
        <w:t>做到安全操作</w:t>
      </w:r>
      <w:r>
        <w:rPr>
          <w:rFonts w:hint="eastAsia" w:ascii="宋体" w:hAnsi="宋体" w:cs="方正仿宋_GBK"/>
          <w:sz w:val="22"/>
          <w:szCs w:val="22"/>
        </w:rPr>
        <w:t>，</w:t>
      </w:r>
      <w:r>
        <w:rPr>
          <w:rFonts w:ascii="宋体" w:hAnsi="宋体" w:cs="方正仿宋_GBK"/>
          <w:sz w:val="22"/>
          <w:szCs w:val="22"/>
        </w:rPr>
        <w:t>文明施</w:t>
      </w:r>
      <w:r>
        <w:rPr>
          <w:rFonts w:hint="eastAsia" w:ascii="宋体" w:hAnsi="宋体" w:cs="方正仿宋_GBK"/>
          <w:sz w:val="22"/>
          <w:szCs w:val="22"/>
        </w:rPr>
        <w:t>工，</w:t>
      </w:r>
      <w:r>
        <w:rPr>
          <w:rFonts w:ascii="宋体" w:hAnsi="宋体" w:cs="方正仿宋_GBK"/>
          <w:sz w:val="22"/>
          <w:szCs w:val="22"/>
        </w:rPr>
        <w:t>如有违反按甲方的相关规定处理</w:t>
      </w:r>
      <w:r>
        <w:rPr>
          <w:rFonts w:hint="eastAsia" w:ascii="宋体" w:hAnsi="宋体" w:cs="方正仿宋_GBK"/>
          <w:sz w:val="22"/>
          <w:szCs w:val="22"/>
        </w:rPr>
        <w:t>；</w:t>
      </w:r>
    </w:p>
    <w:p w14:paraId="30C1407F">
      <w:pPr>
        <w:ind w:firstLine="440" w:firstLineChars="200"/>
        <w:rPr>
          <w:rFonts w:ascii="宋体" w:hAnsi="宋体" w:cs="方正仿宋_GBK"/>
          <w:sz w:val="22"/>
          <w:szCs w:val="22"/>
        </w:rPr>
      </w:pPr>
      <w:r>
        <w:rPr>
          <w:rFonts w:ascii="宋体" w:hAnsi="宋体" w:cs="方正仿宋_GBK"/>
          <w:sz w:val="22"/>
          <w:szCs w:val="22"/>
        </w:rPr>
        <w:t>4</w:t>
      </w:r>
      <w:r>
        <w:rPr>
          <w:rFonts w:hint="eastAsia" w:ascii="宋体" w:hAnsi="宋体" w:cs="方正仿宋_GBK"/>
          <w:sz w:val="22"/>
          <w:szCs w:val="22"/>
        </w:rPr>
        <w:t>.</w:t>
      </w:r>
      <w:r>
        <w:rPr>
          <w:rFonts w:ascii="宋体" w:hAnsi="宋体" w:cs="方正仿宋_GBK"/>
          <w:sz w:val="22"/>
          <w:szCs w:val="22"/>
        </w:rPr>
        <w:t>乙方应认真做好施工记录</w:t>
      </w:r>
      <w:r>
        <w:rPr>
          <w:rFonts w:hint="eastAsia" w:ascii="宋体" w:hAnsi="宋体" w:cs="方正仿宋_GBK"/>
          <w:sz w:val="22"/>
          <w:szCs w:val="22"/>
        </w:rPr>
        <w:t>，</w:t>
      </w:r>
      <w:r>
        <w:rPr>
          <w:rFonts w:ascii="宋体" w:hAnsi="宋体" w:cs="方正仿宋_GBK"/>
          <w:sz w:val="22"/>
          <w:szCs w:val="22"/>
        </w:rPr>
        <w:t>如实反映防治对象控制效果及存在问题</w:t>
      </w:r>
      <w:r>
        <w:rPr>
          <w:rFonts w:hint="eastAsia" w:ascii="宋体" w:hAnsi="宋体" w:cs="方正仿宋_GBK"/>
          <w:sz w:val="22"/>
          <w:szCs w:val="22"/>
        </w:rPr>
        <w:t>；</w:t>
      </w:r>
    </w:p>
    <w:p w14:paraId="183C6015">
      <w:pPr>
        <w:ind w:firstLine="440" w:firstLineChars="200"/>
        <w:rPr>
          <w:rFonts w:ascii="宋体" w:hAnsi="宋体" w:cs="方正仿宋_GBK"/>
          <w:sz w:val="22"/>
          <w:szCs w:val="22"/>
        </w:rPr>
      </w:pPr>
      <w:r>
        <w:rPr>
          <w:rFonts w:ascii="宋体" w:hAnsi="宋体" w:cs="方正仿宋_GBK"/>
          <w:sz w:val="22"/>
          <w:szCs w:val="22"/>
        </w:rPr>
        <w:t>5</w:t>
      </w:r>
      <w:r>
        <w:rPr>
          <w:rFonts w:hint="eastAsia" w:ascii="宋体" w:hAnsi="宋体" w:cs="方正仿宋_GBK"/>
          <w:sz w:val="22"/>
          <w:szCs w:val="22"/>
        </w:rPr>
        <w:t>.</w:t>
      </w:r>
      <w:r>
        <w:rPr>
          <w:rFonts w:ascii="宋体" w:hAnsi="宋体" w:cs="方正仿宋_GBK"/>
          <w:sz w:val="22"/>
          <w:szCs w:val="22"/>
        </w:rPr>
        <w:t>在合同有效期限内,若防治对象出现突发性的情况时</w:t>
      </w:r>
      <w:r>
        <w:rPr>
          <w:rFonts w:hint="eastAsia" w:ascii="宋体" w:hAnsi="宋体" w:cs="方正仿宋_GBK"/>
          <w:sz w:val="22"/>
          <w:szCs w:val="22"/>
        </w:rPr>
        <w:t>，</w:t>
      </w:r>
      <w:r>
        <w:rPr>
          <w:rFonts w:ascii="宋体" w:hAnsi="宋体" w:cs="方正仿宋_GBK"/>
          <w:sz w:val="22"/>
          <w:szCs w:val="22"/>
        </w:rPr>
        <w:t>乙方在接到甲方通知后</w:t>
      </w:r>
      <w:r>
        <w:rPr>
          <w:rFonts w:hint="eastAsia" w:ascii="宋体" w:hAnsi="宋体" w:cs="方正仿宋_GBK"/>
          <w:sz w:val="22"/>
          <w:szCs w:val="22"/>
        </w:rPr>
        <w:t>，</w:t>
      </w:r>
      <w:r>
        <w:rPr>
          <w:rFonts w:ascii="宋体" w:hAnsi="宋体" w:cs="方正仿宋_GBK"/>
          <w:sz w:val="22"/>
          <w:szCs w:val="22"/>
        </w:rPr>
        <w:t>应及时派</w:t>
      </w:r>
      <w:r>
        <w:rPr>
          <w:rFonts w:hint="eastAsia" w:ascii="宋体" w:hAnsi="宋体" w:cs="方正仿宋_GBK"/>
          <w:sz w:val="22"/>
          <w:szCs w:val="22"/>
          <w:lang w:eastAsia="zh-CN"/>
        </w:rPr>
        <w:t>技术人员</w:t>
      </w:r>
      <w:r>
        <w:rPr>
          <w:rFonts w:ascii="宋体" w:hAnsi="宋体" w:cs="方正仿宋_GBK"/>
          <w:sz w:val="22"/>
          <w:szCs w:val="22"/>
        </w:rPr>
        <w:t>到场进行治理</w:t>
      </w:r>
      <w:r>
        <w:rPr>
          <w:rFonts w:hint="eastAsia" w:ascii="宋体" w:hAnsi="宋体" w:cs="方正仿宋_GBK"/>
          <w:sz w:val="22"/>
          <w:szCs w:val="22"/>
        </w:rPr>
        <w:t>。</w:t>
      </w:r>
    </w:p>
    <w:p w14:paraId="208ABD41">
      <w:pPr>
        <w:ind w:firstLine="440" w:firstLineChars="200"/>
        <w:jc w:val="left"/>
        <w:rPr>
          <w:rFonts w:hint="eastAsia" w:ascii="宋体" w:hAnsi="宋体" w:eastAsia="宋体" w:cs="方正仿宋_GBK"/>
          <w:sz w:val="22"/>
          <w:szCs w:val="22"/>
          <w:lang w:eastAsia="zh-CN"/>
        </w:rPr>
      </w:pPr>
      <w:r>
        <w:rPr>
          <w:rFonts w:hint="eastAsia" w:ascii="宋体" w:hAnsi="宋体" w:cs="方正仿宋_GBK"/>
          <w:sz w:val="22"/>
          <w:szCs w:val="22"/>
        </w:rPr>
        <w:t>十一、违约责任：</w:t>
      </w:r>
      <w:r>
        <w:rPr>
          <w:rFonts w:hint="eastAsia" w:ascii="宋体" w:hAnsi="宋体" w:cs="方正仿宋_GBK"/>
          <w:sz w:val="22"/>
          <w:szCs w:val="22"/>
          <w:lang w:eastAsia="zh-CN"/>
        </w:rPr>
        <w:t>乙方</w:t>
      </w:r>
      <w:r>
        <w:rPr>
          <w:rFonts w:ascii="宋体" w:hAnsi="宋体" w:cs="方正仿宋_GBK"/>
          <w:sz w:val="22"/>
          <w:szCs w:val="22"/>
        </w:rPr>
        <w:t>本合同在执行过程中</w:t>
      </w:r>
      <w:r>
        <w:rPr>
          <w:rFonts w:hint="eastAsia" w:ascii="宋体" w:hAnsi="宋体" w:cs="方正仿宋_GBK"/>
          <w:sz w:val="22"/>
          <w:szCs w:val="22"/>
          <w:lang w:eastAsia="zh-CN"/>
        </w:rPr>
        <w:t>违反合同约定的</w:t>
      </w:r>
      <w:r>
        <w:rPr>
          <w:rFonts w:hint="eastAsia" w:ascii="宋体" w:hAnsi="宋体" w:cs="方正仿宋_GBK"/>
          <w:sz w:val="22"/>
          <w:szCs w:val="22"/>
        </w:rPr>
        <w:t>，</w:t>
      </w:r>
      <w:r>
        <w:rPr>
          <w:rFonts w:ascii="宋体" w:hAnsi="宋体" w:cs="方正仿宋_GBK"/>
          <w:sz w:val="22"/>
          <w:szCs w:val="22"/>
        </w:rPr>
        <w:t>应向</w:t>
      </w:r>
      <w:r>
        <w:rPr>
          <w:rFonts w:hint="eastAsia" w:ascii="宋体" w:hAnsi="宋体" w:cs="方正仿宋_GBK"/>
          <w:sz w:val="22"/>
          <w:szCs w:val="22"/>
          <w:lang w:eastAsia="zh-CN"/>
        </w:rPr>
        <w:t>甲</w:t>
      </w:r>
      <w:r>
        <w:rPr>
          <w:rFonts w:ascii="宋体" w:hAnsi="宋体" w:cs="方正仿宋_GBK"/>
          <w:sz w:val="22"/>
          <w:szCs w:val="22"/>
        </w:rPr>
        <w:t>方支付违约金。违约金按本合同</w:t>
      </w:r>
      <w:r>
        <w:rPr>
          <w:rFonts w:hint="eastAsia" w:ascii="宋体" w:hAnsi="宋体" w:cs="方正仿宋_GBK"/>
          <w:sz w:val="22"/>
          <w:szCs w:val="22"/>
        </w:rPr>
        <w:t>最</w:t>
      </w:r>
      <w:r>
        <w:rPr>
          <w:rFonts w:ascii="宋体" w:hAnsi="宋体" w:cs="方正仿宋_GBK"/>
          <w:sz w:val="22"/>
          <w:szCs w:val="22"/>
        </w:rPr>
        <w:t>大防治费用总额的5%计算。如给</w:t>
      </w:r>
      <w:r>
        <w:rPr>
          <w:rFonts w:hint="eastAsia" w:ascii="宋体" w:hAnsi="宋体" w:cs="方正仿宋_GBK"/>
          <w:sz w:val="22"/>
          <w:szCs w:val="22"/>
          <w:lang w:eastAsia="zh-CN"/>
        </w:rPr>
        <w:t>甲</w:t>
      </w:r>
      <w:r>
        <w:rPr>
          <w:rFonts w:ascii="宋体" w:hAnsi="宋体" w:cs="方正仿宋_GBK"/>
          <w:sz w:val="22"/>
          <w:szCs w:val="22"/>
        </w:rPr>
        <w:t>方造成损失并应依法承担赔偿责任。</w:t>
      </w:r>
      <w:r>
        <w:rPr>
          <w:rFonts w:hint="eastAsia" w:ascii="宋体" w:hAnsi="宋体" w:cs="方正仿宋_GBK"/>
          <w:sz w:val="22"/>
          <w:szCs w:val="22"/>
          <w:lang w:eastAsia="zh-CN"/>
        </w:rPr>
        <w:t>本合同对乙方违约责任另有约定的，甲方有权选择同时适用。</w:t>
      </w:r>
    </w:p>
    <w:p w14:paraId="40C3C1B3">
      <w:pPr>
        <w:pStyle w:val="7"/>
        <w:ind w:firstLine="440" w:firstLineChars="200"/>
        <w:rPr>
          <w:rFonts w:ascii="宋体" w:hAnsi="宋体" w:cs="方正仿宋_GBK"/>
          <w:sz w:val="22"/>
          <w:szCs w:val="22"/>
        </w:rPr>
      </w:pPr>
      <w:r>
        <w:rPr>
          <w:rFonts w:hint="eastAsia" w:ascii="宋体" w:hAnsi="宋体" w:cs="方正仿宋_GBK"/>
          <w:sz w:val="22"/>
          <w:szCs w:val="22"/>
        </w:rPr>
        <w:t>十二、安全保障义务：有害生物防制过程中的安全由乙方全权负责。在服务过程中，乙方必须依法制定相关安全措施，严格遵守安全操作规程，确保服务安全。乙方须保证服务过程中的人员、材料、设备运输等安全，</w:t>
      </w:r>
      <w:r>
        <w:rPr>
          <w:rFonts w:hint="eastAsia" w:ascii="宋体" w:hAnsi="宋体"/>
          <w:sz w:val="22"/>
          <w:szCs w:val="22"/>
        </w:rPr>
        <w:t>若因以上原因或防制不恰当给甲方或第三人造成人身、财产损失，</w:t>
      </w:r>
      <w:r>
        <w:rPr>
          <w:rFonts w:hint="eastAsia" w:ascii="宋体" w:hAnsi="宋体" w:cs="方正仿宋_GBK"/>
          <w:sz w:val="22"/>
          <w:szCs w:val="22"/>
        </w:rPr>
        <w:t>由乙方承担一切经济和法律责任，与甲方无关，若因此给甲方造成损失的，乙方应当向甲方全额赔偿</w:t>
      </w:r>
      <w:r>
        <w:rPr>
          <w:rFonts w:hint="eastAsia" w:ascii="宋体" w:hAnsi="宋体" w:cs="方正仿宋_GBK"/>
          <w:sz w:val="22"/>
          <w:szCs w:val="22"/>
          <w:lang w:eastAsia="zh-CN"/>
        </w:rPr>
        <w:t>，并承担违约责任</w:t>
      </w:r>
      <w:r>
        <w:rPr>
          <w:rFonts w:hint="eastAsia" w:ascii="宋体" w:hAnsi="宋体" w:cs="方正仿宋_GBK"/>
          <w:sz w:val="22"/>
          <w:szCs w:val="22"/>
        </w:rPr>
        <w:t>。</w:t>
      </w:r>
    </w:p>
    <w:p w14:paraId="66E54469">
      <w:pPr>
        <w:spacing w:after="240" w:line="600" w:lineRule="exact"/>
        <w:ind w:firstLine="440" w:firstLineChars="200"/>
        <w:rPr>
          <w:rFonts w:ascii="宋体" w:hAnsi="宋体" w:cs="方正仿宋_GBK"/>
          <w:sz w:val="22"/>
          <w:szCs w:val="22"/>
        </w:rPr>
      </w:pPr>
      <w:r>
        <w:rPr>
          <w:rFonts w:hint="eastAsia" w:ascii="宋体" w:hAnsi="宋体" w:cs="方正仿宋_GBK"/>
          <w:sz w:val="22"/>
          <w:szCs w:val="22"/>
        </w:rPr>
        <w:t>十三、若甲乙双方在履行本合同过程中发生争议，应协商解决，协商不成的，可向</w:t>
      </w:r>
      <w:r>
        <w:rPr>
          <w:rFonts w:hint="eastAsia" w:ascii="宋体" w:hAnsi="宋体" w:cs="方正仿宋_GBK"/>
          <w:sz w:val="22"/>
          <w:szCs w:val="22"/>
          <w:lang w:eastAsia="zh-CN"/>
        </w:rPr>
        <w:t>合同签订地</w:t>
      </w:r>
      <w:r>
        <w:rPr>
          <w:rFonts w:hint="eastAsia" w:ascii="宋体" w:hAnsi="宋体" w:cs="方正仿宋_GBK"/>
          <w:sz w:val="22"/>
          <w:szCs w:val="22"/>
        </w:rPr>
        <w:t>九龙坡区人民法院诉讼解决。</w:t>
      </w:r>
    </w:p>
    <w:p w14:paraId="06C85776">
      <w:pPr>
        <w:spacing w:after="240" w:line="600" w:lineRule="exact"/>
        <w:ind w:firstLine="440" w:firstLineChars="200"/>
        <w:rPr>
          <w:rFonts w:ascii="宋体" w:hAnsi="宋体" w:cs="方正仿宋_GBK"/>
          <w:sz w:val="22"/>
          <w:szCs w:val="22"/>
        </w:rPr>
      </w:pPr>
      <w:r>
        <w:rPr>
          <w:rFonts w:hint="eastAsia" w:ascii="宋体" w:hAnsi="宋体" w:cs="方正仿宋_GBK"/>
          <w:sz w:val="22"/>
          <w:szCs w:val="22"/>
        </w:rPr>
        <w:t>十四、如因乙方违约导致甲方与乙方或第三方发生纠纷，乙方应支付甲方为维权支出的全部费用，包括但不限于诉讼费、律师费、</w:t>
      </w:r>
      <w:r>
        <w:rPr>
          <w:rFonts w:hint="eastAsia" w:ascii="宋体" w:hAnsi="宋体" w:cs="方正仿宋_GBK"/>
          <w:sz w:val="22"/>
          <w:szCs w:val="22"/>
          <w:lang w:eastAsia="zh-CN"/>
        </w:rPr>
        <w:t>差旅费、公证费、</w:t>
      </w:r>
      <w:r>
        <w:rPr>
          <w:rFonts w:hint="eastAsia" w:ascii="宋体" w:hAnsi="宋体" w:cs="方正仿宋_GBK"/>
          <w:sz w:val="22"/>
          <w:szCs w:val="22"/>
        </w:rPr>
        <w:t>保全担保函费等。</w:t>
      </w:r>
    </w:p>
    <w:p w14:paraId="126E1C22">
      <w:pPr>
        <w:spacing w:after="240" w:line="600" w:lineRule="exact"/>
        <w:ind w:firstLine="440" w:firstLineChars="200"/>
        <w:rPr>
          <w:rFonts w:ascii="宋体" w:hAnsi="宋体" w:cs="方正仿宋_GBK"/>
          <w:sz w:val="22"/>
          <w:szCs w:val="22"/>
        </w:rPr>
      </w:pPr>
      <w:r>
        <w:rPr>
          <w:rFonts w:hint="eastAsia" w:ascii="宋体" w:hAnsi="宋体" w:cs="方正仿宋_GBK"/>
          <w:sz w:val="22"/>
          <w:szCs w:val="22"/>
        </w:rPr>
        <w:t>十五、甲乙双方确认，本合同所载明通讯地址为协议相对方、法院向其送达通知、文件材料及法律文书等的有效地址，各类书面通知和文书按约定地址当面送达到指定地址的，送达人当场在送达回证上记明情况之日，即为已送达；邮寄送达的，发出三日即视为已送达</w:t>
      </w:r>
      <w:r>
        <w:rPr>
          <w:rFonts w:hint="eastAsia" w:ascii="宋体" w:hAnsi="宋体" w:cs="方正仿宋_GBK"/>
          <w:sz w:val="22"/>
          <w:szCs w:val="22"/>
          <w:lang w:eastAsia="zh-CN"/>
        </w:rPr>
        <w:t>，但发出后三日之前送达的以实际签收日期为准</w:t>
      </w:r>
      <w:r>
        <w:rPr>
          <w:rFonts w:hint="eastAsia" w:ascii="宋体" w:hAnsi="宋体" w:cs="方正仿宋_GBK"/>
          <w:sz w:val="22"/>
          <w:szCs w:val="22"/>
        </w:rPr>
        <w:t>；如邮件被退回的，退回之日即视为已送达。一方变更送达地址或联系方式，应自变更之日起</w:t>
      </w:r>
      <w:r>
        <w:rPr>
          <w:rFonts w:hint="eastAsia" w:ascii="宋体" w:hAnsi="宋体" w:cs="方正仿宋_GBK"/>
          <w:sz w:val="22"/>
          <w:szCs w:val="22"/>
          <w:lang w:val="en-US" w:eastAsia="zh-CN"/>
        </w:rPr>
        <w:t>3</w:t>
      </w:r>
      <w:r>
        <w:rPr>
          <w:rFonts w:hint="eastAsia" w:ascii="宋体" w:hAnsi="宋体" w:cs="方正仿宋_GBK"/>
          <w:sz w:val="22"/>
          <w:szCs w:val="22"/>
        </w:rPr>
        <w:t>日内，以书面形式通知对方；否则，另一方将书面通知和文书按约定方式发出或邮寄后，送出或邮寄出即视为已送达。</w:t>
      </w:r>
    </w:p>
    <w:p w14:paraId="1B445EEF">
      <w:pPr>
        <w:spacing w:after="240" w:line="600" w:lineRule="exact"/>
        <w:ind w:firstLine="440" w:firstLineChars="200"/>
        <w:rPr>
          <w:rFonts w:ascii="宋体" w:hAnsi="宋体" w:cs="方正仿宋_GBK"/>
          <w:sz w:val="22"/>
          <w:szCs w:val="22"/>
        </w:rPr>
      </w:pPr>
      <w:r>
        <w:rPr>
          <w:rFonts w:hint="eastAsia" w:ascii="宋体" w:hAnsi="宋体" w:cs="方正仿宋_GBK"/>
          <w:sz w:val="22"/>
          <w:szCs w:val="22"/>
        </w:rPr>
        <w:t>十六、本合同共陆页，一式肆份，甲、乙双方各执贰份，经双方签字盖章后生效。</w:t>
      </w:r>
    </w:p>
    <w:p w14:paraId="604216C7">
      <w:pPr>
        <w:spacing w:after="240" w:line="600" w:lineRule="exact"/>
        <w:ind w:firstLine="440" w:firstLineChars="200"/>
        <w:rPr>
          <w:rFonts w:hint="eastAsia" w:ascii="宋体" w:hAnsi="宋体" w:eastAsia="宋体" w:cs="方正仿宋_GBK"/>
          <w:sz w:val="22"/>
          <w:szCs w:val="22"/>
          <w:lang w:eastAsia="zh-CN"/>
        </w:rPr>
      </w:pPr>
      <w:r>
        <w:rPr>
          <w:rFonts w:hint="eastAsia" w:ascii="宋体" w:hAnsi="宋体" w:cs="方正仿宋_GBK"/>
          <w:sz w:val="22"/>
          <w:szCs w:val="22"/>
          <w:lang w:eastAsia="zh-CN"/>
        </w:rPr>
        <w:t>（以下无正文）</w:t>
      </w:r>
    </w:p>
    <w:p w14:paraId="0084B035">
      <w:pPr>
        <w:spacing w:after="240" w:line="600" w:lineRule="exact"/>
        <w:ind w:firstLine="440" w:firstLineChars="200"/>
        <w:rPr>
          <w:rFonts w:ascii="宋体" w:hAnsi="宋体" w:cs="方正仿宋_GBK"/>
          <w:sz w:val="22"/>
          <w:szCs w:val="22"/>
        </w:rPr>
      </w:pPr>
    </w:p>
    <w:p w14:paraId="62A0B0AB">
      <w:pPr>
        <w:spacing w:after="240" w:line="600" w:lineRule="exact"/>
        <w:ind w:firstLine="440" w:firstLineChars="200"/>
        <w:rPr>
          <w:rFonts w:ascii="宋体" w:hAnsi="宋体" w:cs="方正仿宋_GBK"/>
          <w:sz w:val="22"/>
          <w:szCs w:val="22"/>
        </w:rPr>
      </w:pPr>
      <w:r>
        <w:rPr>
          <w:rFonts w:hint="eastAsia" w:ascii="宋体" w:hAnsi="宋体" w:cs="方正仿宋_GBK"/>
          <w:sz w:val="22"/>
          <w:szCs w:val="22"/>
        </w:rPr>
        <w:t>甲方：                         乙方：</w:t>
      </w:r>
    </w:p>
    <w:p w14:paraId="6E573DFD">
      <w:pPr>
        <w:spacing w:after="240" w:line="600" w:lineRule="exact"/>
        <w:ind w:firstLine="440" w:firstLineChars="200"/>
        <w:rPr>
          <w:rFonts w:ascii="宋体" w:hAnsi="宋体" w:cs="方正仿宋_GBK"/>
          <w:sz w:val="22"/>
          <w:szCs w:val="22"/>
        </w:rPr>
      </w:pPr>
    </w:p>
    <w:p w14:paraId="6CBA8FE3">
      <w:pPr>
        <w:spacing w:after="240" w:line="600" w:lineRule="exact"/>
        <w:ind w:firstLine="440" w:firstLineChars="200"/>
        <w:rPr>
          <w:rFonts w:ascii="宋体" w:hAnsi="宋体" w:cs="方正仿宋_GBK"/>
          <w:sz w:val="22"/>
          <w:szCs w:val="22"/>
        </w:rPr>
      </w:pPr>
      <w:r>
        <w:rPr>
          <w:rFonts w:hint="eastAsia" w:ascii="宋体" w:hAnsi="宋体" w:cs="方正仿宋_GBK"/>
          <w:sz w:val="22"/>
          <w:szCs w:val="22"/>
        </w:rPr>
        <w:t>法定代表人：                   法定代表人：</w:t>
      </w:r>
    </w:p>
    <w:p w14:paraId="5ECED587">
      <w:pPr>
        <w:spacing w:after="240" w:line="600" w:lineRule="exact"/>
        <w:ind w:firstLine="440" w:firstLineChars="200"/>
        <w:rPr>
          <w:rFonts w:ascii="宋体" w:hAnsi="宋体" w:cs="方正仿宋_GBK"/>
          <w:sz w:val="22"/>
          <w:szCs w:val="22"/>
        </w:rPr>
      </w:pPr>
      <w:r>
        <w:rPr>
          <w:rFonts w:hint="eastAsia" w:ascii="宋体" w:hAnsi="宋体" w:cs="方正仿宋_GBK"/>
          <w:sz w:val="22"/>
          <w:szCs w:val="22"/>
        </w:rPr>
        <w:t>或授权代表：                   或授权代表：</w:t>
      </w:r>
    </w:p>
    <w:p w14:paraId="4C70D2A0">
      <w:pPr>
        <w:spacing w:after="240" w:line="600" w:lineRule="exact"/>
        <w:ind w:firstLine="440" w:firstLineChars="200"/>
        <w:rPr>
          <w:rFonts w:ascii="宋体" w:hAnsi="宋体" w:cs="方正仿宋_GBK"/>
          <w:sz w:val="22"/>
          <w:szCs w:val="22"/>
        </w:rPr>
      </w:pPr>
    </w:p>
    <w:p w14:paraId="5098160C">
      <w:pPr>
        <w:spacing w:after="240" w:line="600" w:lineRule="exact"/>
        <w:ind w:firstLine="440" w:firstLineChars="200"/>
        <w:rPr>
          <w:rFonts w:ascii="宋体" w:hAnsi="宋体" w:cs="方正仿宋_GBK"/>
          <w:sz w:val="22"/>
          <w:szCs w:val="22"/>
        </w:rPr>
      </w:pPr>
      <w:r>
        <w:rPr>
          <w:rFonts w:hint="eastAsia" w:ascii="宋体" w:hAnsi="宋体" w:cs="方正仿宋_GBK"/>
          <w:sz w:val="22"/>
          <w:szCs w:val="22"/>
        </w:rPr>
        <w:t>经办人：                       经办人：</w:t>
      </w:r>
    </w:p>
    <w:p w14:paraId="159C200A">
      <w:pPr>
        <w:spacing w:after="240" w:line="600" w:lineRule="exact"/>
        <w:ind w:firstLine="440" w:firstLineChars="200"/>
        <w:rPr>
          <w:rFonts w:ascii="宋体" w:hAnsi="宋体" w:cs="方正仿宋_GBK"/>
          <w:sz w:val="22"/>
          <w:szCs w:val="22"/>
        </w:rPr>
      </w:pPr>
    </w:p>
    <w:p w14:paraId="26FABA9B">
      <w:pPr>
        <w:spacing w:after="240" w:line="600" w:lineRule="exact"/>
        <w:ind w:firstLine="440" w:firstLineChars="200"/>
        <w:rPr>
          <w:rFonts w:ascii="宋体" w:hAnsi="宋体" w:cs="方正仿宋_GBK"/>
          <w:sz w:val="22"/>
          <w:szCs w:val="22"/>
        </w:rPr>
      </w:pPr>
      <w:r>
        <w:rPr>
          <w:rFonts w:hint="eastAsia" w:ascii="宋体" w:hAnsi="宋体" w:cs="方正仿宋_GBK"/>
          <w:sz w:val="22"/>
          <w:szCs w:val="22"/>
        </w:rPr>
        <w:t>签订时间：      年    月   日</w:t>
      </w:r>
    </w:p>
    <w:p w14:paraId="6E158E69">
      <w:pPr>
        <w:spacing w:line="520" w:lineRule="exact"/>
        <w:jc w:val="center"/>
        <w:rPr>
          <w:rFonts w:ascii="宋体" w:hAnsi="宋体"/>
          <w:color w:val="000000"/>
          <w:sz w:val="22"/>
          <w:szCs w:val="22"/>
        </w:rPr>
      </w:pPr>
    </w:p>
    <w:p w14:paraId="2AFFCE07">
      <w:pPr>
        <w:spacing w:line="600" w:lineRule="exact"/>
        <w:rPr>
          <w:rFonts w:ascii="宋体" w:hAnsi="宋体" w:cs="方正仿宋_GBK"/>
          <w:sz w:val="22"/>
          <w:szCs w:val="22"/>
        </w:rPr>
      </w:pPr>
    </w:p>
    <w:p w14:paraId="662C0713">
      <w:pPr>
        <w:pStyle w:val="7"/>
        <w:rPr>
          <w:rFonts w:ascii="宋体" w:hAnsi="宋体" w:cs="方正仿宋_GBK"/>
          <w:sz w:val="22"/>
          <w:szCs w:val="22"/>
        </w:rPr>
      </w:pPr>
    </w:p>
    <w:p w14:paraId="5A04FF66">
      <w:pPr>
        <w:rPr>
          <w:rFonts w:ascii="宋体" w:hAnsi="宋体" w:cs="方正仿宋_GBK"/>
          <w:sz w:val="22"/>
          <w:szCs w:val="22"/>
        </w:rPr>
      </w:pPr>
    </w:p>
    <w:p w14:paraId="652C95BA">
      <w:pPr>
        <w:pStyle w:val="7"/>
        <w:rPr>
          <w:rFonts w:ascii="宋体" w:hAnsi="宋体" w:cs="方正仿宋_GBK"/>
          <w:sz w:val="22"/>
          <w:szCs w:val="22"/>
        </w:rPr>
      </w:pPr>
    </w:p>
    <w:p w14:paraId="2F9CE554">
      <w:pPr>
        <w:rPr>
          <w:rFonts w:ascii="宋体" w:hAnsi="宋体" w:cs="方正仿宋_GBK"/>
          <w:sz w:val="22"/>
          <w:szCs w:val="22"/>
        </w:rPr>
      </w:pPr>
    </w:p>
    <w:p w14:paraId="36640937">
      <w:pPr>
        <w:pStyle w:val="7"/>
        <w:rPr>
          <w:rFonts w:ascii="宋体" w:hAnsi="宋体" w:cs="方正仿宋_GBK"/>
          <w:sz w:val="22"/>
          <w:szCs w:val="22"/>
        </w:rPr>
      </w:pPr>
    </w:p>
    <w:p w14:paraId="358393EA">
      <w:pPr>
        <w:rPr>
          <w:rFonts w:ascii="宋体" w:hAnsi="宋体" w:cs="方正仿宋_GBK"/>
          <w:sz w:val="22"/>
          <w:szCs w:val="22"/>
        </w:rPr>
      </w:pPr>
    </w:p>
    <w:p w14:paraId="31E2A477">
      <w:pPr>
        <w:pStyle w:val="7"/>
        <w:rPr>
          <w:rFonts w:ascii="宋体" w:hAnsi="宋体" w:cs="方正仿宋_GBK"/>
          <w:sz w:val="22"/>
          <w:szCs w:val="22"/>
        </w:rPr>
      </w:pPr>
    </w:p>
    <w:p w14:paraId="5F61A6AF">
      <w:pPr>
        <w:rPr>
          <w:rFonts w:ascii="宋体" w:hAnsi="宋体" w:cs="方正仿宋_GBK"/>
          <w:sz w:val="22"/>
          <w:szCs w:val="22"/>
        </w:rPr>
      </w:pPr>
    </w:p>
    <w:p w14:paraId="11809FB3">
      <w:pPr>
        <w:pStyle w:val="7"/>
        <w:rPr>
          <w:rFonts w:ascii="宋体" w:hAnsi="宋体" w:cs="方正仿宋_GBK"/>
          <w:sz w:val="22"/>
          <w:szCs w:val="22"/>
        </w:rPr>
      </w:pPr>
    </w:p>
    <w:p w14:paraId="08304572">
      <w:pPr>
        <w:rPr>
          <w:rFonts w:ascii="宋体" w:hAnsi="宋体" w:cs="方正仿宋_GBK"/>
          <w:sz w:val="22"/>
          <w:szCs w:val="22"/>
        </w:rPr>
      </w:pPr>
    </w:p>
    <w:p w14:paraId="56206C79">
      <w:pPr>
        <w:pStyle w:val="7"/>
        <w:rPr>
          <w:rFonts w:ascii="宋体" w:hAnsi="宋体" w:cs="方正仿宋_GBK"/>
          <w:sz w:val="22"/>
          <w:szCs w:val="22"/>
        </w:rPr>
      </w:pPr>
    </w:p>
    <w:p w14:paraId="62E16564">
      <w:pPr>
        <w:rPr>
          <w:rFonts w:ascii="宋体" w:hAnsi="宋体" w:cs="方正仿宋_GBK"/>
          <w:sz w:val="22"/>
          <w:szCs w:val="22"/>
        </w:rPr>
      </w:pPr>
    </w:p>
    <w:p w14:paraId="10A095A9">
      <w:pPr>
        <w:pStyle w:val="7"/>
        <w:rPr>
          <w:rFonts w:ascii="宋体" w:hAnsi="宋体" w:cs="方正仿宋_GBK"/>
          <w:sz w:val="22"/>
          <w:szCs w:val="22"/>
        </w:rPr>
      </w:pPr>
    </w:p>
    <w:p w14:paraId="0DE7AF70">
      <w:pPr>
        <w:rPr>
          <w:rFonts w:ascii="宋体" w:hAnsi="宋体" w:cs="方正仿宋_GBK"/>
          <w:sz w:val="22"/>
          <w:szCs w:val="22"/>
        </w:rPr>
      </w:pPr>
    </w:p>
    <w:p w14:paraId="488EFC5C">
      <w:pPr>
        <w:pStyle w:val="7"/>
        <w:rPr>
          <w:rFonts w:ascii="宋体" w:hAnsi="宋体" w:cs="方正仿宋_GBK"/>
          <w:sz w:val="22"/>
          <w:szCs w:val="22"/>
        </w:rPr>
      </w:pPr>
    </w:p>
    <w:p w14:paraId="2212E599">
      <w:pPr>
        <w:rPr>
          <w:rFonts w:ascii="宋体" w:hAnsi="宋体" w:cs="方正仿宋_GBK"/>
          <w:sz w:val="22"/>
          <w:szCs w:val="22"/>
        </w:rPr>
      </w:pPr>
    </w:p>
    <w:p w14:paraId="494729D4">
      <w:pPr>
        <w:pStyle w:val="7"/>
        <w:rPr>
          <w:rFonts w:ascii="宋体" w:hAnsi="宋体" w:cs="方正仿宋_GBK"/>
          <w:sz w:val="22"/>
          <w:szCs w:val="22"/>
        </w:rPr>
      </w:pPr>
    </w:p>
    <w:p w14:paraId="3D39A074">
      <w:pPr>
        <w:jc w:val="left"/>
        <w:rPr>
          <w:rFonts w:ascii="方正黑体_GBK" w:hAnsi="宋体" w:eastAsia="方正黑体_GBK"/>
          <w:sz w:val="32"/>
          <w:szCs w:val="32"/>
        </w:rPr>
      </w:pPr>
      <w:r>
        <w:rPr>
          <w:rFonts w:hint="eastAsia" w:ascii="方正黑体_GBK" w:hAnsi="宋体" w:eastAsia="方正黑体_GBK"/>
          <w:sz w:val="32"/>
          <w:szCs w:val="32"/>
        </w:rPr>
        <w:t>附件</w:t>
      </w:r>
    </w:p>
    <w:p w14:paraId="6459C328">
      <w:pPr>
        <w:wordWrap w:val="0"/>
        <w:jc w:val="center"/>
        <w:rPr>
          <w:rFonts w:ascii="方正小标宋_GBK" w:hAnsi="宋体" w:eastAsia="方正小标宋_GBK"/>
          <w:b/>
          <w:bCs/>
          <w:spacing w:val="30"/>
          <w:sz w:val="44"/>
          <w:szCs w:val="44"/>
        </w:rPr>
      </w:pPr>
      <w:r>
        <w:rPr>
          <w:rFonts w:hint="eastAsia" w:ascii="方正小标宋_GBK" w:hAnsi="宋体" w:eastAsia="方正小标宋_GBK"/>
          <w:b/>
          <w:bCs/>
          <w:spacing w:val="30"/>
          <w:sz w:val="44"/>
          <w:szCs w:val="44"/>
        </w:rPr>
        <w:t>退还</w:t>
      </w:r>
      <w:r>
        <w:rPr>
          <w:rFonts w:hint="eastAsia" w:ascii="方正小标宋_GBK" w:hAnsi="宋体" w:eastAsia="方正小标宋_GBK"/>
          <w:b/>
          <w:bCs/>
          <w:spacing w:val="30"/>
          <w:sz w:val="44"/>
          <w:szCs w:val="44"/>
          <w:lang w:eastAsia="zh-CN"/>
        </w:rPr>
        <w:t>比选</w:t>
      </w:r>
      <w:r>
        <w:rPr>
          <w:rFonts w:hint="eastAsia" w:ascii="方正小标宋_GBK" w:hAnsi="宋体" w:eastAsia="方正小标宋_GBK"/>
          <w:b/>
          <w:bCs/>
          <w:spacing w:val="30"/>
          <w:sz w:val="44"/>
          <w:szCs w:val="44"/>
        </w:rPr>
        <w:t>保证金申请函</w:t>
      </w:r>
    </w:p>
    <w:p w14:paraId="538F5374">
      <w:pPr>
        <w:wordWrap w:val="0"/>
        <w:jc w:val="center"/>
        <w:rPr>
          <w:rFonts w:ascii="宋体" w:hAnsi="宋体"/>
          <w:sz w:val="28"/>
          <w:szCs w:val="28"/>
        </w:rPr>
      </w:pPr>
      <w:r>
        <w:rPr>
          <w:rFonts w:ascii="宋体" w:hAnsi="宋体"/>
          <w:sz w:val="28"/>
          <w:szCs w:val="28"/>
        </w:rPr>
        <w:t> </w:t>
      </w:r>
    </w:p>
    <w:p w14:paraId="5C33B8C2">
      <w:pPr>
        <w:spacing w:line="600" w:lineRule="exact"/>
        <w:rPr>
          <w:rFonts w:ascii="方正仿宋_GBK" w:hAnsi="宋体" w:eastAsia="方正仿宋_GBK"/>
          <w:sz w:val="28"/>
          <w:szCs w:val="28"/>
        </w:rPr>
      </w:pPr>
      <w:r>
        <w:rPr>
          <w:rFonts w:hint="eastAsia" w:ascii="方正仿宋_GBK" w:hAnsi="宋体" w:eastAsia="方正仿宋_GBK"/>
          <w:sz w:val="28"/>
          <w:szCs w:val="28"/>
        </w:rPr>
        <w:t>重庆征创住房服务有限公司：</w:t>
      </w:r>
    </w:p>
    <w:p w14:paraId="3E833D8E">
      <w:pPr>
        <w:spacing w:line="60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本单位因参与</w:t>
      </w:r>
      <w:r>
        <w:rPr>
          <w:rFonts w:hint="eastAsia" w:ascii="方正仿宋_GBK" w:hAnsi="宋体" w:eastAsia="方正仿宋_GBK"/>
          <w:sz w:val="28"/>
          <w:szCs w:val="28"/>
          <w:u w:val="single"/>
        </w:rPr>
        <w:t xml:space="preserve">          项目    </w:t>
      </w:r>
      <w:r>
        <w:rPr>
          <w:rFonts w:hint="eastAsia" w:ascii="方正仿宋_GBK" w:hAnsi="宋体" w:eastAsia="方正仿宋_GBK"/>
          <w:sz w:val="28"/>
          <w:szCs w:val="28"/>
        </w:rPr>
        <w:t>投标，</w:t>
      </w:r>
      <w:r>
        <w:rPr>
          <w:rFonts w:hint="eastAsia" w:ascii="方正仿宋_GBK" w:hAnsi="宋体" w:eastAsia="方正仿宋_GBK"/>
          <w:bCs/>
          <w:sz w:val="28"/>
          <w:szCs w:val="28"/>
        </w:rPr>
        <w:t>于</w:t>
      </w:r>
      <w:r>
        <w:rPr>
          <w:rFonts w:hint="eastAsia" w:ascii="方正仿宋_GBK" w:hAnsi="宋体" w:eastAsia="方正仿宋_GBK"/>
          <w:bCs/>
          <w:sz w:val="28"/>
          <w:szCs w:val="28"/>
          <w:u w:val="single"/>
        </w:rPr>
        <w:t xml:space="preserve">    </w:t>
      </w:r>
      <w:r>
        <w:rPr>
          <w:rFonts w:hint="eastAsia" w:ascii="方正仿宋_GBK" w:hAnsi="宋体" w:eastAsia="方正仿宋_GBK"/>
          <w:sz w:val="28"/>
          <w:szCs w:val="28"/>
          <w:u w:val="single"/>
        </w:rPr>
        <w:t>年  月  日</w:t>
      </w:r>
      <w:r>
        <w:rPr>
          <w:rFonts w:hint="eastAsia" w:ascii="方正仿宋_GBK" w:hAnsi="宋体" w:eastAsia="方正仿宋_GBK"/>
          <w:sz w:val="28"/>
          <w:szCs w:val="28"/>
        </w:rPr>
        <w:t>提交</w:t>
      </w:r>
      <w:r>
        <w:rPr>
          <w:rFonts w:hint="eastAsia" w:ascii="方正仿宋_GBK" w:hAnsi="宋体" w:eastAsia="方正仿宋_GBK"/>
          <w:sz w:val="28"/>
          <w:szCs w:val="28"/>
          <w:lang w:eastAsia="zh-CN"/>
        </w:rPr>
        <w:t>比选</w:t>
      </w:r>
      <w:r>
        <w:rPr>
          <w:rFonts w:hint="eastAsia" w:ascii="方正仿宋_GBK" w:hAnsi="宋体" w:eastAsia="方正仿宋_GBK"/>
          <w:sz w:val="28"/>
          <w:szCs w:val="28"/>
        </w:rPr>
        <w:t>保证金</w:t>
      </w:r>
      <w:r>
        <w:rPr>
          <w:rFonts w:hint="eastAsia" w:ascii="方正仿宋_GBK" w:hAnsi="宋体" w:eastAsia="方正仿宋_GBK"/>
          <w:sz w:val="28"/>
          <w:szCs w:val="28"/>
          <w:u w:val="single"/>
        </w:rPr>
        <w:t xml:space="preserve">         </w:t>
      </w:r>
      <w:r>
        <w:rPr>
          <w:rFonts w:hint="eastAsia" w:ascii="方正仿宋_GBK" w:hAnsi="宋体" w:eastAsia="方正仿宋_GBK"/>
          <w:sz w:val="28"/>
          <w:szCs w:val="28"/>
        </w:rPr>
        <w:t>元(大写：</w:t>
      </w:r>
      <w:r>
        <w:rPr>
          <w:rFonts w:hint="eastAsia" w:ascii="方正仿宋_GBK" w:hAnsi="宋体" w:eastAsia="方正仿宋_GBK"/>
          <w:sz w:val="28"/>
          <w:szCs w:val="28"/>
          <w:u w:val="single"/>
        </w:rPr>
        <w:t xml:space="preserve">             </w:t>
      </w:r>
      <w:r>
        <w:rPr>
          <w:rFonts w:hint="eastAsia" w:ascii="方正仿宋_GBK" w:hAnsi="宋体" w:eastAsia="方正仿宋_GBK"/>
          <w:sz w:val="28"/>
          <w:szCs w:val="28"/>
        </w:rPr>
        <w:t>)。本单位同意在出现退还我单位</w:t>
      </w:r>
      <w:r>
        <w:rPr>
          <w:rFonts w:hint="eastAsia" w:ascii="方正仿宋_GBK" w:hAnsi="宋体" w:eastAsia="方正仿宋_GBK"/>
          <w:sz w:val="28"/>
          <w:szCs w:val="28"/>
          <w:lang w:eastAsia="zh-CN"/>
        </w:rPr>
        <w:t>比选</w:t>
      </w:r>
      <w:r>
        <w:rPr>
          <w:rFonts w:hint="eastAsia" w:ascii="方正仿宋_GBK" w:hAnsi="宋体" w:eastAsia="方正仿宋_GBK"/>
          <w:sz w:val="28"/>
          <w:szCs w:val="28"/>
        </w:rPr>
        <w:t>保证金情形之时，由重庆征创住房服务有限公司自行将</w:t>
      </w:r>
      <w:r>
        <w:rPr>
          <w:rFonts w:hint="eastAsia" w:ascii="方正仿宋_GBK" w:hAnsi="宋体" w:eastAsia="方正仿宋_GBK"/>
          <w:sz w:val="28"/>
          <w:szCs w:val="28"/>
          <w:lang w:eastAsia="zh-CN"/>
        </w:rPr>
        <w:t>比选</w:t>
      </w:r>
      <w:r>
        <w:rPr>
          <w:rFonts w:hint="eastAsia" w:ascii="方正仿宋_GBK" w:hAnsi="宋体" w:eastAsia="方正仿宋_GBK"/>
          <w:sz w:val="28"/>
          <w:szCs w:val="28"/>
        </w:rPr>
        <w:t>保证金退还至我单位账户，账户信息如下。</w:t>
      </w:r>
    </w:p>
    <w:p w14:paraId="43B6F036">
      <w:pPr>
        <w:spacing w:line="600" w:lineRule="exact"/>
        <w:rPr>
          <w:rFonts w:ascii="方正仿宋_GBK" w:hAnsi="宋体" w:eastAsia="方正仿宋_GBK"/>
          <w:sz w:val="28"/>
          <w:szCs w:val="28"/>
        </w:rPr>
      </w:pPr>
      <w:r>
        <w:rPr>
          <w:rFonts w:hint="eastAsia" w:ascii="方正仿宋_GBK" w:hAnsi="宋体" w:eastAsia="方正仿宋_GBK"/>
          <w:sz w:val="28"/>
          <w:szCs w:val="28"/>
        </w:rPr>
        <w:t>单位名称：</w:t>
      </w:r>
      <w:r>
        <w:rPr>
          <w:rFonts w:hint="eastAsia" w:ascii="方正仿宋_GBK" w:hAnsi="宋体" w:eastAsia="方正仿宋_GBK"/>
          <w:sz w:val="28"/>
          <w:szCs w:val="28"/>
          <w:u w:val="single"/>
        </w:rPr>
        <w:t xml:space="preserve">                                  </w:t>
      </w:r>
    </w:p>
    <w:p w14:paraId="04822E5E">
      <w:pPr>
        <w:spacing w:line="600" w:lineRule="exact"/>
        <w:rPr>
          <w:rFonts w:ascii="方正仿宋_GBK" w:hAnsi="宋体" w:eastAsia="方正仿宋_GBK"/>
          <w:sz w:val="28"/>
          <w:szCs w:val="28"/>
        </w:rPr>
      </w:pPr>
      <w:r>
        <w:rPr>
          <w:rFonts w:hint="eastAsia" w:ascii="方正仿宋_GBK" w:hAnsi="宋体" w:eastAsia="方正仿宋_GBK"/>
          <w:sz w:val="28"/>
          <w:szCs w:val="28"/>
        </w:rPr>
        <w:t>账    号：</w:t>
      </w:r>
      <w:r>
        <w:rPr>
          <w:rFonts w:hint="eastAsia" w:ascii="方正仿宋_GBK" w:hAnsi="宋体" w:eastAsia="方正仿宋_GBK"/>
          <w:sz w:val="28"/>
          <w:szCs w:val="28"/>
          <w:u w:val="single"/>
        </w:rPr>
        <w:t xml:space="preserve">                                  </w:t>
      </w:r>
    </w:p>
    <w:p w14:paraId="4805EFC6">
      <w:pPr>
        <w:spacing w:line="600" w:lineRule="exact"/>
        <w:rPr>
          <w:rFonts w:ascii="方正仿宋_GBK" w:hAnsi="宋体" w:eastAsia="方正仿宋_GBK"/>
          <w:sz w:val="28"/>
          <w:szCs w:val="28"/>
        </w:rPr>
      </w:pPr>
      <w:r>
        <w:rPr>
          <w:rFonts w:hint="eastAsia" w:ascii="方正仿宋_GBK" w:hAnsi="宋体" w:eastAsia="方正仿宋_GBK"/>
          <w:sz w:val="28"/>
          <w:szCs w:val="28"/>
        </w:rPr>
        <w:t>开 户 行：</w:t>
      </w:r>
      <w:r>
        <w:rPr>
          <w:rFonts w:hint="eastAsia" w:ascii="方正仿宋_GBK" w:hAnsi="宋体" w:eastAsia="方正仿宋_GBK"/>
          <w:sz w:val="28"/>
          <w:szCs w:val="28"/>
          <w:u w:val="single"/>
        </w:rPr>
        <w:t xml:space="preserve">                                  </w:t>
      </w:r>
    </w:p>
    <w:p w14:paraId="36730FDA">
      <w:pPr>
        <w:spacing w:line="600" w:lineRule="exact"/>
        <w:rPr>
          <w:rFonts w:ascii="方正仿宋_GBK" w:hAnsi="宋体" w:eastAsia="方正仿宋_GBK"/>
          <w:sz w:val="28"/>
          <w:szCs w:val="28"/>
        </w:rPr>
      </w:pPr>
    </w:p>
    <w:p w14:paraId="50789DC2">
      <w:pPr>
        <w:spacing w:line="600" w:lineRule="exact"/>
        <w:jc w:val="center"/>
        <w:rPr>
          <w:rFonts w:ascii="宋体" w:hAnsi="宋体" w:eastAsia="方正仿宋_GBK"/>
          <w:sz w:val="28"/>
          <w:szCs w:val="28"/>
        </w:rPr>
      </w:pPr>
    </w:p>
    <w:p w14:paraId="7C04F819">
      <w:pPr>
        <w:spacing w:line="600" w:lineRule="exact"/>
        <w:jc w:val="center"/>
        <w:rPr>
          <w:rFonts w:ascii="方正仿宋_GBK" w:hAnsi="宋体" w:eastAsia="方正仿宋_GBK"/>
          <w:sz w:val="28"/>
          <w:szCs w:val="28"/>
        </w:rPr>
      </w:pPr>
      <w:r>
        <w:rPr>
          <w:rFonts w:hint="eastAsia" w:ascii="宋体" w:hAnsi="宋体" w:eastAsia="方正仿宋_GBK"/>
          <w:sz w:val="28"/>
          <w:szCs w:val="28"/>
        </w:rPr>
        <w:t> </w:t>
      </w:r>
    </w:p>
    <w:p w14:paraId="00956A9F">
      <w:pPr>
        <w:spacing w:line="600" w:lineRule="exact"/>
        <w:ind w:right="561" w:firstLine="2800" w:firstLineChars="1000"/>
        <w:rPr>
          <w:rFonts w:ascii="方正仿宋_GBK" w:hAnsi="宋体" w:eastAsia="方正仿宋_GBK"/>
          <w:sz w:val="28"/>
          <w:szCs w:val="28"/>
        </w:rPr>
      </w:pPr>
      <w:r>
        <w:rPr>
          <w:rFonts w:hint="eastAsia" w:ascii="方正仿宋_GBK" w:hAnsi="宋体" w:eastAsia="方正仿宋_GBK"/>
          <w:sz w:val="28"/>
          <w:szCs w:val="28"/>
        </w:rPr>
        <w:t>经办人及联系电话:</w:t>
      </w:r>
    </w:p>
    <w:p w14:paraId="55D90FA6">
      <w:pPr>
        <w:spacing w:line="600" w:lineRule="exact"/>
        <w:ind w:right="561" w:firstLine="2800" w:firstLineChars="1000"/>
        <w:rPr>
          <w:rFonts w:ascii="方正仿宋_GBK" w:hAnsi="宋体" w:eastAsia="方正仿宋_GBK"/>
          <w:sz w:val="28"/>
          <w:szCs w:val="28"/>
        </w:rPr>
      </w:pPr>
    </w:p>
    <w:p w14:paraId="1428362F">
      <w:pPr>
        <w:spacing w:line="600" w:lineRule="exact"/>
        <w:ind w:right="561" w:firstLine="2800" w:firstLineChars="1000"/>
        <w:rPr>
          <w:rFonts w:ascii="方正仿宋_GBK" w:hAnsi="宋体" w:eastAsia="方正仿宋_GBK"/>
          <w:sz w:val="28"/>
          <w:szCs w:val="28"/>
        </w:rPr>
      </w:pPr>
      <w:r>
        <w:rPr>
          <w:rFonts w:hint="eastAsia" w:ascii="方正仿宋_GBK" w:hAnsi="宋体" w:eastAsia="方正仿宋_GBK"/>
          <w:sz w:val="28"/>
          <w:szCs w:val="28"/>
        </w:rPr>
        <w:t>投标单位法人代表签字（盖公章）：</w:t>
      </w:r>
    </w:p>
    <w:p w14:paraId="0534AE4E">
      <w:pPr>
        <w:spacing w:line="600" w:lineRule="exact"/>
        <w:ind w:right="561" w:firstLine="5880" w:firstLineChars="2100"/>
        <w:rPr>
          <w:rFonts w:ascii="方正仿宋_GBK" w:hAnsi="宋体" w:eastAsia="方正仿宋_GBK"/>
          <w:sz w:val="28"/>
          <w:szCs w:val="28"/>
        </w:rPr>
      </w:pPr>
      <w:r>
        <w:rPr>
          <w:rFonts w:hint="eastAsia" w:ascii="方正仿宋_GBK" w:hAnsi="宋体" w:eastAsia="方正仿宋_GBK"/>
          <w:sz w:val="28"/>
          <w:szCs w:val="28"/>
        </w:rPr>
        <w:t>年    月    日</w:t>
      </w:r>
    </w:p>
    <w:p w14:paraId="504A1F15"/>
    <w:sectPr>
      <w:headerReference r:id="rId3" w:type="default"/>
      <w:footerReference r:id="rId4" w:type="default"/>
      <w:footerReference r:id="rId5" w:type="even"/>
      <w:pgSz w:w="11906" w:h="16838"/>
      <w:pgMar w:top="1418" w:right="1418" w:bottom="851" w:left="1701"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C7034A2-0942-4807-8740-F726C33F835A}"/>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MingLiU">
    <w:panose1 w:val="02020509000000000000"/>
    <w:charset w:val="88"/>
    <w:family w:val="modern"/>
    <w:pitch w:val="default"/>
    <w:sig w:usb0="A00002FF" w:usb1="28CFFCFA" w:usb2="00000016" w:usb3="00000000" w:csb0="00100001" w:csb1="00000000"/>
    <w:embedRegular r:id="rId2" w:fontKey="{89615AE6-EDC3-4A4D-B817-A139E5D3418C}"/>
  </w:font>
  <w:font w:name="方正黑体_GBK">
    <w:panose1 w:val="02010600010101010101"/>
    <w:charset w:val="86"/>
    <w:family w:val="script"/>
    <w:pitch w:val="default"/>
    <w:sig w:usb0="00000001" w:usb1="080E0000" w:usb2="00000000" w:usb3="00000000" w:csb0="00040000" w:csb1="00000000"/>
    <w:embedRegular r:id="rId3" w:fontKey="{A013DF43-FFB1-4F76-B3FC-4671BBFA1A29}"/>
  </w:font>
  <w:font w:name="方正小标宋_GBK">
    <w:panose1 w:val="02000000000000000000"/>
    <w:charset w:val="86"/>
    <w:family w:val="script"/>
    <w:pitch w:val="default"/>
    <w:sig w:usb0="A00002BF" w:usb1="38CF7CFA" w:usb2="00082016" w:usb3="00000000" w:csb0="00040001" w:csb1="00000000"/>
    <w:embedRegular r:id="rId4" w:fontKey="{6A023DD4-FDD5-4410-A5B5-D417FCDA71D4}"/>
  </w:font>
  <w:font w:name="方正仿宋_GBK">
    <w:panose1 w:val="03000509000000000000"/>
    <w:charset w:val="86"/>
    <w:family w:val="script"/>
    <w:pitch w:val="default"/>
    <w:sig w:usb0="00000001" w:usb1="080E0000" w:usb2="00000000" w:usb3="00000000" w:csb0="00040000" w:csb1="00000000"/>
    <w:embedRegular r:id="rId5" w:fontKey="{22AF89E4-26F9-4A6A-AAD8-82F2D6D2CA6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0BA4D">
    <w:pPr>
      <w:pStyle w:val="12"/>
      <w:framePr w:wrap="around" w:vAnchor="text" w:hAnchor="margin" w:xAlign="center" w:y="1"/>
      <w:rPr>
        <w:rStyle w:val="20"/>
      </w:rPr>
    </w:pPr>
    <w:r>
      <w:fldChar w:fldCharType="begin"/>
    </w:r>
    <w:r>
      <w:rPr>
        <w:rStyle w:val="20"/>
      </w:rPr>
      <w:instrText xml:space="preserve">PAGE  </w:instrText>
    </w:r>
    <w:r>
      <w:fldChar w:fldCharType="separate"/>
    </w:r>
    <w:r>
      <w:rPr>
        <w:rStyle w:val="20"/>
      </w:rPr>
      <w:t>1</w:t>
    </w:r>
    <w:r>
      <w:fldChar w:fldCharType="end"/>
    </w:r>
  </w:p>
  <w:p w14:paraId="0DD42A00">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B466E">
    <w:pPr>
      <w:pStyle w:val="12"/>
      <w:framePr w:wrap="around" w:vAnchor="text" w:hAnchor="margin" w:xAlign="center" w:y="1"/>
      <w:rPr>
        <w:rStyle w:val="20"/>
      </w:rPr>
    </w:pPr>
    <w:r>
      <w:fldChar w:fldCharType="begin"/>
    </w:r>
    <w:r>
      <w:rPr>
        <w:rStyle w:val="20"/>
      </w:rPr>
      <w:instrText xml:space="preserve">PAGE  </w:instrText>
    </w:r>
    <w:r>
      <w:fldChar w:fldCharType="end"/>
    </w:r>
  </w:p>
  <w:p w14:paraId="68EB3757">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35B42">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mYWUxOWJhMWE5OGFmZGQyNzA0NjBkZTNhOGRjMDEifQ=="/>
  </w:docVars>
  <w:rsids>
    <w:rsidRoot w:val="00610B8A"/>
    <w:rsid w:val="0000333F"/>
    <w:rsid w:val="00004A1D"/>
    <w:rsid w:val="00010599"/>
    <w:rsid w:val="00010613"/>
    <w:rsid w:val="00011A7F"/>
    <w:rsid w:val="00013F5F"/>
    <w:rsid w:val="00015D77"/>
    <w:rsid w:val="000166D0"/>
    <w:rsid w:val="0001676A"/>
    <w:rsid w:val="00016F4A"/>
    <w:rsid w:val="0002060F"/>
    <w:rsid w:val="000207D1"/>
    <w:rsid w:val="000213FA"/>
    <w:rsid w:val="00021531"/>
    <w:rsid w:val="00030CC5"/>
    <w:rsid w:val="00032AB5"/>
    <w:rsid w:val="00032D62"/>
    <w:rsid w:val="00032FF2"/>
    <w:rsid w:val="00041744"/>
    <w:rsid w:val="00041CC8"/>
    <w:rsid w:val="000422A9"/>
    <w:rsid w:val="0004454C"/>
    <w:rsid w:val="000470DD"/>
    <w:rsid w:val="00050BC2"/>
    <w:rsid w:val="00051CC0"/>
    <w:rsid w:val="00051F82"/>
    <w:rsid w:val="00055A5A"/>
    <w:rsid w:val="00056BBF"/>
    <w:rsid w:val="00057464"/>
    <w:rsid w:val="00060478"/>
    <w:rsid w:val="000606A0"/>
    <w:rsid w:val="00062B8C"/>
    <w:rsid w:val="00064322"/>
    <w:rsid w:val="00065B26"/>
    <w:rsid w:val="00065F53"/>
    <w:rsid w:val="00071781"/>
    <w:rsid w:val="00071B70"/>
    <w:rsid w:val="0007301A"/>
    <w:rsid w:val="00074417"/>
    <w:rsid w:val="000747FC"/>
    <w:rsid w:val="0007489E"/>
    <w:rsid w:val="0008372C"/>
    <w:rsid w:val="000865A9"/>
    <w:rsid w:val="000936DB"/>
    <w:rsid w:val="0009520A"/>
    <w:rsid w:val="000A13C1"/>
    <w:rsid w:val="000A3C36"/>
    <w:rsid w:val="000B14A9"/>
    <w:rsid w:val="000B40A4"/>
    <w:rsid w:val="000B6AB2"/>
    <w:rsid w:val="000C0553"/>
    <w:rsid w:val="000C0D84"/>
    <w:rsid w:val="000C41D0"/>
    <w:rsid w:val="000C5C7F"/>
    <w:rsid w:val="000C6D8E"/>
    <w:rsid w:val="000D0C8E"/>
    <w:rsid w:val="000D1353"/>
    <w:rsid w:val="000D2BD3"/>
    <w:rsid w:val="000D3FBE"/>
    <w:rsid w:val="000E1931"/>
    <w:rsid w:val="000E1B87"/>
    <w:rsid w:val="000E4075"/>
    <w:rsid w:val="000F081D"/>
    <w:rsid w:val="000F2165"/>
    <w:rsid w:val="000F2ABD"/>
    <w:rsid w:val="000F4CC6"/>
    <w:rsid w:val="00101AD3"/>
    <w:rsid w:val="001028BE"/>
    <w:rsid w:val="001028F2"/>
    <w:rsid w:val="00103ABB"/>
    <w:rsid w:val="00103C51"/>
    <w:rsid w:val="00111DAF"/>
    <w:rsid w:val="001177AD"/>
    <w:rsid w:val="00120006"/>
    <w:rsid w:val="001202F3"/>
    <w:rsid w:val="0012036D"/>
    <w:rsid w:val="00120A68"/>
    <w:rsid w:val="0012147D"/>
    <w:rsid w:val="001218B1"/>
    <w:rsid w:val="00121EF7"/>
    <w:rsid w:val="0012344D"/>
    <w:rsid w:val="0013631F"/>
    <w:rsid w:val="001412DD"/>
    <w:rsid w:val="0014218D"/>
    <w:rsid w:val="0014429B"/>
    <w:rsid w:val="00144432"/>
    <w:rsid w:val="00145EDB"/>
    <w:rsid w:val="00145F2A"/>
    <w:rsid w:val="00154332"/>
    <w:rsid w:val="00155B8E"/>
    <w:rsid w:val="00157F8C"/>
    <w:rsid w:val="0016146B"/>
    <w:rsid w:val="001625C6"/>
    <w:rsid w:val="00162AAE"/>
    <w:rsid w:val="00165537"/>
    <w:rsid w:val="0016707A"/>
    <w:rsid w:val="0017405A"/>
    <w:rsid w:val="001750F8"/>
    <w:rsid w:val="001765D8"/>
    <w:rsid w:val="00182AB1"/>
    <w:rsid w:val="0018583A"/>
    <w:rsid w:val="001859A5"/>
    <w:rsid w:val="001921D0"/>
    <w:rsid w:val="00192B1A"/>
    <w:rsid w:val="00196F90"/>
    <w:rsid w:val="001A0241"/>
    <w:rsid w:val="001A04B1"/>
    <w:rsid w:val="001A11A4"/>
    <w:rsid w:val="001A1658"/>
    <w:rsid w:val="001A1EEF"/>
    <w:rsid w:val="001A302C"/>
    <w:rsid w:val="001A5527"/>
    <w:rsid w:val="001A7474"/>
    <w:rsid w:val="001A7FDB"/>
    <w:rsid w:val="001B1714"/>
    <w:rsid w:val="001B4417"/>
    <w:rsid w:val="001B66C1"/>
    <w:rsid w:val="001C07BC"/>
    <w:rsid w:val="001C2C7D"/>
    <w:rsid w:val="001C33E2"/>
    <w:rsid w:val="001C78A6"/>
    <w:rsid w:val="001D32A8"/>
    <w:rsid w:val="001D4903"/>
    <w:rsid w:val="001D7C5F"/>
    <w:rsid w:val="001E1DD0"/>
    <w:rsid w:val="001E2FCF"/>
    <w:rsid w:val="001E3AFB"/>
    <w:rsid w:val="001E6F65"/>
    <w:rsid w:val="001F1034"/>
    <w:rsid w:val="001F1ADB"/>
    <w:rsid w:val="001F5F2C"/>
    <w:rsid w:val="002119DA"/>
    <w:rsid w:val="002144EB"/>
    <w:rsid w:val="00215B6A"/>
    <w:rsid w:val="00221CD4"/>
    <w:rsid w:val="002220D3"/>
    <w:rsid w:val="00222ACB"/>
    <w:rsid w:val="00223680"/>
    <w:rsid w:val="00223D0E"/>
    <w:rsid w:val="00224B58"/>
    <w:rsid w:val="00230291"/>
    <w:rsid w:val="002319EE"/>
    <w:rsid w:val="00233265"/>
    <w:rsid w:val="00233350"/>
    <w:rsid w:val="00234459"/>
    <w:rsid w:val="00234F25"/>
    <w:rsid w:val="002351E5"/>
    <w:rsid w:val="00235378"/>
    <w:rsid w:val="00237020"/>
    <w:rsid w:val="00237415"/>
    <w:rsid w:val="00240009"/>
    <w:rsid w:val="00244669"/>
    <w:rsid w:val="00244A61"/>
    <w:rsid w:val="00250496"/>
    <w:rsid w:val="00257880"/>
    <w:rsid w:val="00257DC4"/>
    <w:rsid w:val="002660A1"/>
    <w:rsid w:val="0026665A"/>
    <w:rsid w:val="0026675C"/>
    <w:rsid w:val="002674AE"/>
    <w:rsid w:val="00270BEE"/>
    <w:rsid w:val="002713F0"/>
    <w:rsid w:val="00273E69"/>
    <w:rsid w:val="00274965"/>
    <w:rsid w:val="00274E7C"/>
    <w:rsid w:val="0027509C"/>
    <w:rsid w:val="00281C62"/>
    <w:rsid w:val="00286F05"/>
    <w:rsid w:val="002903B3"/>
    <w:rsid w:val="002916D8"/>
    <w:rsid w:val="00293505"/>
    <w:rsid w:val="00294960"/>
    <w:rsid w:val="00296783"/>
    <w:rsid w:val="00296A8B"/>
    <w:rsid w:val="002A1D41"/>
    <w:rsid w:val="002A3A58"/>
    <w:rsid w:val="002A4BE3"/>
    <w:rsid w:val="002A4CE2"/>
    <w:rsid w:val="002A5656"/>
    <w:rsid w:val="002A7DAE"/>
    <w:rsid w:val="002B00F5"/>
    <w:rsid w:val="002B1762"/>
    <w:rsid w:val="002B3233"/>
    <w:rsid w:val="002B5231"/>
    <w:rsid w:val="002B5AC2"/>
    <w:rsid w:val="002B6A99"/>
    <w:rsid w:val="002C005A"/>
    <w:rsid w:val="002C229D"/>
    <w:rsid w:val="002C360E"/>
    <w:rsid w:val="002C3AD8"/>
    <w:rsid w:val="002C5C2E"/>
    <w:rsid w:val="002C7EEE"/>
    <w:rsid w:val="002D1DD8"/>
    <w:rsid w:val="002D35AC"/>
    <w:rsid w:val="002D77D3"/>
    <w:rsid w:val="002D7CAE"/>
    <w:rsid w:val="002E5607"/>
    <w:rsid w:val="002E5BD7"/>
    <w:rsid w:val="002E725D"/>
    <w:rsid w:val="002E76E6"/>
    <w:rsid w:val="002E78A9"/>
    <w:rsid w:val="002F211B"/>
    <w:rsid w:val="002F2196"/>
    <w:rsid w:val="002F305F"/>
    <w:rsid w:val="002F3597"/>
    <w:rsid w:val="002F455A"/>
    <w:rsid w:val="002F63DD"/>
    <w:rsid w:val="002F7D09"/>
    <w:rsid w:val="00300496"/>
    <w:rsid w:val="003014AB"/>
    <w:rsid w:val="003066D1"/>
    <w:rsid w:val="0031713E"/>
    <w:rsid w:val="00322EB6"/>
    <w:rsid w:val="00323221"/>
    <w:rsid w:val="00323B3F"/>
    <w:rsid w:val="00323D90"/>
    <w:rsid w:val="0032521E"/>
    <w:rsid w:val="00326E30"/>
    <w:rsid w:val="00327423"/>
    <w:rsid w:val="00334BA6"/>
    <w:rsid w:val="003358A8"/>
    <w:rsid w:val="0033763B"/>
    <w:rsid w:val="003377F8"/>
    <w:rsid w:val="003408BD"/>
    <w:rsid w:val="003410B9"/>
    <w:rsid w:val="00344B47"/>
    <w:rsid w:val="003455D3"/>
    <w:rsid w:val="00355F39"/>
    <w:rsid w:val="00356E32"/>
    <w:rsid w:val="0035744A"/>
    <w:rsid w:val="00361D25"/>
    <w:rsid w:val="0036211B"/>
    <w:rsid w:val="00362258"/>
    <w:rsid w:val="00363D6A"/>
    <w:rsid w:val="003739B0"/>
    <w:rsid w:val="00373EB4"/>
    <w:rsid w:val="003763C9"/>
    <w:rsid w:val="00377AF4"/>
    <w:rsid w:val="00380499"/>
    <w:rsid w:val="003833D9"/>
    <w:rsid w:val="0038471C"/>
    <w:rsid w:val="0038512B"/>
    <w:rsid w:val="00390C9B"/>
    <w:rsid w:val="003926FB"/>
    <w:rsid w:val="00392BAA"/>
    <w:rsid w:val="003945A2"/>
    <w:rsid w:val="0039495E"/>
    <w:rsid w:val="00397057"/>
    <w:rsid w:val="00397D6F"/>
    <w:rsid w:val="003A08AF"/>
    <w:rsid w:val="003A432D"/>
    <w:rsid w:val="003A4FFE"/>
    <w:rsid w:val="003A7FB5"/>
    <w:rsid w:val="003B2BD2"/>
    <w:rsid w:val="003C0175"/>
    <w:rsid w:val="003C06A8"/>
    <w:rsid w:val="003C173A"/>
    <w:rsid w:val="003C42E4"/>
    <w:rsid w:val="003C55A4"/>
    <w:rsid w:val="003C5942"/>
    <w:rsid w:val="003C646F"/>
    <w:rsid w:val="003C6664"/>
    <w:rsid w:val="003C67F6"/>
    <w:rsid w:val="003C7BF6"/>
    <w:rsid w:val="003C7E25"/>
    <w:rsid w:val="003D22A5"/>
    <w:rsid w:val="003D3A2C"/>
    <w:rsid w:val="003D448D"/>
    <w:rsid w:val="003D5C2F"/>
    <w:rsid w:val="003D7E37"/>
    <w:rsid w:val="003E27F5"/>
    <w:rsid w:val="003E30FA"/>
    <w:rsid w:val="003E3BA8"/>
    <w:rsid w:val="003E42F2"/>
    <w:rsid w:val="003E5DDD"/>
    <w:rsid w:val="003E62EA"/>
    <w:rsid w:val="003E6E0B"/>
    <w:rsid w:val="003E7504"/>
    <w:rsid w:val="003F0782"/>
    <w:rsid w:val="003F6009"/>
    <w:rsid w:val="00400248"/>
    <w:rsid w:val="004005ED"/>
    <w:rsid w:val="0040063E"/>
    <w:rsid w:val="00400F19"/>
    <w:rsid w:val="00404BFB"/>
    <w:rsid w:val="004062C8"/>
    <w:rsid w:val="0040769F"/>
    <w:rsid w:val="00411605"/>
    <w:rsid w:val="0041177C"/>
    <w:rsid w:val="00412063"/>
    <w:rsid w:val="004135FF"/>
    <w:rsid w:val="00413A3F"/>
    <w:rsid w:val="00414866"/>
    <w:rsid w:val="00416A58"/>
    <w:rsid w:val="004171DD"/>
    <w:rsid w:val="00420F0B"/>
    <w:rsid w:val="004218C6"/>
    <w:rsid w:val="0042194C"/>
    <w:rsid w:val="00422151"/>
    <w:rsid w:val="00422E33"/>
    <w:rsid w:val="00424771"/>
    <w:rsid w:val="00426E57"/>
    <w:rsid w:val="00427098"/>
    <w:rsid w:val="0043092A"/>
    <w:rsid w:val="00431A41"/>
    <w:rsid w:val="00433FC1"/>
    <w:rsid w:val="00434813"/>
    <w:rsid w:val="00434884"/>
    <w:rsid w:val="00436A48"/>
    <w:rsid w:val="004371D6"/>
    <w:rsid w:val="0043740B"/>
    <w:rsid w:val="00441674"/>
    <w:rsid w:val="0044618F"/>
    <w:rsid w:val="00446E3C"/>
    <w:rsid w:val="00451C3B"/>
    <w:rsid w:val="00452A90"/>
    <w:rsid w:val="00460E8F"/>
    <w:rsid w:val="0046189F"/>
    <w:rsid w:val="00464B3D"/>
    <w:rsid w:val="00464E18"/>
    <w:rsid w:val="004664AA"/>
    <w:rsid w:val="00467446"/>
    <w:rsid w:val="0047316E"/>
    <w:rsid w:val="00473F21"/>
    <w:rsid w:val="00481428"/>
    <w:rsid w:val="00481A71"/>
    <w:rsid w:val="0048457D"/>
    <w:rsid w:val="00484CC0"/>
    <w:rsid w:val="004859D2"/>
    <w:rsid w:val="00486868"/>
    <w:rsid w:val="00492ED0"/>
    <w:rsid w:val="00494A52"/>
    <w:rsid w:val="00497EDE"/>
    <w:rsid w:val="004A0DD5"/>
    <w:rsid w:val="004A1ADD"/>
    <w:rsid w:val="004A4C9B"/>
    <w:rsid w:val="004A5212"/>
    <w:rsid w:val="004A64B6"/>
    <w:rsid w:val="004B0179"/>
    <w:rsid w:val="004B1898"/>
    <w:rsid w:val="004B2036"/>
    <w:rsid w:val="004B3B5F"/>
    <w:rsid w:val="004B40FB"/>
    <w:rsid w:val="004B7698"/>
    <w:rsid w:val="004C03F8"/>
    <w:rsid w:val="004C0A1F"/>
    <w:rsid w:val="004D18DF"/>
    <w:rsid w:val="004D3EB5"/>
    <w:rsid w:val="004D758D"/>
    <w:rsid w:val="004E0CDA"/>
    <w:rsid w:val="004E32F4"/>
    <w:rsid w:val="004E4256"/>
    <w:rsid w:val="004E47FF"/>
    <w:rsid w:val="004E7FA2"/>
    <w:rsid w:val="004F1426"/>
    <w:rsid w:val="004F687B"/>
    <w:rsid w:val="0050021E"/>
    <w:rsid w:val="00501E59"/>
    <w:rsid w:val="005066D0"/>
    <w:rsid w:val="005076DB"/>
    <w:rsid w:val="00507D2F"/>
    <w:rsid w:val="00510AE3"/>
    <w:rsid w:val="0051198E"/>
    <w:rsid w:val="0051233B"/>
    <w:rsid w:val="00516CA5"/>
    <w:rsid w:val="0052078B"/>
    <w:rsid w:val="00526A2B"/>
    <w:rsid w:val="005309EF"/>
    <w:rsid w:val="00537C89"/>
    <w:rsid w:val="00541F45"/>
    <w:rsid w:val="00543870"/>
    <w:rsid w:val="00544BB8"/>
    <w:rsid w:val="00547BBA"/>
    <w:rsid w:val="00550920"/>
    <w:rsid w:val="00553D33"/>
    <w:rsid w:val="0055419C"/>
    <w:rsid w:val="00554C43"/>
    <w:rsid w:val="00562DAF"/>
    <w:rsid w:val="00563D1E"/>
    <w:rsid w:val="00570BC9"/>
    <w:rsid w:val="00573048"/>
    <w:rsid w:val="00575560"/>
    <w:rsid w:val="005856F6"/>
    <w:rsid w:val="0058706D"/>
    <w:rsid w:val="00590334"/>
    <w:rsid w:val="00592F2C"/>
    <w:rsid w:val="00593278"/>
    <w:rsid w:val="0059332C"/>
    <w:rsid w:val="00593F47"/>
    <w:rsid w:val="00594B4F"/>
    <w:rsid w:val="0059538D"/>
    <w:rsid w:val="00595EF5"/>
    <w:rsid w:val="005A0D88"/>
    <w:rsid w:val="005A1385"/>
    <w:rsid w:val="005A2411"/>
    <w:rsid w:val="005B1728"/>
    <w:rsid w:val="005C34E0"/>
    <w:rsid w:val="005C660D"/>
    <w:rsid w:val="005D1FEE"/>
    <w:rsid w:val="005D234D"/>
    <w:rsid w:val="005D27B4"/>
    <w:rsid w:val="005D3DB8"/>
    <w:rsid w:val="005D5E37"/>
    <w:rsid w:val="005D6BA0"/>
    <w:rsid w:val="005D7A35"/>
    <w:rsid w:val="005E48F5"/>
    <w:rsid w:val="005E4EF2"/>
    <w:rsid w:val="005E50A5"/>
    <w:rsid w:val="005E50CD"/>
    <w:rsid w:val="005E5FE1"/>
    <w:rsid w:val="005E6559"/>
    <w:rsid w:val="005E75EF"/>
    <w:rsid w:val="005F1C2B"/>
    <w:rsid w:val="005F34F4"/>
    <w:rsid w:val="005F41F6"/>
    <w:rsid w:val="005F5223"/>
    <w:rsid w:val="005F5C11"/>
    <w:rsid w:val="005F6BFF"/>
    <w:rsid w:val="0060078B"/>
    <w:rsid w:val="00602276"/>
    <w:rsid w:val="006027B0"/>
    <w:rsid w:val="0060550D"/>
    <w:rsid w:val="00610B8A"/>
    <w:rsid w:val="00614AF3"/>
    <w:rsid w:val="00614DEB"/>
    <w:rsid w:val="00622A66"/>
    <w:rsid w:val="0062484C"/>
    <w:rsid w:val="00626125"/>
    <w:rsid w:val="00630C25"/>
    <w:rsid w:val="00641E7F"/>
    <w:rsid w:val="00643D4F"/>
    <w:rsid w:val="00645673"/>
    <w:rsid w:val="00646371"/>
    <w:rsid w:val="00647B64"/>
    <w:rsid w:val="00651FD9"/>
    <w:rsid w:val="006551D7"/>
    <w:rsid w:val="00662311"/>
    <w:rsid w:val="0066359E"/>
    <w:rsid w:val="006672D5"/>
    <w:rsid w:val="00672DE4"/>
    <w:rsid w:val="00673117"/>
    <w:rsid w:val="00673347"/>
    <w:rsid w:val="006771E2"/>
    <w:rsid w:val="006812F4"/>
    <w:rsid w:val="006813BC"/>
    <w:rsid w:val="0068149E"/>
    <w:rsid w:val="0068269E"/>
    <w:rsid w:val="006837D2"/>
    <w:rsid w:val="00685AD8"/>
    <w:rsid w:val="006863CA"/>
    <w:rsid w:val="006876AC"/>
    <w:rsid w:val="00687753"/>
    <w:rsid w:val="00687998"/>
    <w:rsid w:val="00691C1A"/>
    <w:rsid w:val="00693C4A"/>
    <w:rsid w:val="006A09EC"/>
    <w:rsid w:val="006A1042"/>
    <w:rsid w:val="006A12AD"/>
    <w:rsid w:val="006B0B80"/>
    <w:rsid w:val="006B3610"/>
    <w:rsid w:val="006B72B2"/>
    <w:rsid w:val="006C1953"/>
    <w:rsid w:val="006C2295"/>
    <w:rsid w:val="006C3A11"/>
    <w:rsid w:val="006C43EA"/>
    <w:rsid w:val="006C5DFF"/>
    <w:rsid w:val="006C635B"/>
    <w:rsid w:val="006C742B"/>
    <w:rsid w:val="006C7E86"/>
    <w:rsid w:val="006D2FA0"/>
    <w:rsid w:val="006D33E0"/>
    <w:rsid w:val="006D7E97"/>
    <w:rsid w:val="006E02AE"/>
    <w:rsid w:val="006E1FE4"/>
    <w:rsid w:val="006E2EB7"/>
    <w:rsid w:val="006E52E7"/>
    <w:rsid w:val="006E568C"/>
    <w:rsid w:val="006E691C"/>
    <w:rsid w:val="006E7B9B"/>
    <w:rsid w:val="006F061E"/>
    <w:rsid w:val="006F1324"/>
    <w:rsid w:val="006F2040"/>
    <w:rsid w:val="006F2A5A"/>
    <w:rsid w:val="006F5E25"/>
    <w:rsid w:val="006F6842"/>
    <w:rsid w:val="007020FC"/>
    <w:rsid w:val="007026A3"/>
    <w:rsid w:val="00702ECC"/>
    <w:rsid w:val="0070347B"/>
    <w:rsid w:val="0070460E"/>
    <w:rsid w:val="00704CCB"/>
    <w:rsid w:val="00706B15"/>
    <w:rsid w:val="00707A40"/>
    <w:rsid w:val="00712A58"/>
    <w:rsid w:val="0071398F"/>
    <w:rsid w:val="0071454C"/>
    <w:rsid w:val="007155A9"/>
    <w:rsid w:val="007157B0"/>
    <w:rsid w:val="00716E95"/>
    <w:rsid w:val="007212A9"/>
    <w:rsid w:val="00722742"/>
    <w:rsid w:val="00722D3C"/>
    <w:rsid w:val="007238CA"/>
    <w:rsid w:val="00725475"/>
    <w:rsid w:val="00725680"/>
    <w:rsid w:val="00730DCB"/>
    <w:rsid w:val="00735A7F"/>
    <w:rsid w:val="007467C3"/>
    <w:rsid w:val="007505AE"/>
    <w:rsid w:val="007532D5"/>
    <w:rsid w:val="00756613"/>
    <w:rsid w:val="00757751"/>
    <w:rsid w:val="0077032C"/>
    <w:rsid w:val="007733F5"/>
    <w:rsid w:val="0077371F"/>
    <w:rsid w:val="00774FCE"/>
    <w:rsid w:val="007835F3"/>
    <w:rsid w:val="0078376F"/>
    <w:rsid w:val="00784EE4"/>
    <w:rsid w:val="00790455"/>
    <w:rsid w:val="00793204"/>
    <w:rsid w:val="00794621"/>
    <w:rsid w:val="00797673"/>
    <w:rsid w:val="007A21DE"/>
    <w:rsid w:val="007A2804"/>
    <w:rsid w:val="007A32DE"/>
    <w:rsid w:val="007A597A"/>
    <w:rsid w:val="007B08DD"/>
    <w:rsid w:val="007B0CEB"/>
    <w:rsid w:val="007B2A15"/>
    <w:rsid w:val="007B4634"/>
    <w:rsid w:val="007C3235"/>
    <w:rsid w:val="007C4032"/>
    <w:rsid w:val="007C4538"/>
    <w:rsid w:val="007D0D52"/>
    <w:rsid w:val="007D350F"/>
    <w:rsid w:val="007D6933"/>
    <w:rsid w:val="007E025C"/>
    <w:rsid w:val="007E1EC7"/>
    <w:rsid w:val="007E2A2D"/>
    <w:rsid w:val="007E6896"/>
    <w:rsid w:val="007E7614"/>
    <w:rsid w:val="007E7F3D"/>
    <w:rsid w:val="008012B7"/>
    <w:rsid w:val="008026D0"/>
    <w:rsid w:val="008029D1"/>
    <w:rsid w:val="008041DD"/>
    <w:rsid w:val="00807543"/>
    <w:rsid w:val="00807B22"/>
    <w:rsid w:val="008103EE"/>
    <w:rsid w:val="00810F59"/>
    <w:rsid w:val="00811310"/>
    <w:rsid w:val="008126E7"/>
    <w:rsid w:val="008169F4"/>
    <w:rsid w:val="0082188B"/>
    <w:rsid w:val="00822304"/>
    <w:rsid w:val="008229AC"/>
    <w:rsid w:val="00823947"/>
    <w:rsid w:val="0083368A"/>
    <w:rsid w:val="00833705"/>
    <w:rsid w:val="00833963"/>
    <w:rsid w:val="008348D8"/>
    <w:rsid w:val="0084112E"/>
    <w:rsid w:val="00842007"/>
    <w:rsid w:val="00845B29"/>
    <w:rsid w:val="00845DF3"/>
    <w:rsid w:val="00855E40"/>
    <w:rsid w:val="00856A3E"/>
    <w:rsid w:val="0085774C"/>
    <w:rsid w:val="00862F47"/>
    <w:rsid w:val="0086541D"/>
    <w:rsid w:val="00867A82"/>
    <w:rsid w:val="00867E0D"/>
    <w:rsid w:val="00874C7C"/>
    <w:rsid w:val="008804AF"/>
    <w:rsid w:val="00880901"/>
    <w:rsid w:val="0088596E"/>
    <w:rsid w:val="00886612"/>
    <w:rsid w:val="00887FA6"/>
    <w:rsid w:val="0089067C"/>
    <w:rsid w:val="008907C8"/>
    <w:rsid w:val="00896D2E"/>
    <w:rsid w:val="00896D3E"/>
    <w:rsid w:val="008A0424"/>
    <w:rsid w:val="008A0CC2"/>
    <w:rsid w:val="008A27EF"/>
    <w:rsid w:val="008A30F3"/>
    <w:rsid w:val="008A3B4D"/>
    <w:rsid w:val="008A6830"/>
    <w:rsid w:val="008A76A0"/>
    <w:rsid w:val="008A7BBE"/>
    <w:rsid w:val="008B09D6"/>
    <w:rsid w:val="008B5BC9"/>
    <w:rsid w:val="008B762C"/>
    <w:rsid w:val="008C3917"/>
    <w:rsid w:val="008C3E26"/>
    <w:rsid w:val="008C40AE"/>
    <w:rsid w:val="008D0092"/>
    <w:rsid w:val="008D1520"/>
    <w:rsid w:val="008D18D0"/>
    <w:rsid w:val="008D3313"/>
    <w:rsid w:val="008D394D"/>
    <w:rsid w:val="008D3B43"/>
    <w:rsid w:val="008D3BDB"/>
    <w:rsid w:val="008D6575"/>
    <w:rsid w:val="008D712B"/>
    <w:rsid w:val="008D7A21"/>
    <w:rsid w:val="008E268D"/>
    <w:rsid w:val="008E5068"/>
    <w:rsid w:val="008F5294"/>
    <w:rsid w:val="008F5394"/>
    <w:rsid w:val="00903CE0"/>
    <w:rsid w:val="00906D2C"/>
    <w:rsid w:val="00910F70"/>
    <w:rsid w:val="0091113B"/>
    <w:rsid w:val="0091119E"/>
    <w:rsid w:val="00911F70"/>
    <w:rsid w:val="0091459B"/>
    <w:rsid w:val="0091511E"/>
    <w:rsid w:val="0091524C"/>
    <w:rsid w:val="00917AD9"/>
    <w:rsid w:val="00926222"/>
    <w:rsid w:val="009314AD"/>
    <w:rsid w:val="009325D5"/>
    <w:rsid w:val="00932B93"/>
    <w:rsid w:val="009363A9"/>
    <w:rsid w:val="00937D65"/>
    <w:rsid w:val="00940E74"/>
    <w:rsid w:val="00942652"/>
    <w:rsid w:val="0094395B"/>
    <w:rsid w:val="009466F1"/>
    <w:rsid w:val="00951416"/>
    <w:rsid w:val="00953875"/>
    <w:rsid w:val="00953ABF"/>
    <w:rsid w:val="00953ACE"/>
    <w:rsid w:val="00955A14"/>
    <w:rsid w:val="00956B40"/>
    <w:rsid w:val="009623AA"/>
    <w:rsid w:val="009661CC"/>
    <w:rsid w:val="00971A42"/>
    <w:rsid w:val="00974571"/>
    <w:rsid w:val="009760B5"/>
    <w:rsid w:val="0098326A"/>
    <w:rsid w:val="00983C16"/>
    <w:rsid w:val="00990039"/>
    <w:rsid w:val="00991114"/>
    <w:rsid w:val="00997F69"/>
    <w:rsid w:val="009A4E77"/>
    <w:rsid w:val="009B2089"/>
    <w:rsid w:val="009B360D"/>
    <w:rsid w:val="009B54BB"/>
    <w:rsid w:val="009B6BAF"/>
    <w:rsid w:val="009B74E2"/>
    <w:rsid w:val="009B7DE0"/>
    <w:rsid w:val="009C04DC"/>
    <w:rsid w:val="009C15AC"/>
    <w:rsid w:val="009C27D3"/>
    <w:rsid w:val="009C377C"/>
    <w:rsid w:val="009C45B0"/>
    <w:rsid w:val="009C4890"/>
    <w:rsid w:val="009C6F1F"/>
    <w:rsid w:val="009D135F"/>
    <w:rsid w:val="009D1F57"/>
    <w:rsid w:val="009D4BAD"/>
    <w:rsid w:val="009D4BE7"/>
    <w:rsid w:val="009D60C9"/>
    <w:rsid w:val="009D6C05"/>
    <w:rsid w:val="009D7B01"/>
    <w:rsid w:val="009E1AFA"/>
    <w:rsid w:val="009E3D9A"/>
    <w:rsid w:val="009E4664"/>
    <w:rsid w:val="009E6D1C"/>
    <w:rsid w:val="009F165C"/>
    <w:rsid w:val="009F4204"/>
    <w:rsid w:val="009F4F62"/>
    <w:rsid w:val="00A01006"/>
    <w:rsid w:val="00A015CF"/>
    <w:rsid w:val="00A03BDB"/>
    <w:rsid w:val="00A05343"/>
    <w:rsid w:val="00A077D9"/>
    <w:rsid w:val="00A07F2A"/>
    <w:rsid w:val="00A10343"/>
    <w:rsid w:val="00A1221F"/>
    <w:rsid w:val="00A125ED"/>
    <w:rsid w:val="00A12ACF"/>
    <w:rsid w:val="00A150A7"/>
    <w:rsid w:val="00A21D7D"/>
    <w:rsid w:val="00A21D91"/>
    <w:rsid w:val="00A25BED"/>
    <w:rsid w:val="00A26669"/>
    <w:rsid w:val="00A424D7"/>
    <w:rsid w:val="00A42952"/>
    <w:rsid w:val="00A42B22"/>
    <w:rsid w:val="00A43DA5"/>
    <w:rsid w:val="00A45B79"/>
    <w:rsid w:val="00A471AC"/>
    <w:rsid w:val="00A56648"/>
    <w:rsid w:val="00A6737B"/>
    <w:rsid w:val="00A678BA"/>
    <w:rsid w:val="00A67B42"/>
    <w:rsid w:val="00A7085E"/>
    <w:rsid w:val="00A7115A"/>
    <w:rsid w:val="00A71EDA"/>
    <w:rsid w:val="00A757D7"/>
    <w:rsid w:val="00A76795"/>
    <w:rsid w:val="00A77B76"/>
    <w:rsid w:val="00A8147B"/>
    <w:rsid w:val="00A84314"/>
    <w:rsid w:val="00A846F4"/>
    <w:rsid w:val="00A84E3B"/>
    <w:rsid w:val="00A85D0D"/>
    <w:rsid w:val="00A870B8"/>
    <w:rsid w:val="00A94376"/>
    <w:rsid w:val="00A949DC"/>
    <w:rsid w:val="00A97E6F"/>
    <w:rsid w:val="00AA0773"/>
    <w:rsid w:val="00AA128A"/>
    <w:rsid w:val="00AA328E"/>
    <w:rsid w:val="00AA33EC"/>
    <w:rsid w:val="00AA3BF1"/>
    <w:rsid w:val="00AA4B83"/>
    <w:rsid w:val="00AA6514"/>
    <w:rsid w:val="00AB3396"/>
    <w:rsid w:val="00AB4FC2"/>
    <w:rsid w:val="00AB67A4"/>
    <w:rsid w:val="00AC218F"/>
    <w:rsid w:val="00AC74B3"/>
    <w:rsid w:val="00AC7A8A"/>
    <w:rsid w:val="00AD3848"/>
    <w:rsid w:val="00AD526E"/>
    <w:rsid w:val="00AD5722"/>
    <w:rsid w:val="00AE1472"/>
    <w:rsid w:val="00AE335E"/>
    <w:rsid w:val="00AE6667"/>
    <w:rsid w:val="00AF04F3"/>
    <w:rsid w:val="00AF2232"/>
    <w:rsid w:val="00AF268B"/>
    <w:rsid w:val="00AF422F"/>
    <w:rsid w:val="00AF483D"/>
    <w:rsid w:val="00B00614"/>
    <w:rsid w:val="00B00AE9"/>
    <w:rsid w:val="00B028B9"/>
    <w:rsid w:val="00B02CEB"/>
    <w:rsid w:val="00B0471E"/>
    <w:rsid w:val="00B06FF3"/>
    <w:rsid w:val="00B135A1"/>
    <w:rsid w:val="00B13B89"/>
    <w:rsid w:val="00B14DEB"/>
    <w:rsid w:val="00B167F8"/>
    <w:rsid w:val="00B221FA"/>
    <w:rsid w:val="00B30E99"/>
    <w:rsid w:val="00B326EE"/>
    <w:rsid w:val="00B33ABE"/>
    <w:rsid w:val="00B34856"/>
    <w:rsid w:val="00B353E5"/>
    <w:rsid w:val="00B35B14"/>
    <w:rsid w:val="00B37902"/>
    <w:rsid w:val="00B446FA"/>
    <w:rsid w:val="00B44CFC"/>
    <w:rsid w:val="00B44DAC"/>
    <w:rsid w:val="00B50FDF"/>
    <w:rsid w:val="00B55A4C"/>
    <w:rsid w:val="00B56797"/>
    <w:rsid w:val="00B6094B"/>
    <w:rsid w:val="00B610C5"/>
    <w:rsid w:val="00B626CD"/>
    <w:rsid w:val="00B6340D"/>
    <w:rsid w:val="00B63D2C"/>
    <w:rsid w:val="00B64CEA"/>
    <w:rsid w:val="00B66CEA"/>
    <w:rsid w:val="00B706D6"/>
    <w:rsid w:val="00B7247D"/>
    <w:rsid w:val="00B7290B"/>
    <w:rsid w:val="00B75281"/>
    <w:rsid w:val="00B75F9E"/>
    <w:rsid w:val="00B77904"/>
    <w:rsid w:val="00B83C78"/>
    <w:rsid w:val="00B8674D"/>
    <w:rsid w:val="00B86D27"/>
    <w:rsid w:val="00B9138F"/>
    <w:rsid w:val="00B91FC9"/>
    <w:rsid w:val="00B9315E"/>
    <w:rsid w:val="00B93355"/>
    <w:rsid w:val="00B95716"/>
    <w:rsid w:val="00B974B1"/>
    <w:rsid w:val="00B975FC"/>
    <w:rsid w:val="00BA58F8"/>
    <w:rsid w:val="00BB045A"/>
    <w:rsid w:val="00BB1213"/>
    <w:rsid w:val="00BB186D"/>
    <w:rsid w:val="00BB24D3"/>
    <w:rsid w:val="00BB3F1D"/>
    <w:rsid w:val="00BB5895"/>
    <w:rsid w:val="00BC02CD"/>
    <w:rsid w:val="00BC6CB9"/>
    <w:rsid w:val="00BD33E4"/>
    <w:rsid w:val="00BE2774"/>
    <w:rsid w:val="00BE348A"/>
    <w:rsid w:val="00BE4BAD"/>
    <w:rsid w:val="00BE4C67"/>
    <w:rsid w:val="00BE4C91"/>
    <w:rsid w:val="00BE5033"/>
    <w:rsid w:val="00BE6181"/>
    <w:rsid w:val="00BE7311"/>
    <w:rsid w:val="00BF349F"/>
    <w:rsid w:val="00BF3A14"/>
    <w:rsid w:val="00BF53A2"/>
    <w:rsid w:val="00BF5792"/>
    <w:rsid w:val="00BF7FE7"/>
    <w:rsid w:val="00C0283D"/>
    <w:rsid w:val="00C04E1A"/>
    <w:rsid w:val="00C057D4"/>
    <w:rsid w:val="00C06CB8"/>
    <w:rsid w:val="00C13F84"/>
    <w:rsid w:val="00C14500"/>
    <w:rsid w:val="00C15B2D"/>
    <w:rsid w:val="00C20256"/>
    <w:rsid w:val="00C20D02"/>
    <w:rsid w:val="00C2482A"/>
    <w:rsid w:val="00C24D8A"/>
    <w:rsid w:val="00C34590"/>
    <w:rsid w:val="00C359E1"/>
    <w:rsid w:val="00C37BCF"/>
    <w:rsid w:val="00C4035B"/>
    <w:rsid w:val="00C41809"/>
    <w:rsid w:val="00C42583"/>
    <w:rsid w:val="00C457DC"/>
    <w:rsid w:val="00C5083C"/>
    <w:rsid w:val="00C558D3"/>
    <w:rsid w:val="00C55A35"/>
    <w:rsid w:val="00C5708D"/>
    <w:rsid w:val="00C5769C"/>
    <w:rsid w:val="00C60C85"/>
    <w:rsid w:val="00C60F74"/>
    <w:rsid w:val="00C61F7B"/>
    <w:rsid w:val="00C66422"/>
    <w:rsid w:val="00C6768B"/>
    <w:rsid w:val="00C676EB"/>
    <w:rsid w:val="00C676F3"/>
    <w:rsid w:val="00C70A9C"/>
    <w:rsid w:val="00C72644"/>
    <w:rsid w:val="00C75F40"/>
    <w:rsid w:val="00C76D6C"/>
    <w:rsid w:val="00C823D2"/>
    <w:rsid w:val="00C83432"/>
    <w:rsid w:val="00C83AD7"/>
    <w:rsid w:val="00C84B70"/>
    <w:rsid w:val="00C85156"/>
    <w:rsid w:val="00C952DD"/>
    <w:rsid w:val="00C959FA"/>
    <w:rsid w:val="00C9640C"/>
    <w:rsid w:val="00CA3B9A"/>
    <w:rsid w:val="00CA5A8E"/>
    <w:rsid w:val="00CA6E72"/>
    <w:rsid w:val="00CA79C6"/>
    <w:rsid w:val="00CB0E9E"/>
    <w:rsid w:val="00CB24CE"/>
    <w:rsid w:val="00CB53DD"/>
    <w:rsid w:val="00CB6269"/>
    <w:rsid w:val="00CC0972"/>
    <w:rsid w:val="00CC0AF8"/>
    <w:rsid w:val="00CC7643"/>
    <w:rsid w:val="00CD09E4"/>
    <w:rsid w:val="00CD0C26"/>
    <w:rsid w:val="00CD170F"/>
    <w:rsid w:val="00CD1B16"/>
    <w:rsid w:val="00CD4B15"/>
    <w:rsid w:val="00CD6590"/>
    <w:rsid w:val="00CD706C"/>
    <w:rsid w:val="00CE2205"/>
    <w:rsid w:val="00CE470E"/>
    <w:rsid w:val="00CE49E2"/>
    <w:rsid w:val="00CE4A59"/>
    <w:rsid w:val="00CE4D69"/>
    <w:rsid w:val="00CE5C09"/>
    <w:rsid w:val="00CE5F01"/>
    <w:rsid w:val="00CE5F9D"/>
    <w:rsid w:val="00CF01A3"/>
    <w:rsid w:val="00CF369F"/>
    <w:rsid w:val="00CF46C1"/>
    <w:rsid w:val="00CF4D09"/>
    <w:rsid w:val="00CF5B50"/>
    <w:rsid w:val="00CF7E90"/>
    <w:rsid w:val="00D00754"/>
    <w:rsid w:val="00D020CB"/>
    <w:rsid w:val="00D028E0"/>
    <w:rsid w:val="00D03E8D"/>
    <w:rsid w:val="00D043EE"/>
    <w:rsid w:val="00D04A82"/>
    <w:rsid w:val="00D050C9"/>
    <w:rsid w:val="00D07553"/>
    <w:rsid w:val="00D10414"/>
    <w:rsid w:val="00D10F25"/>
    <w:rsid w:val="00D1291B"/>
    <w:rsid w:val="00D12C27"/>
    <w:rsid w:val="00D13C2F"/>
    <w:rsid w:val="00D1474D"/>
    <w:rsid w:val="00D23BDF"/>
    <w:rsid w:val="00D24B78"/>
    <w:rsid w:val="00D26B5E"/>
    <w:rsid w:val="00D33B52"/>
    <w:rsid w:val="00D34A81"/>
    <w:rsid w:val="00D40BE4"/>
    <w:rsid w:val="00D40E4B"/>
    <w:rsid w:val="00D448C3"/>
    <w:rsid w:val="00D459F7"/>
    <w:rsid w:val="00D46D9A"/>
    <w:rsid w:val="00D50427"/>
    <w:rsid w:val="00D63D65"/>
    <w:rsid w:val="00D640EF"/>
    <w:rsid w:val="00D72231"/>
    <w:rsid w:val="00D776CB"/>
    <w:rsid w:val="00D776F0"/>
    <w:rsid w:val="00D80844"/>
    <w:rsid w:val="00D82398"/>
    <w:rsid w:val="00D827AC"/>
    <w:rsid w:val="00D82EB5"/>
    <w:rsid w:val="00D8306A"/>
    <w:rsid w:val="00D83254"/>
    <w:rsid w:val="00D83FDD"/>
    <w:rsid w:val="00D87CAF"/>
    <w:rsid w:val="00D90028"/>
    <w:rsid w:val="00D91AB3"/>
    <w:rsid w:val="00D92694"/>
    <w:rsid w:val="00D92C7E"/>
    <w:rsid w:val="00D94D58"/>
    <w:rsid w:val="00D95764"/>
    <w:rsid w:val="00D95CDA"/>
    <w:rsid w:val="00DA374B"/>
    <w:rsid w:val="00DA5462"/>
    <w:rsid w:val="00DA76A8"/>
    <w:rsid w:val="00DB0D23"/>
    <w:rsid w:val="00DB410E"/>
    <w:rsid w:val="00DB4AE3"/>
    <w:rsid w:val="00DB54E3"/>
    <w:rsid w:val="00DB6C87"/>
    <w:rsid w:val="00DB71E0"/>
    <w:rsid w:val="00DC1156"/>
    <w:rsid w:val="00DC1206"/>
    <w:rsid w:val="00DC12A8"/>
    <w:rsid w:val="00DC3EA8"/>
    <w:rsid w:val="00DC4772"/>
    <w:rsid w:val="00DC597B"/>
    <w:rsid w:val="00DC62E5"/>
    <w:rsid w:val="00DC7E6B"/>
    <w:rsid w:val="00DD07C1"/>
    <w:rsid w:val="00DD1F4C"/>
    <w:rsid w:val="00DD27C1"/>
    <w:rsid w:val="00DD3333"/>
    <w:rsid w:val="00DD3564"/>
    <w:rsid w:val="00DD4079"/>
    <w:rsid w:val="00DD55A0"/>
    <w:rsid w:val="00DD598E"/>
    <w:rsid w:val="00DD5F89"/>
    <w:rsid w:val="00DD7374"/>
    <w:rsid w:val="00DE073B"/>
    <w:rsid w:val="00DE6471"/>
    <w:rsid w:val="00DE64CE"/>
    <w:rsid w:val="00DE6CA1"/>
    <w:rsid w:val="00DE723A"/>
    <w:rsid w:val="00DF167F"/>
    <w:rsid w:val="00DF284E"/>
    <w:rsid w:val="00DF295F"/>
    <w:rsid w:val="00DF30D1"/>
    <w:rsid w:val="00DF5A85"/>
    <w:rsid w:val="00E00CBA"/>
    <w:rsid w:val="00E014F7"/>
    <w:rsid w:val="00E066C0"/>
    <w:rsid w:val="00E11F1E"/>
    <w:rsid w:val="00E12E9C"/>
    <w:rsid w:val="00E15D48"/>
    <w:rsid w:val="00E20EC7"/>
    <w:rsid w:val="00E21D52"/>
    <w:rsid w:val="00E23E8A"/>
    <w:rsid w:val="00E26418"/>
    <w:rsid w:val="00E30AC0"/>
    <w:rsid w:val="00E34214"/>
    <w:rsid w:val="00E3661D"/>
    <w:rsid w:val="00E41D35"/>
    <w:rsid w:val="00E43742"/>
    <w:rsid w:val="00E44558"/>
    <w:rsid w:val="00E46B8B"/>
    <w:rsid w:val="00E503D2"/>
    <w:rsid w:val="00E52B63"/>
    <w:rsid w:val="00E52E5D"/>
    <w:rsid w:val="00E551ED"/>
    <w:rsid w:val="00E56D0D"/>
    <w:rsid w:val="00E56DDD"/>
    <w:rsid w:val="00E57274"/>
    <w:rsid w:val="00E57F6C"/>
    <w:rsid w:val="00E6161F"/>
    <w:rsid w:val="00E627A6"/>
    <w:rsid w:val="00E63561"/>
    <w:rsid w:val="00E6407C"/>
    <w:rsid w:val="00E64222"/>
    <w:rsid w:val="00E64C1B"/>
    <w:rsid w:val="00E661C3"/>
    <w:rsid w:val="00E6674D"/>
    <w:rsid w:val="00E672AF"/>
    <w:rsid w:val="00E732BD"/>
    <w:rsid w:val="00E737A4"/>
    <w:rsid w:val="00E743E3"/>
    <w:rsid w:val="00E75427"/>
    <w:rsid w:val="00E82E03"/>
    <w:rsid w:val="00E84172"/>
    <w:rsid w:val="00E879DB"/>
    <w:rsid w:val="00E92922"/>
    <w:rsid w:val="00E92ECB"/>
    <w:rsid w:val="00E93671"/>
    <w:rsid w:val="00E97854"/>
    <w:rsid w:val="00EA3221"/>
    <w:rsid w:val="00EA510A"/>
    <w:rsid w:val="00EA5588"/>
    <w:rsid w:val="00EA60D0"/>
    <w:rsid w:val="00EA6CC1"/>
    <w:rsid w:val="00EB246E"/>
    <w:rsid w:val="00EB53E5"/>
    <w:rsid w:val="00EB568A"/>
    <w:rsid w:val="00EC33AB"/>
    <w:rsid w:val="00EC7B2D"/>
    <w:rsid w:val="00ED2682"/>
    <w:rsid w:val="00ED2F64"/>
    <w:rsid w:val="00ED3898"/>
    <w:rsid w:val="00ED4710"/>
    <w:rsid w:val="00EE0261"/>
    <w:rsid w:val="00EE1BF4"/>
    <w:rsid w:val="00EE303C"/>
    <w:rsid w:val="00EE39FA"/>
    <w:rsid w:val="00EE4FCE"/>
    <w:rsid w:val="00EE50CC"/>
    <w:rsid w:val="00EE5582"/>
    <w:rsid w:val="00EE6E35"/>
    <w:rsid w:val="00EE7CBD"/>
    <w:rsid w:val="00EF0C24"/>
    <w:rsid w:val="00EF1DA1"/>
    <w:rsid w:val="00EF332D"/>
    <w:rsid w:val="00EF462A"/>
    <w:rsid w:val="00F07E24"/>
    <w:rsid w:val="00F10BAE"/>
    <w:rsid w:val="00F10FC4"/>
    <w:rsid w:val="00F116C1"/>
    <w:rsid w:val="00F12B77"/>
    <w:rsid w:val="00F131A9"/>
    <w:rsid w:val="00F13CE2"/>
    <w:rsid w:val="00F13DDB"/>
    <w:rsid w:val="00F15300"/>
    <w:rsid w:val="00F15F72"/>
    <w:rsid w:val="00F16780"/>
    <w:rsid w:val="00F17F0B"/>
    <w:rsid w:val="00F27FE1"/>
    <w:rsid w:val="00F3040D"/>
    <w:rsid w:val="00F31E06"/>
    <w:rsid w:val="00F33A6C"/>
    <w:rsid w:val="00F360F9"/>
    <w:rsid w:val="00F362CB"/>
    <w:rsid w:val="00F36415"/>
    <w:rsid w:val="00F448A1"/>
    <w:rsid w:val="00F44B83"/>
    <w:rsid w:val="00F4699D"/>
    <w:rsid w:val="00F517D3"/>
    <w:rsid w:val="00F55AA0"/>
    <w:rsid w:val="00F55AD6"/>
    <w:rsid w:val="00F603FB"/>
    <w:rsid w:val="00F6199C"/>
    <w:rsid w:val="00F64123"/>
    <w:rsid w:val="00F67099"/>
    <w:rsid w:val="00F707A0"/>
    <w:rsid w:val="00F73672"/>
    <w:rsid w:val="00F77DAC"/>
    <w:rsid w:val="00F859DF"/>
    <w:rsid w:val="00F87741"/>
    <w:rsid w:val="00F87F6B"/>
    <w:rsid w:val="00F91C34"/>
    <w:rsid w:val="00F93850"/>
    <w:rsid w:val="00F95472"/>
    <w:rsid w:val="00FA078D"/>
    <w:rsid w:val="00FB673B"/>
    <w:rsid w:val="00FC3C04"/>
    <w:rsid w:val="00FD0418"/>
    <w:rsid w:val="00FD20E6"/>
    <w:rsid w:val="00FD79C9"/>
    <w:rsid w:val="00FF163C"/>
    <w:rsid w:val="00FF330A"/>
    <w:rsid w:val="00FF75DC"/>
    <w:rsid w:val="00FF7878"/>
    <w:rsid w:val="01504677"/>
    <w:rsid w:val="023B087A"/>
    <w:rsid w:val="02CA4F73"/>
    <w:rsid w:val="03394F93"/>
    <w:rsid w:val="03652F73"/>
    <w:rsid w:val="03777B8B"/>
    <w:rsid w:val="04195915"/>
    <w:rsid w:val="041F7ECA"/>
    <w:rsid w:val="045B6624"/>
    <w:rsid w:val="06366981"/>
    <w:rsid w:val="07360142"/>
    <w:rsid w:val="086D3361"/>
    <w:rsid w:val="08E63BCC"/>
    <w:rsid w:val="0A560889"/>
    <w:rsid w:val="0A9D2F1C"/>
    <w:rsid w:val="0B60780F"/>
    <w:rsid w:val="0C3F0480"/>
    <w:rsid w:val="0CE210DD"/>
    <w:rsid w:val="0DFF696F"/>
    <w:rsid w:val="0FCD2818"/>
    <w:rsid w:val="0FF12215"/>
    <w:rsid w:val="10EF0150"/>
    <w:rsid w:val="13530558"/>
    <w:rsid w:val="13AB531F"/>
    <w:rsid w:val="13D053C0"/>
    <w:rsid w:val="14057051"/>
    <w:rsid w:val="14CF0DC3"/>
    <w:rsid w:val="15B95E02"/>
    <w:rsid w:val="15EC0B64"/>
    <w:rsid w:val="18225207"/>
    <w:rsid w:val="19AA7C77"/>
    <w:rsid w:val="1B3A7F42"/>
    <w:rsid w:val="1CB5305A"/>
    <w:rsid w:val="1D33595F"/>
    <w:rsid w:val="1DB97528"/>
    <w:rsid w:val="1E851020"/>
    <w:rsid w:val="1EC53201"/>
    <w:rsid w:val="1F227041"/>
    <w:rsid w:val="1FF146FE"/>
    <w:rsid w:val="211A5412"/>
    <w:rsid w:val="215E34B0"/>
    <w:rsid w:val="227E4E98"/>
    <w:rsid w:val="239D6458"/>
    <w:rsid w:val="2427408A"/>
    <w:rsid w:val="24393414"/>
    <w:rsid w:val="246C257B"/>
    <w:rsid w:val="248D4C07"/>
    <w:rsid w:val="26AF4880"/>
    <w:rsid w:val="273C3531"/>
    <w:rsid w:val="2B3652A6"/>
    <w:rsid w:val="2BD550AE"/>
    <w:rsid w:val="2C0E462D"/>
    <w:rsid w:val="2C344900"/>
    <w:rsid w:val="2C66566E"/>
    <w:rsid w:val="2CD81507"/>
    <w:rsid w:val="2D945258"/>
    <w:rsid w:val="2D9E48E8"/>
    <w:rsid w:val="2E3F2081"/>
    <w:rsid w:val="2F3822DA"/>
    <w:rsid w:val="2F4B7B98"/>
    <w:rsid w:val="2FB35E69"/>
    <w:rsid w:val="2FDF6927"/>
    <w:rsid w:val="300A4886"/>
    <w:rsid w:val="30344084"/>
    <w:rsid w:val="30FA14B8"/>
    <w:rsid w:val="32812B5B"/>
    <w:rsid w:val="339030C0"/>
    <w:rsid w:val="342E6732"/>
    <w:rsid w:val="35D47356"/>
    <w:rsid w:val="36140CE4"/>
    <w:rsid w:val="3728356F"/>
    <w:rsid w:val="372A3FAD"/>
    <w:rsid w:val="37F0196B"/>
    <w:rsid w:val="3905042A"/>
    <w:rsid w:val="3915411C"/>
    <w:rsid w:val="393570DE"/>
    <w:rsid w:val="3944268C"/>
    <w:rsid w:val="3A283313"/>
    <w:rsid w:val="3AC25D05"/>
    <w:rsid w:val="3BC51325"/>
    <w:rsid w:val="3BE8656B"/>
    <w:rsid w:val="3C4E1141"/>
    <w:rsid w:val="3CAD59EE"/>
    <w:rsid w:val="3CB83AC8"/>
    <w:rsid w:val="3CDC38B4"/>
    <w:rsid w:val="3E733CB9"/>
    <w:rsid w:val="3FE94DB2"/>
    <w:rsid w:val="400A0916"/>
    <w:rsid w:val="401869E3"/>
    <w:rsid w:val="40874D41"/>
    <w:rsid w:val="42CF2688"/>
    <w:rsid w:val="44D346FA"/>
    <w:rsid w:val="455F601F"/>
    <w:rsid w:val="45B37CAC"/>
    <w:rsid w:val="460D0306"/>
    <w:rsid w:val="46334363"/>
    <w:rsid w:val="46831389"/>
    <w:rsid w:val="487A1FEB"/>
    <w:rsid w:val="48846198"/>
    <w:rsid w:val="494E1C27"/>
    <w:rsid w:val="49EB1618"/>
    <w:rsid w:val="49F34FBC"/>
    <w:rsid w:val="4A477D0F"/>
    <w:rsid w:val="4B475260"/>
    <w:rsid w:val="4B5F22A6"/>
    <w:rsid w:val="4B694C25"/>
    <w:rsid w:val="4BAF3531"/>
    <w:rsid w:val="4C03327E"/>
    <w:rsid w:val="4C623A3F"/>
    <w:rsid w:val="4CD428CD"/>
    <w:rsid w:val="4CDE7B8D"/>
    <w:rsid w:val="4CE914AB"/>
    <w:rsid w:val="4D622A93"/>
    <w:rsid w:val="4D822E7B"/>
    <w:rsid w:val="4DC96583"/>
    <w:rsid w:val="4E1450C9"/>
    <w:rsid w:val="4E436041"/>
    <w:rsid w:val="4EA870DC"/>
    <w:rsid w:val="4EC638C5"/>
    <w:rsid w:val="515523C2"/>
    <w:rsid w:val="51A33DD0"/>
    <w:rsid w:val="53FA3730"/>
    <w:rsid w:val="54EA4B98"/>
    <w:rsid w:val="551A4203"/>
    <w:rsid w:val="55520E55"/>
    <w:rsid w:val="555749F4"/>
    <w:rsid w:val="55F83F80"/>
    <w:rsid w:val="569635E3"/>
    <w:rsid w:val="573A436B"/>
    <w:rsid w:val="57550BE2"/>
    <w:rsid w:val="57880D99"/>
    <w:rsid w:val="58214413"/>
    <w:rsid w:val="585A498A"/>
    <w:rsid w:val="58915A73"/>
    <w:rsid w:val="5A306AB8"/>
    <w:rsid w:val="5A364CB4"/>
    <w:rsid w:val="5B1541B2"/>
    <w:rsid w:val="5B1549FD"/>
    <w:rsid w:val="5D14261B"/>
    <w:rsid w:val="5E9F3111"/>
    <w:rsid w:val="5EBC409D"/>
    <w:rsid w:val="5EC74623"/>
    <w:rsid w:val="5FEF587A"/>
    <w:rsid w:val="60C753B6"/>
    <w:rsid w:val="60DF4DDA"/>
    <w:rsid w:val="61837B7D"/>
    <w:rsid w:val="62AC45FE"/>
    <w:rsid w:val="631C45D5"/>
    <w:rsid w:val="63283A14"/>
    <w:rsid w:val="65553F4B"/>
    <w:rsid w:val="65E666E9"/>
    <w:rsid w:val="66A25D85"/>
    <w:rsid w:val="67091609"/>
    <w:rsid w:val="67790FC3"/>
    <w:rsid w:val="68D75C93"/>
    <w:rsid w:val="68DF08FF"/>
    <w:rsid w:val="6A3C1829"/>
    <w:rsid w:val="6A3E2E1D"/>
    <w:rsid w:val="6AD77294"/>
    <w:rsid w:val="6AE82C10"/>
    <w:rsid w:val="6B505575"/>
    <w:rsid w:val="6B99520C"/>
    <w:rsid w:val="6BAC1453"/>
    <w:rsid w:val="6D2A0812"/>
    <w:rsid w:val="6D6A61A2"/>
    <w:rsid w:val="6D823FEF"/>
    <w:rsid w:val="6DAF0AD2"/>
    <w:rsid w:val="6E5E4BA4"/>
    <w:rsid w:val="6E99540A"/>
    <w:rsid w:val="6EA6727C"/>
    <w:rsid w:val="70C559DC"/>
    <w:rsid w:val="720856AF"/>
    <w:rsid w:val="72622400"/>
    <w:rsid w:val="738856DE"/>
    <w:rsid w:val="73AD36B6"/>
    <w:rsid w:val="7479332C"/>
    <w:rsid w:val="75267B11"/>
    <w:rsid w:val="7574536F"/>
    <w:rsid w:val="760064FE"/>
    <w:rsid w:val="76394735"/>
    <w:rsid w:val="77EF59C9"/>
    <w:rsid w:val="79773031"/>
    <w:rsid w:val="7A1741F7"/>
    <w:rsid w:val="7AEA4A6F"/>
    <w:rsid w:val="7BE201B9"/>
    <w:rsid w:val="7C501815"/>
    <w:rsid w:val="7E087601"/>
    <w:rsid w:val="7EAA08F6"/>
    <w:rsid w:val="7FA36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99"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ocked="1"/>
    <w:lsdException w:qFormat="1" w:unhideWhenUsed="0" w:uiPriority="0" w:semiHidden="0" w:name="Emphasis" w:locked="1"/>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0" w:semiHidden="0" w:name="Table Grid" w:locked="1"/>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locked/>
    <w:uiPriority w:val="0"/>
    <w:pPr>
      <w:keepNext/>
      <w:keepLines/>
      <w:spacing w:before="340" w:after="330" w:line="578" w:lineRule="auto"/>
      <w:outlineLvl w:val="0"/>
    </w:pPr>
    <w:rPr>
      <w:b/>
      <w:bCs/>
      <w:kern w:val="44"/>
      <w:sz w:val="44"/>
      <w:szCs w:val="44"/>
    </w:rPr>
  </w:style>
  <w:style w:type="paragraph" w:styleId="4">
    <w:name w:val="heading 2"/>
    <w:basedOn w:val="1"/>
    <w:next w:val="1"/>
    <w:link w:val="27"/>
    <w:autoRedefine/>
    <w:qFormat/>
    <w:locked/>
    <w:uiPriority w:val="0"/>
    <w:pPr>
      <w:keepNext/>
      <w:keepLines/>
      <w:spacing w:before="260" w:after="260" w:line="416" w:lineRule="auto"/>
      <w:outlineLvl w:val="1"/>
    </w:pPr>
    <w:rPr>
      <w:rFonts w:ascii="Cambria" w:hAnsi="Cambria"/>
      <w:b/>
      <w:bCs/>
      <w:sz w:val="32"/>
      <w:szCs w:val="32"/>
    </w:rPr>
  </w:style>
  <w:style w:type="paragraph" w:styleId="2">
    <w:name w:val="heading 3"/>
    <w:basedOn w:val="1"/>
    <w:next w:val="1"/>
    <w:qFormat/>
    <w:locked/>
    <w:uiPriority w:val="0"/>
    <w:pPr>
      <w:keepNext/>
      <w:keepLines/>
      <w:tabs>
        <w:tab w:val="left" w:pos="720"/>
      </w:tabs>
      <w:spacing w:before="100" w:after="100"/>
      <w:jc w:val="left"/>
      <w:outlineLvl w:val="2"/>
    </w:pPr>
    <w:rPr>
      <w:rFonts w:eastAsia="仿宋_GB2312"/>
      <w:b/>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unhideWhenUsed/>
    <w:qFormat/>
    <w:uiPriority w:val="99"/>
    <w:pPr>
      <w:spacing w:line="520" w:lineRule="atLeast"/>
      <w:ind w:firstLine="510"/>
    </w:pPr>
    <w:rPr>
      <w:rFonts w:ascii="Calibri" w:hAnsi="Calibri" w:cs="黑体"/>
      <w:sz w:val="28"/>
    </w:rPr>
  </w:style>
  <w:style w:type="paragraph" w:styleId="6">
    <w:name w:val="annotation text"/>
    <w:basedOn w:val="1"/>
    <w:link w:val="30"/>
    <w:autoRedefine/>
    <w:semiHidden/>
    <w:qFormat/>
    <w:uiPriority w:val="0"/>
    <w:pPr>
      <w:jc w:val="left"/>
    </w:pPr>
    <w:rPr>
      <w:kern w:val="0"/>
      <w:sz w:val="24"/>
      <w:szCs w:val="20"/>
    </w:rPr>
  </w:style>
  <w:style w:type="paragraph" w:styleId="7">
    <w:name w:val="Body Text"/>
    <w:basedOn w:val="1"/>
    <w:next w:val="1"/>
    <w:autoRedefine/>
    <w:qFormat/>
    <w:uiPriority w:val="0"/>
    <w:pPr>
      <w:spacing w:after="120"/>
    </w:pPr>
  </w:style>
  <w:style w:type="paragraph" w:styleId="8">
    <w:name w:val="Body Text Indent"/>
    <w:basedOn w:val="1"/>
    <w:link w:val="32"/>
    <w:autoRedefine/>
    <w:qFormat/>
    <w:uiPriority w:val="0"/>
    <w:pPr>
      <w:ind w:firstLine="771" w:firstLineChars="257"/>
    </w:pPr>
    <w:rPr>
      <w:kern w:val="0"/>
      <w:sz w:val="24"/>
      <w:szCs w:val="20"/>
    </w:rPr>
  </w:style>
  <w:style w:type="paragraph" w:styleId="9">
    <w:name w:val="Plain Text"/>
    <w:basedOn w:val="1"/>
    <w:link w:val="33"/>
    <w:qFormat/>
    <w:uiPriority w:val="0"/>
    <w:rPr>
      <w:rFonts w:ascii="宋体" w:hAnsi="Courier New"/>
      <w:kern w:val="0"/>
      <w:szCs w:val="20"/>
    </w:rPr>
  </w:style>
  <w:style w:type="paragraph" w:styleId="10">
    <w:name w:val="Date"/>
    <w:basedOn w:val="1"/>
    <w:next w:val="1"/>
    <w:link w:val="35"/>
    <w:autoRedefine/>
    <w:qFormat/>
    <w:uiPriority w:val="0"/>
    <w:pPr>
      <w:ind w:left="100" w:leftChars="2500"/>
    </w:pPr>
    <w:rPr>
      <w:kern w:val="0"/>
      <w:sz w:val="24"/>
      <w:szCs w:val="20"/>
    </w:rPr>
  </w:style>
  <w:style w:type="paragraph" w:styleId="11">
    <w:name w:val="Balloon Text"/>
    <w:basedOn w:val="1"/>
    <w:link w:val="28"/>
    <w:autoRedefine/>
    <w:semiHidden/>
    <w:qFormat/>
    <w:uiPriority w:val="0"/>
    <w:rPr>
      <w:kern w:val="0"/>
      <w:sz w:val="16"/>
      <w:szCs w:val="20"/>
    </w:rPr>
  </w:style>
  <w:style w:type="paragraph" w:styleId="12">
    <w:name w:val="footer"/>
    <w:basedOn w:val="1"/>
    <w:link w:val="38"/>
    <w:autoRedefine/>
    <w:qFormat/>
    <w:uiPriority w:val="0"/>
    <w:pPr>
      <w:tabs>
        <w:tab w:val="center" w:pos="4153"/>
        <w:tab w:val="right" w:pos="8306"/>
      </w:tabs>
      <w:snapToGrid w:val="0"/>
      <w:jc w:val="left"/>
    </w:pPr>
    <w:rPr>
      <w:sz w:val="18"/>
      <w:szCs w:val="20"/>
    </w:rPr>
  </w:style>
  <w:style w:type="paragraph" w:styleId="13">
    <w:name w:val="header"/>
    <w:basedOn w:val="1"/>
    <w:link w:val="29"/>
    <w:autoRedefine/>
    <w:qFormat/>
    <w:uiPriority w:val="0"/>
    <w:pPr>
      <w:pBdr>
        <w:bottom w:val="single" w:color="auto" w:sz="6" w:space="1"/>
      </w:pBdr>
      <w:tabs>
        <w:tab w:val="center" w:pos="4153"/>
        <w:tab w:val="right" w:pos="8306"/>
      </w:tabs>
      <w:snapToGrid w:val="0"/>
      <w:jc w:val="center"/>
    </w:pPr>
    <w:rPr>
      <w:kern w:val="0"/>
      <w:sz w:val="18"/>
      <w:szCs w:val="20"/>
    </w:rPr>
  </w:style>
  <w:style w:type="paragraph" w:styleId="14">
    <w:name w:val="HTML Preformatted"/>
    <w:basedOn w:val="1"/>
    <w:link w:val="36"/>
    <w:autoRedefine/>
    <w:qFormat/>
    <w:uiPriority w:val="0"/>
    <w:rPr>
      <w:rFonts w:ascii="Courier New" w:hAnsi="Courier New"/>
      <w:sz w:val="20"/>
      <w:szCs w:val="20"/>
    </w:rPr>
  </w:style>
  <w:style w:type="paragraph" w:styleId="15">
    <w:name w:val="annotation subject"/>
    <w:basedOn w:val="6"/>
    <w:next w:val="6"/>
    <w:link w:val="25"/>
    <w:semiHidden/>
    <w:qFormat/>
    <w:uiPriority w:val="0"/>
    <w:rPr>
      <w:b/>
    </w:rPr>
  </w:style>
  <w:style w:type="table" w:styleId="17">
    <w:name w:val="Table Grid"/>
    <w:basedOn w:val="16"/>
    <w:autoRedefine/>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autoRedefine/>
    <w:qFormat/>
    <w:locked/>
    <w:uiPriority w:val="22"/>
    <w:rPr>
      <w:b/>
      <w:bCs/>
    </w:rPr>
  </w:style>
  <w:style w:type="character" w:styleId="20">
    <w:name w:val="page number"/>
    <w:basedOn w:val="18"/>
    <w:qFormat/>
    <w:uiPriority w:val="0"/>
  </w:style>
  <w:style w:type="character" w:styleId="21">
    <w:name w:val="Hyperlink"/>
    <w:qFormat/>
    <w:uiPriority w:val="0"/>
    <w:rPr>
      <w:color w:val="0000FF"/>
      <w:u w:val="single"/>
    </w:rPr>
  </w:style>
  <w:style w:type="character" w:styleId="22">
    <w:name w:val="annotation reference"/>
    <w:autoRedefine/>
    <w:semiHidden/>
    <w:qFormat/>
    <w:uiPriority w:val="0"/>
    <w:rPr>
      <w:sz w:val="21"/>
    </w:rPr>
  </w:style>
  <w:style w:type="paragraph" w:customStyle="1" w:styleId="23">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eastAsia="黑体" w:cs="宋体"/>
      <w:b w:val="0"/>
      <w:bCs w:val="0"/>
      <w:sz w:val="28"/>
      <w:szCs w:val="20"/>
    </w:rPr>
  </w:style>
  <w:style w:type="character" w:customStyle="1" w:styleId="25">
    <w:name w:val="批注主题 字符"/>
    <w:link w:val="15"/>
    <w:autoRedefine/>
    <w:semiHidden/>
    <w:qFormat/>
    <w:locked/>
    <w:uiPriority w:val="0"/>
    <w:rPr>
      <w:b/>
      <w:sz w:val="24"/>
    </w:rPr>
  </w:style>
  <w:style w:type="character" w:customStyle="1" w:styleId="26">
    <w:name w:val="标题 1 字符"/>
    <w:link w:val="3"/>
    <w:qFormat/>
    <w:uiPriority w:val="0"/>
    <w:rPr>
      <w:b/>
      <w:bCs/>
      <w:kern w:val="44"/>
      <w:sz w:val="44"/>
      <w:szCs w:val="44"/>
    </w:rPr>
  </w:style>
  <w:style w:type="character" w:customStyle="1" w:styleId="27">
    <w:name w:val="标题 2 字符"/>
    <w:link w:val="4"/>
    <w:semiHidden/>
    <w:qFormat/>
    <w:uiPriority w:val="0"/>
    <w:rPr>
      <w:rFonts w:ascii="Cambria" w:hAnsi="Cambria" w:eastAsia="宋体" w:cs="Times New Roman"/>
      <w:b/>
      <w:bCs/>
      <w:kern w:val="2"/>
      <w:sz w:val="32"/>
      <w:szCs w:val="32"/>
    </w:rPr>
  </w:style>
  <w:style w:type="character" w:customStyle="1" w:styleId="28">
    <w:name w:val="批注框文本 字符"/>
    <w:link w:val="11"/>
    <w:autoRedefine/>
    <w:semiHidden/>
    <w:qFormat/>
    <w:locked/>
    <w:uiPriority w:val="0"/>
    <w:rPr>
      <w:sz w:val="16"/>
    </w:rPr>
  </w:style>
  <w:style w:type="character" w:customStyle="1" w:styleId="29">
    <w:name w:val="页眉 字符"/>
    <w:link w:val="13"/>
    <w:semiHidden/>
    <w:qFormat/>
    <w:locked/>
    <w:uiPriority w:val="0"/>
    <w:rPr>
      <w:sz w:val="18"/>
    </w:rPr>
  </w:style>
  <w:style w:type="character" w:customStyle="1" w:styleId="30">
    <w:name w:val="批注文字 字符"/>
    <w:link w:val="6"/>
    <w:autoRedefine/>
    <w:semiHidden/>
    <w:qFormat/>
    <w:locked/>
    <w:uiPriority w:val="0"/>
    <w:rPr>
      <w:sz w:val="24"/>
    </w:rPr>
  </w:style>
  <w:style w:type="character" w:customStyle="1" w:styleId="31">
    <w:name w:val="font61"/>
    <w:autoRedefine/>
    <w:qFormat/>
    <w:uiPriority w:val="0"/>
    <w:rPr>
      <w:rFonts w:ascii="微软雅黑" w:hAnsi="微软雅黑" w:eastAsia="微软雅黑" w:cs="微软雅黑"/>
      <w:color w:val="000000"/>
      <w:sz w:val="20"/>
      <w:szCs w:val="20"/>
      <w:u w:val="none"/>
    </w:rPr>
  </w:style>
  <w:style w:type="character" w:customStyle="1" w:styleId="32">
    <w:name w:val="正文文本缩进 字符"/>
    <w:link w:val="8"/>
    <w:autoRedefine/>
    <w:semiHidden/>
    <w:qFormat/>
    <w:locked/>
    <w:uiPriority w:val="0"/>
    <w:rPr>
      <w:sz w:val="24"/>
    </w:rPr>
  </w:style>
  <w:style w:type="character" w:customStyle="1" w:styleId="33">
    <w:name w:val="纯文本 字符"/>
    <w:link w:val="9"/>
    <w:autoRedefine/>
    <w:semiHidden/>
    <w:qFormat/>
    <w:locked/>
    <w:uiPriority w:val="0"/>
    <w:rPr>
      <w:rFonts w:ascii="宋体" w:hAnsi="Courier New"/>
      <w:sz w:val="21"/>
    </w:rPr>
  </w:style>
  <w:style w:type="character" w:customStyle="1" w:styleId="34">
    <w:name w:val="font71"/>
    <w:qFormat/>
    <w:uiPriority w:val="0"/>
    <w:rPr>
      <w:rFonts w:hint="default" w:ascii="Times New Roman" w:hAnsi="Times New Roman" w:cs="Times New Roman"/>
      <w:color w:val="000000"/>
      <w:sz w:val="22"/>
      <w:szCs w:val="22"/>
      <w:u w:val="none"/>
    </w:rPr>
  </w:style>
  <w:style w:type="character" w:customStyle="1" w:styleId="35">
    <w:name w:val="日期 字符"/>
    <w:link w:val="10"/>
    <w:qFormat/>
    <w:locked/>
    <w:uiPriority w:val="0"/>
    <w:rPr>
      <w:sz w:val="24"/>
    </w:rPr>
  </w:style>
  <w:style w:type="character" w:customStyle="1" w:styleId="36">
    <w:name w:val="HTML 预设格式 字符"/>
    <w:link w:val="14"/>
    <w:autoRedefine/>
    <w:qFormat/>
    <w:locked/>
    <w:uiPriority w:val="0"/>
    <w:rPr>
      <w:rFonts w:ascii="Courier New" w:hAnsi="Courier New"/>
      <w:kern w:val="2"/>
    </w:rPr>
  </w:style>
  <w:style w:type="character" w:customStyle="1" w:styleId="37">
    <w:name w:val="font51"/>
    <w:qFormat/>
    <w:uiPriority w:val="0"/>
    <w:rPr>
      <w:rFonts w:hint="eastAsia" w:ascii="宋体" w:hAnsi="宋体" w:eastAsia="宋体"/>
      <w:color w:val="000000"/>
      <w:sz w:val="22"/>
      <w:szCs w:val="22"/>
      <w:u w:val="none"/>
    </w:rPr>
  </w:style>
  <w:style w:type="character" w:customStyle="1" w:styleId="38">
    <w:name w:val="页脚 字符"/>
    <w:link w:val="12"/>
    <w:qFormat/>
    <w:locked/>
    <w:uiPriority w:val="0"/>
    <w:rPr>
      <w:kern w:val="2"/>
      <w:sz w:val="18"/>
    </w:rPr>
  </w:style>
  <w:style w:type="paragraph" w:customStyle="1" w:styleId="39">
    <w:name w:val="Default"/>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FOUNDERTECH</Company>
  <Pages>20</Pages>
  <Words>8798</Words>
  <Characters>9080</Characters>
  <Lines>61</Lines>
  <Paragraphs>17</Paragraphs>
  <TotalTime>1</TotalTime>
  <ScaleCrop>false</ScaleCrop>
  <LinksUpToDate>false</LinksUpToDate>
  <CharactersWithSpaces>9686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2020-05-03T10:18:00Z</dcterms:created>
  <dc:creator>Administrator</dc:creator>
  <cp:lastModifiedBy>silence</cp:lastModifiedBy>
  <cp:lastPrinted>2023-02-06T03:01:00Z</cp:lastPrinted>
  <dcterms:modified xsi:type="dcterms:W3CDTF">2025-06-11T09:24:54Z</dcterms:modified>
  <dc:title>项目名称：甘悦大道（渝北段）、嘉华大桥南延伸段三期南段、华岩隧道西延伸段2、4-7标市政项目工程检测服务、华岩隧道杨家桥中桥、木厂沟大桥荷载试验</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4C3A901B3B494F6FB46757D80A5AE7FB</vt:lpwstr>
  </property>
  <property fmtid="{D5CDD505-2E9C-101B-9397-08002B2CF9AE}" pid="4" name="KSOTemplateDocerSaveRecord">
    <vt:lpwstr>eyJoZGlkIjoiZjRmYWUxOWJhMWE5OGFmZGQyNzA0NjBkZTNhOGRjMDEiLCJ1c2VySWQiOiIyNDg4ODMzNzUifQ==</vt:lpwstr>
  </property>
</Properties>
</file>