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宋体"/>
          <w:bCs/>
          <w:color w:val="333333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宋体"/>
          <w:bCs/>
          <w:color w:val="333333"/>
          <w:kern w:val="0"/>
          <w:sz w:val="44"/>
          <w:szCs w:val="44"/>
          <w:highlight w:val="none"/>
        </w:rPr>
        <w:t>重庆</w:t>
      </w:r>
      <w:r>
        <w:rPr>
          <w:rFonts w:ascii="Times New Roman" w:hAnsi="Times New Roman" w:eastAsia="方正小标宋_GBK" w:cs="宋体"/>
          <w:bCs/>
          <w:color w:val="333333"/>
          <w:kern w:val="0"/>
          <w:sz w:val="44"/>
          <w:szCs w:val="44"/>
          <w:highlight w:val="none"/>
        </w:rPr>
        <w:t>市九龙坡区民政局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宋体"/>
          <w:bCs/>
          <w:color w:val="333333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宋体"/>
          <w:bCs/>
          <w:color w:val="333333"/>
          <w:kern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宋体"/>
          <w:bCs/>
          <w:color w:val="333333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_GBK" w:cs="宋体"/>
          <w:bCs/>
          <w:color w:val="333333"/>
          <w:kern w:val="0"/>
          <w:sz w:val="44"/>
          <w:szCs w:val="44"/>
          <w:highlight w:val="none"/>
        </w:rPr>
        <w:t>年</w:t>
      </w:r>
      <w:bookmarkStart w:id="0" w:name="OLE_LINK6"/>
      <w:r>
        <w:rPr>
          <w:rFonts w:ascii="Times New Roman" w:hAnsi="Times New Roman" w:eastAsia="方正小标宋_GBK" w:cs="宋体"/>
          <w:bCs/>
          <w:color w:val="333333"/>
          <w:kern w:val="0"/>
          <w:sz w:val="44"/>
          <w:szCs w:val="44"/>
          <w:highlight w:val="none"/>
        </w:rPr>
        <w:t>政府信息公开工作年度报告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宋体"/>
          <w:bCs/>
          <w:color w:val="333333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根据《中华人民共和国政府信息公开条例》（以下简称《条例》）和《中华人民共和国政府信息公开工作年度报告格式》规定，编制本年度报告。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方正黑体_GBK"/>
          <w:color w:val="000000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000000"/>
          <w:szCs w:val="32"/>
          <w:highlight w:val="none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/>
          <w:color w:val="000000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000000"/>
          <w:szCs w:val="32"/>
          <w:highlight w:val="none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依据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《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中华人民共和国政府信息公开条例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》规定，依法依规做好主动公开工作</w:t>
      </w:r>
      <w:r>
        <w:rPr>
          <w:rFonts w:hint="eastAsia" w:ascii="Times New Roman" w:hAnsi="Times New Roman" w:cs="方正仿宋_GBK"/>
          <w:i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ascii="Times New Roman" w:hAnsi="Times New Roman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聚焦</w:t>
      </w:r>
      <w:r>
        <w:rPr>
          <w:rFonts w:hint="eastAsia" w:ascii="Times New Roman" w:hAnsi="Times New Roman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民政</w:t>
      </w:r>
      <w:r>
        <w:rPr>
          <w:rFonts w:ascii="Times New Roman" w:hAnsi="Times New Roman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重点领域信息公开</w:t>
      </w:r>
      <w:r>
        <w:rPr>
          <w:rFonts w:hint="eastAsia" w:ascii="Times New Roman" w:hAnsi="Times New Roman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Times New Roman" w:hAnsi="Times New Roman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不断夯实政务公开基础，推动政务公开提质增效。</w:t>
      </w:r>
      <w:r>
        <w:rPr>
          <w:rFonts w:hint="eastAsia" w:ascii="Times New Roman" w:hAnsi="Times New Roman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4年</w:t>
      </w:r>
      <w:r>
        <w:rPr>
          <w:rFonts w:hint="eastAsia" w:ascii="Times New Roman" w:hAnsi="Times New Roman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按照主动公开要求通过本单位门户网站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公开</w:t>
      </w:r>
      <w:r>
        <w:rPr>
          <w:rFonts w:hint="eastAsia" w:ascii="Times New Roman" w:hAnsi="Times New Roman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机构职能、</w:t>
      </w:r>
      <w:r>
        <w:rPr>
          <w:rFonts w:ascii="Times New Roman" w:hAnsi="Times New Roman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社会救助、养老服务、预算决算、行政许可等</w:t>
      </w:r>
      <w:r>
        <w:rPr>
          <w:rFonts w:hint="eastAsia" w:ascii="Times New Roman" w:hAnsi="Times New Roman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各类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政府信息</w:t>
      </w:r>
      <w:r>
        <w:rPr>
          <w:rFonts w:hint="eastAsia" w:ascii="Times New Roman" w:hAnsi="Times New Roman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360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余条</w:t>
      </w:r>
      <w:r>
        <w:rPr>
          <w:rFonts w:hint="eastAsia" w:ascii="Times New Roman" w:hAnsi="Times New Roman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/>
          <w:color w:val="000000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000000"/>
          <w:szCs w:val="32"/>
          <w:highlight w:val="none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  <w:highlight w:val="none"/>
          <w:lang w:val="en-US" w:eastAsia="zh-CN"/>
        </w:rPr>
        <w:t>2024年共收到依申请</w:t>
      </w:r>
      <w:bookmarkStart w:id="1" w:name="OLE_LINK1"/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  <w:highlight w:val="none"/>
          <w:lang w:val="en-US" w:eastAsia="zh-CN"/>
        </w:rPr>
        <w:t>公开</w:t>
      </w:r>
      <w:bookmarkEnd w:id="1"/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  <w:highlight w:val="none"/>
          <w:lang w:val="en-US" w:eastAsia="zh-CN"/>
        </w:rPr>
        <w:t>信息1件，在规定时限内完成答复，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  <w:highlight w:val="none"/>
        </w:rPr>
        <w:t>答复率100%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/>
          <w:color w:val="000000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000000"/>
          <w:szCs w:val="32"/>
          <w:highlight w:val="none"/>
          <w:lang w:eastAsia="zh-CN"/>
        </w:rPr>
        <w:t>（三）</w:t>
      </w:r>
      <w:r>
        <w:rPr>
          <w:rFonts w:hint="eastAsia" w:ascii="Times New Roman" w:hAnsi="Times New Roman" w:eastAsia="方正楷体_GBK"/>
          <w:color w:val="000000"/>
          <w:szCs w:val="32"/>
          <w:highlight w:val="none"/>
        </w:rPr>
        <w:t>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方正楷体_GBK"/>
          <w:color w:val="000000"/>
          <w:szCs w:val="32"/>
          <w:highlight w:val="none"/>
          <w:shd w:val="clear" w:color="auto" w:fill="FFFFFF"/>
          <w:lang w:eastAsia="zh-CN"/>
        </w:rPr>
        <w:t>一是</w:t>
      </w:r>
      <w:r>
        <w:rPr>
          <w:rFonts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加强组织领导。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  <w:highlight w:val="none"/>
        </w:rPr>
        <w:t>建立主要领导亲自抓，分管领导负责抓，办公室统筹抓，并</w:t>
      </w:r>
      <w:r>
        <w:rPr>
          <w:rFonts w:hint="eastAsia" w:ascii="Times New Roman" w:hAnsi="Times New Roman" w:cs="方正仿宋_GBK"/>
          <w:i w:val="0"/>
          <w:caps w:val="0"/>
          <w:color w:val="000000"/>
          <w:spacing w:val="0"/>
          <w:sz w:val="31"/>
          <w:szCs w:val="31"/>
          <w:highlight w:val="none"/>
          <w:lang w:eastAsia="zh-CN"/>
        </w:rPr>
        <w:t>安排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  <w:highlight w:val="none"/>
        </w:rPr>
        <w:t>专人做好政府信息公开各项工作，其它科室协调配合的政务公开工作机制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6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楷体_GBK" w:cs="方正楷体_GBK"/>
          <w:color w:val="000000"/>
          <w:szCs w:val="32"/>
          <w:highlight w:val="none"/>
          <w:shd w:val="clear" w:color="auto" w:fill="FFFFFF"/>
          <w:lang w:eastAsia="zh-CN"/>
        </w:rPr>
        <w:t>二是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6"/>
          <w:sz w:val="32"/>
          <w:szCs w:val="32"/>
          <w:highlight w:val="none"/>
        </w:rPr>
        <w:t>严格把关审查。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严格把好政治关、保密关、法律关、政策关、文字关、程序关，切实落实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科室负责人初审、分管负责人复审、主要负责人终审的“三审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三校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”制度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，确保政府信息公开及时、有效、安全。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年未发生泄密情况。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/>
          <w:color w:val="000000"/>
          <w:szCs w:val="32"/>
          <w:highlight w:val="none"/>
          <w:lang w:eastAsia="zh-CN"/>
        </w:rPr>
      </w:pPr>
      <w:r>
        <w:rPr>
          <w:rFonts w:hint="eastAsia" w:eastAsia="方正楷体_GBK"/>
          <w:color w:val="000000"/>
          <w:szCs w:val="32"/>
          <w:highlight w:val="none"/>
          <w:lang w:eastAsia="zh-CN"/>
        </w:rPr>
        <w:t>（四）</w:t>
      </w:r>
      <w:r>
        <w:rPr>
          <w:rFonts w:hint="eastAsia" w:ascii="Times New Roman" w:hAnsi="Times New Roman" w:eastAsia="方正楷体_GBK"/>
          <w:color w:val="000000"/>
          <w:szCs w:val="32"/>
          <w:highlight w:val="none"/>
          <w:lang w:eastAsia="zh-CN"/>
        </w:rPr>
        <w:t>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/>
          <w:color w:val="000000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000000"/>
          <w:szCs w:val="32"/>
          <w:highlight w:val="none"/>
          <w:shd w:val="clear" w:color="auto" w:fill="FFFFFF"/>
          <w:lang w:eastAsia="zh-CN"/>
        </w:rPr>
        <w:t>安排专人负责网站的内容管理、栏目维护工作，定期对栏目内容进行更新维护</w:t>
      </w:r>
      <w:r>
        <w:rPr>
          <w:rFonts w:hint="eastAsia" w:ascii="Times New Roman" w:hAnsi="Times New Roman" w:cs="方正仿宋_GBK"/>
          <w:color w:val="000000"/>
          <w:szCs w:val="32"/>
          <w:highlight w:val="none"/>
          <w:lang w:eastAsia="zh-CN"/>
        </w:rPr>
        <w:t>，避免网站出现栏目空白、信息超期等情况，</w:t>
      </w:r>
      <w:r>
        <w:rPr>
          <w:rFonts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切实推进</w:t>
      </w:r>
      <w:r>
        <w:rPr>
          <w:rFonts w:hint="eastAsia" w:ascii="Times New Roman" w:hAnsi="Times New Roman" w:cs="方正仿宋_GBK"/>
          <w:i w:val="0"/>
          <w:caps w:val="0"/>
          <w:color w:val="000000"/>
          <w:spacing w:val="0"/>
          <w:sz w:val="31"/>
          <w:szCs w:val="31"/>
          <w:lang w:eastAsia="zh-CN"/>
        </w:rPr>
        <w:t>九龙坡区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1"/>
          <w:szCs w:val="31"/>
        </w:rPr>
        <w:t>民政局网站建设。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/>
          <w:color w:val="000000"/>
          <w:szCs w:val="32"/>
          <w:highlight w:val="none"/>
          <w:lang w:eastAsia="zh-CN"/>
        </w:rPr>
      </w:pPr>
      <w:r>
        <w:rPr>
          <w:rFonts w:hint="eastAsia" w:eastAsia="方正楷体_GBK"/>
          <w:color w:val="000000"/>
          <w:szCs w:val="32"/>
          <w:highlight w:val="none"/>
          <w:lang w:eastAsia="zh-CN"/>
        </w:rPr>
        <w:t>（五</w:t>
      </w:r>
      <w:bookmarkStart w:id="6" w:name="_GoBack"/>
      <w:bookmarkEnd w:id="6"/>
      <w:r>
        <w:rPr>
          <w:rFonts w:hint="eastAsia" w:eastAsia="方正楷体_GBK"/>
          <w:color w:val="000000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楷体_GBK"/>
          <w:color w:val="000000"/>
          <w:szCs w:val="32"/>
          <w:highlight w:val="none"/>
          <w:lang w:eastAsia="zh-CN"/>
        </w:rPr>
        <w:t>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/>
          <w:color w:val="000000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楷体_GBK" w:cs="方正楷体_GBK"/>
          <w:color w:val="000000"/>
          <w:szCs w:val="32"/>
          <w:highlight w:val="none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/>
          <w:color w:val="000000"/>
          <w:szCs w:val="32"/>
          <w:highlight w:val="none"/>
          <w:shd w:val="clear" w:color="auto" w:fill="FFFFFF"/>
          <w:lang w:eastAsia="zh-CN"/>
        </w:rPr>
        <w:t>建立监督机制。由局办公室牵头，定期对各科室政府信息公开工作进行统计通报，对公开不及时、公开不准确的问题进行督促指导</w:t>
      </w:r>
      <w:bookmarkStart w:id="2" w:name="OLE_LINK3"/>
      <w:r>
        <w:rPr>
          <w:rFonts w:hint="eastAsia" w:ascii="Times New Roman" w:hAnsi="Times New Roman"/>
          <w:color w:val="000000"/>
          <w:szCs w:val="32"/>
          <w:highlight w:val="none"/>
          <w:shd w:val="clear" w:color="auto" w:fill="FFFFFF"/>
          <w:lang w:eastAsia="zh-CN"/>
        </w:rPr>
        <w:t>，</w:t>
      </w:r>
      <w:bookmarkEnd w:id="2"/>
      <w:r>
        <w:rPr>
          <w:rFonts w:hint="eastAsia" w:ascii="Times New Roman" w:hAnsi="Times New Roman"/>
          <w:color w:val="000000"/>
          <w:szCs w:val="32"/>
          <w:highlight w:val="none"/>
          <w:shd w:val="clear" w:color="auto" w:fill="FFFFFF"/>
          <w:lang w:eastAsia="zh-CN"/>
        </w:rPr>
        <w:t>及时发现并整改问题，确保对外发布内容的严肃性和准确性。</w:t>
      </w:r>
      <w:r>
        <w:rPr>
          <w:rFonts w:hint="eastAsia" w:ascii="Times New Roman" w:hAnsi="Times New Roman" w:eastAsia="方正楷体_GBK" w:cs="方正楷体_GBK"/>
          <w:color w:val="000000"/>
          <w:szCs w:val="32"/>
          <w:highlight w:val="none"/>
          <w:shd w:val="clear" w:color="auto" w:fill="FFFFFF"/>
          <w:lang w:eastAsia="zh-CN"/>
        </w:rPr>
        <w:t>二是</w:t>
      </w:r>
      <w:r>
        <w:rPr>
          <w:rFonts w:hint="eastAsia" w:ascii="Times New Roman" w:hAnsi="Times New Roman"/>
          <w:color w:val="000000"/>
          <w:szCs w:val="32"/>
          <w:highlight w:val="none"/>
          <w:shd w:val="clear" w:color="auto" w:fill="FFFFFF"/>
          <w:lang w:eastAsia="zh-CN"/>
        </w:rPr>
        <w:t>加强宣传培训。积极参加市、区政务公开工作培训会，同时通过干部职工大会学习政务公开相关文件，提高全局干部职工对政务公开工作的认识，不断提升我局政务公开能力和水平。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方正黑体_GBK"/>
          <w:color w:val="000000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000000"/>
          <w:szCs w:val="32"/>
          <w:highlight w:val="none"/>
        </w:rPr>
        <w:t>二、主动公开政府信息情况</w:t>
      </w:r>
    </w:p>
    <w:tbl>
      <w:tblPr>
        <w:tblStyle w:val="5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信息内容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本年制发件数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本年废止件数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规章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0"/>
                <w:highlight w:val="none"/>
                <w:lang w:bidi="ar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0"/>
                <w:highlight w:val="none"/>
                <w:lang w:bidi="ar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行政规范性文件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0"/>
                <w:highlight w:val="none"/>
                <w:lang w:bidi="ar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0"/>
                <w:highlight w:val="none"/>
                <w:lang w:bidi="ar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highlight w:val="none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黑体_GBK" w:cs="方正黑体_GBK"/>
          <w:color w:val="000000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000000"/>
          <w:szCs w:val="32"/>
          <w:highlight w:val="none"/>
        </w:rPr>
        <w:t>三、收到和处理政府信息公开申请情况</w:t>
      </w:r>
    </w:p>
    <w:tbl>
      <w:tblPr>
        <w:tblStyle w:val="5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highlight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企业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社会公益组织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法律服务机构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（一）予以公开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（二）部分公开</w:t>
            </w: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highlight w:val="none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（三）不予公开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1.属于国家秘密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2.其他法律行政法规禁止公开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3.危及“三安全一稳定”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4.保护第三方合法权益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5.属于三类内部事务信息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6.属于四类过程性信息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7.属于行政执法案卷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8.属于行政查询事项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（四）无法提供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2.没有现成信息需要另行制作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3.补正后申请内容仍不明确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（五）不予处理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1.信访举报投诉类申请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2.重复申请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3.要求提供公开出版物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4.无正当理由大量反复申请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（六）其他处理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3.其他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（七）总计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四、结转下年度继续办理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Calibri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方正黑体_GBK" w:cs="方正黑体_GBK"/>
          <w:color w:val="000000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000000"/>
          <w:szCs w:val="32"/>
          <w:highlight w:val="none"/>
        </w:rPr>
        <w:t>四、政府信息公开行政复议、行政诉讼情况</w:t>
      </w:r>
    </w:p>
    <w:tbl>
      <w:tblPr>
        <w:tblStyle w:val="5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结果</w:t>
            </w:r>
          </w:p>
        </w:tc>
        <w:tc>
          <w:tcPr>
            <w:tcW w:w="65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审结</w:t>
            </w:r>
          </w:p>
        </w:tc>
        <w:tc>
          <w:tcPr>
            <w:tcW w:w="65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5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结果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审结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总计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维持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结果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审结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highlight w:val="none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Times New Roman" w:hAnsi="Times New Roman" w:eastAsia="方正黑体_GBK" w:cs="方正黑体_GBK"/>
          <w:color w:val="000000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000000"/>
          <w:szCs w:val="32"/>
          <w:highlight w:val="none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</w:t>
      </w:r>
      <w:r>
        <w:rPr>
          <w:rFonts w:hint="eastAsia" w:ascii="Times New Roman" w:hAnsi="Times New Roman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，区民政局政府信息公开工作取得了一定成效，但还存在不足</w:t>
      </w:r>
      <w:bookmarkStart w:id="3" w:name="OLE_LINK2"/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，主要表现在：</w:t>
      </w:r>
      <w:r>
        <w:rPr>
          <w:rFonts w:hint="eastAsia" w:ascii="Times New Roman" w:hAnsi="Times New Roman" w:cs="方正仿宋_GBK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一是</w:t>
      </w:r>
      <w:r>
        <w:rPr>
          <w:rFonts w:hint="eastAsia" w:ascii="Times New Roman" w:hAnsi="Times New Roman" w:eastAsia="方正仿宋_GBK" w:cs="方正仿宋_GBK"/>
          <w:kern w:val="0"/>
          <w:szCs w:val="32"/>
          <w:highlight w:val="none"/>
          <w:lang w:eastAsia="zh-CN"/>
        </w:rPr>
        <w:t>政府信息公开的时效性有待加强</w:t>
      </w:r>
      <w:bookmarkEnd w:id="3"/>
      <w:r>
        <w:rPr>
          <w:rFonts w:hint="eastAsia" w:ascii="Times New Roman" w:hAnsi="Times New Roman" w:cs="方正仿宋_GBK"/>
          <w:kern w:val="0"/>
          <w:szCs w:val="32"/>
          <w:highlight w:val="none"/>
          <w:lang w:eastAsia="zh-CN"/>
        </w:rPr>
        <w:t>；二是部分重点领域信息公开的内容还不够丰富。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cs="方正仿宋_GBK"/>
          <w:color w:val="000000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方正仿宋_GBK"/>
          <w:color w:val="000000"/>
          <w:szCs w:val="32"/>
          <w:highlight w:val="none"/>
          <w:lang w:val="en-US" w:eastAsia="zh-CN"/>
        </w:rPr>
        <w:t>2025年将从以下几个方面进行改进：</w:t>
      </w:r>
      <w:r>
        <w:rPr>
          <w:rFonts w:hint="eastAsia" w:ascii="Times New Roman" w:hAnsi="Times New Roman" w:eastAsia="方正仿宋_GBK" w:cs="方正仿宋_GBK"/>
          <w:color w:val="000000"/>
          <w:szCs w:val="32"/>
          <w:highlight w:val="none"/>
          <w:lang w:val="en-US" w:eastAsia="zh-CN"/>
        </w:rPr>
        <w:t>一</w:t>
      </w:r>
      <w:bookmarkStart w:id="4" w:name="OLE_LINK7"/>
      <w:r>
        <w:rPr>
          <w:rFonts w:hint="eastAsia" w:ascii="Times New Roman" w:hAnsi="Times New Roman" w:eastAsia="方正仿宋_GBK" w:cs="方正仿宋_GBK"/>
          <w:color w:val="000000"/>
          <w:szCs w:val="32"/>
          <w:highlight w:val="none"/>
          <w:lang w:val="en-US" w:eastAsia="zh-CN"/>
        </w:rPr>
        <w:t>是</w:t>
      </w:r>
      <w:r>
        <w:rPr>
          <w:rFonts w:hint="eastAsia" w:ascii="Times New Roman" w:hAnsi="Times New Roman" w:cs="方正仿宋_GBK"/>
          <w:color w:val="000000"/>
          <w:szCs w:val="32"/>
          <w:highlight w:val="none"/>
          <w:lang w:val="en-US" w:eastAsia="zh-CN"/>
        </w:rPr>
        <w:t>强化</w:t>
      </w:r>
      <w:r>
        <w:rPr>
          <w:rFonts w:hint="eastAsia" w:ascii="Times New Roman" w:hAnsi="Times New Roman" w:eastAsia="方正仿宋_GBK" w:cs="方正仿宋_GBK"/>
          <w:color w:val="000000"/>
          <w:szCs w:val="32"/>
          <w:highlight w:val="none"/>
          <w:lang w:val="en-US" w:eastAsia="zh-CN"/>
        </w:rPr>
        <w:t>信息公开时效性</w:t>
      </w:r>
      <w:r>
        <w:rPr>
          <w:rFonts w:hint="eastAsia" w:ascii="Times New Roman" w:hAnsi="Times New Roman" w:cs="方正仿宋_GBK"/>
          <w:color w:val="000000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Cs w:val="32"/>
          <w:highlight w:val="none"/>
          <w:lang w:val="en-US" w:eastAsia="zh-CN"/>
        </w:rPr>
        <w:t>加强</w:t>
      </w:r>
      <w:r>
        <w:rPr>
          <w:rFonts w:hint="eastAsia" w:ascii="Times New Roman" w:hAnsi="Times New Roman" w:cs="方正仿宋_GBK"/>
          <w:color w:val="000000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kern w:val="0"/>
          <w:szCs w:val="32"/>
          <w:highlight w:val="none"/>
          <w:lang w:eastAsia="zh-CN"/>
        </w:rPr>
        <w:t>各科室协调配合，</w:t>
      </w:r>
      <w:bookmarkStart w:id="5" w:name="OLE_LINK5"/>
      <w:r>
        <w:rPr>
          <w:rFonts w:hint="eastAsia" w:ascii="Times New Roman" w:hAnsi="Times New Roman" w:eastAsia="方正仿宋_GBK" w:cs="方正仿宋_GBK"/>
          <w:color w:val="000000"/>
          <w:szCs w:val="32"/>
          <w:highlight w:val="none"/>
          <w:lang w:val="en-US" w:eastAsia="zh-CN"/>
        </w:rPr>
        <w:t>及时、准确地向社会公开民政领域各类政府信息</w:t>
      </w:r>
      <w:r>
        <w:rPr>
          <w:rFonts w:hint="eastAsia" w:ascii="Times New Roman" w:hAnsi="Times New Roman" w:eastAsia="方正仿宋_GBK" w:cs="方正仿宋_GBK"/>
          <w:kern w:val="0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cs="方正仿宋_GBK"/>
          <w:kern w:val="0"/>
          <w:szCs w:val="32"/>
          <w:highlight w:val="none"/>
          <w:lang w:eastAsia="zh-CN"/>
        </w:rPr>
        <w:t>二是加强重点领域信息公开</w:t>
      </w:r>
      <w:r>
        <w:rPr>
          <w:rFonts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，尤其是养老、救助等信息公开，</w:t>
      </w:r>
      <w:r>
        <w:rPr>
          <w:rFonts w:hint="eastAsia" w:ascii="Times New Roman" w:hAnsi="Times New Roman" w:cs="方正仿宋_GBK"/>
          <w:color w:val="000000"/>
          <w:szCs w:val="32"/>
          <w:highlight w:val="none"/>
          <w:lang w:val="en-US" w:eastAsia="zh-CN"/>
        </w:rPr>
        <w:t>提高更新频率和质量，</w:t>
      </w:r>
      <w:r>
        <w:rPr>
          <w:rFonts w:hint="default" w:ascii="Times New Roman" w:hAnsi="Times New Roman" w:cs="方正仿宋_GBK"/>
          <w:color w:val="000000"/>
          <w:szCs w:val="32"/>
          <w:highlight w:val="none"/>
          <w:lang w:val="en-US" w:eastAsia="zh-CN"/>
        </w:rPr>
        <w:t>丰富</w:t>
      </w:r>
      <w:r>
        <w:rPr>
          <w:rFonts w:hint="eastAsia" w:ascii="Times New Roman" w:hAnsi="Times New Roman" w:cs="方正仿宋_GBK"/>
          <w:color w:val="000000"/>
          <w:szCs w:val="32"/>
          <w:highlight w:val="none"/>
          <w:lang w:val="en-US" w:eastAsia="zh-CN"/>
        </w:rPr>
        <w:t>政府</w:t>
      </w:r>
      <w:r>
        <w:rPr>
          <w:rFonts w:hint="default" w:ascii="Times New Roman" w:hAnsi="Times New Roman" w:cs="方正仿宋_GBK"/>
          <w:color w:val="000000"/>
          <w:szCs w:val="32"/>
          <w:highlight w:val="none"/>
          <w:lang w:val="en-US" w:eastAsia="zh-CN"/>
        </w:rPr>
        <w:t>信息公开内容</w:t>
      </w:r>
      <w:r>
        <w:rPr>
          <w:rFonts w:hint="eastAsia" w:ascii="Times New Roman" w:hAnsi="Times New Roman" w:cs="方正仿宋_GBK"/>
          <w:color w:val="000000"/>
          <w:szCs w:val="32"/>
          <w:highlight w:val="none"/>
          <w:lang w:val="en-US" w:eastAsia="zh-CN"/>
        </w:rPr>
        <w:t>，保障群众对民政工作的知情权、参与权和监督权。</w:t>
      </w:r>
    </w:p>
    <w:bookmarkEnd w:id="4"/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Times New Roman" w:hAnsi="Times New Roman" w:eastAsia="方正黑体_GBK" w:cs="方正黑体_GBK"/>
          <w:color w:val="000000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000000"/>
          <w:szCs w:val="32"/>
          <w:highlight w:val="none"/>
        </w:rPr>
        <w:t>六、其他需要报告的事项</w:t>
      </w:r>
    </w:p>
    <w:p>
      <w:pPr>
        <w:keepNext w:val="0"/>
        <w:keepLines w:val="0"/>
        <w:pageBreakBefore w:val="0"/>
        <w:widowControl w:val="0"/>
        <w:tabs>
          <w:tab w:val="left" w:pos="2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/>
          <w:color w:val="000000"/>
          <w:szCs w:val="32"/>
          <w:highlight w:val="none"/>
          <w:lang w:eastAsia="zh-CN"/>
        </w:rPr>
      </w:pPr>
      <w:r>
        <w:rPr>
          <w:rFonts w:hint="eastAsia" w:ascii="Times New Roman" w:hAnsi="Times New Roman"/>
          <w:color w:val="000000"/>
          <w:szCs w:val="32"/>
          <w:highlight w:val="none"/>
        </w:rPr>
        <w:t>无</w:t>
      </w:r>
    </w:p>
    <w:p>
      <w:pPr>
        <w:keepNext w:val="0"/>
        <w:keepLines w:val="0"/>
        <w:pageBreakBefore w:val="0"/>
        <w:widowControl w:val="0"/>
        <w:tabs>
          <w:tab w:val="left" w:pos="2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/>
          <w:color w:val="000000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rPr>
          <w:rFonts w:hint="eastAsia" w:ascii="Times New Roman" w:hAnsi="Times New Roman"/>
          <w:color w:val="000000"/>
          <w:szCs w:val="32"/>
          <w:highlight w:val="none"/>
          <w:lang w:eastAsia="zh-CN"/>
        </w:rPr>
      </w:pPr>
      <w:r>
        <w:rPr>
          <w:rFonts w:hint="eastAsia" w:ascii="Times New Roman" w:hAnsi="Times New Roman"/>
          <w:color w:val="000000"/>
          <w:szCs w:val="32"/>
          <w:highlight w:val="none"/>
          <w:lang w:eastAsia="zh-CN"/>
        </w:rPr>
        <w:t>重庆市九龙坡区民政局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rPr>
          <w:rFonts w:ascii="Times New Roman" w:hAnsi="Times New Roman"/>
          <w:color w:val="FF0000"/>
          <w:highlight w:val="none"/>
        </w:rPr>
      </w:pPr>
      <w:r>
        <w:rPr>
          <w:rFonts w:hint="eastAsia" w:ascii="Times New Roman" w:hAnsi="Times New Roman"/>
          <w:color w:val="000000"/>
          <w:szCs w:val="32"/>
          <w:highlight w:val="none"/>
          <w:lang w:val="en-US" w:eastAsia="zh-CN"/>
        </w:rPr>
        <w:t xml:space="preserve">                                2025年1月17日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EF"/>
    <w:rsid w:val="00030B8C"/>
    <w:rsid w:val="000B20AB"/>
    <w:rsid w:val="001670D2"/>
    <w:rsid w:val="00191F57"/>
    <w:rsid w:val="001D7813"/>
    <w:rsid w:val="0023630C"/>
    <w:rsid w:val="0028299D"/>
    <w:rsid w:val="00296662"/>
    <w:rsid w:val="002B1998"/>
    <w:rsid w:val="002D6718"/>
    <w:rsid w:val="00303C8E"/>
    <w:rsid w:val="0033673E"/>
    <w:rsid w:val="003C7ECD"/>
    <w:rsid w:val="003E6F1B"/>
    <w:rsid w:val="00466FF6"/>
    <w:rsid w:val="004A04A9"/>
    <w:rsid w:val="0056618C"/>
    <w:rsid w:val="00591B57"/>
    <w:rsid w:val="005B15B6"/>
    <w:rsid w:val="006531B6"/>
    <w:rsid w:val="0067526B"/>
    <w:rsid w:val="006F6292"/>
    <w:rsid w:val="00764FCB"/>
    <w:rsid w:val="007D01AF"/>
    <w:rsid w:val="008D1ED4"/>
    <w:rsid w:val="009006B2"/>
    <w:rsid w:val="00904E55"/>
    <w:rsid w:val="00961399"/>
    <w:rsid w:val="009B5440"/>
    <w:rsid w:val="00A10577"/>
    <w:rsid w:val="00A2496A"/>
    <w:rsid w:val="00AD0F6A"/>
    <w:rsid w:val="00AF1A6B"/>
    <w:rsid w:val="00B103AE"/>
    <w:rsid w:val="00B61017"/>
    <w:rsid w:val="00BC3E10"/>
    <w:rsid w:val="00C210CA"/>
    <w:rsid w:val="00C622C3"/>
    <w:rsid w:val="00C876B0"/>
    <w:rsid w:val="00CD676E"/>
    <w:rsid w:val="00D44370"/>
    <w:rsid w:val="00D53E84"/>
    <w:rsid w:val="00D70DEF"/>
    <w:rsid w:val="00D8578C"/>
    <w:rsid w:val="00DB509B"/>
    <w:rsid w:val="00E373B2"/>
    <w:rsid w:val="00E8644B"/>
    <w:rsid w:val="00E87261"/>
    <w:rsid w:val="00EA05E7"/>
    <w:rsid w:val="00EC586F"/>
    <w:rsid w:val="00F2208A"/>
    <w:rsid w:val="00F42774"/>
    <w:rsid w:val="00F65C46"/>
    <w:rsid w:val="00FA4E83"/>
    <w:rsid w:val="00FB4343"/>
    <w:rsid w:val="039C393A"/>
    <w:rsid w:val="06F70AAE"/>
    <w:rsid w:val="07F052EB"/>
    <w:rsid w:val="0ACC285D"/>
    <w:rsid w:val="0F753395"/>
    <w:rsid w:val="11126ED7"/>
    <w:rsid w:val="119F3BB5"/>
    <w:rsid w:val="14822664"/>
    <w:rsid w:val="173A7195"/>
    <w:rsid w:val="174F083B"/>
    <w:rsid w:val="18F2723B"/>
    <w:rsid w:val="1CBE7C55"/>
    <w:rsid w:val="1D506E7E"/>
    <w:rsid w:val="1E9373ED"/>
    <w:rsid w:val="20594449"/>
    <w:rsid w:val="28931946"/>
    <w:rsid w:val="2AAE7091"/>
    <w:rsid w:val="2C330531"/>
    <w:rsid w:val="2CBB4E73"/>
    <w:rsid w:val="2CF86863"/>
    <w:rsid w:val="3FE27047"/>
    <w:rsid w:val="4AD334DD"/>
    <w:rsid w:val="514930A7"/>
    <w:rsid w:val="59E5752C"/>
    <w:rsid w:val="5C0B2C39"/>
    <w:rsid w:val="61BC00D4"/>
    <w:rsid w:val="63E72B51"/>
    <w:rsid w:val="64D76090"/>
    <w:rsid w:val="691A6F7A"/>
    <w:rsid w:val="6C817857"/>
    <w:rsid w:val="6CFE2E82"/>
    <w:rsid w:val="72582539"/>
    <w:rsid w:val="743D0E63"/>
    <w:rsid w:val="7975465F"/>
    <w:rsid w:val="7CB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中共重庆市纪律检查委员会</Company>
  <Pages>5</Pages>
  <Words>349</Words>
  <Characters>1992</Characters>
  <Lines>16</Lines>
  <Paragraphs>4</Paragraphs>
  <TotalTime>19</TotalTime>
  <ScaleCrop>false</ScaleCrop>
  <LinksUpToDate>false</LinksUpToDate>
  <CharactersWithSpaces>2337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2023-01-12T07:07:00Z</dcterms:created>
  <dc:creator>Windows 用户</dc:creator>
  <cp:lastModifiedBy>Administrator</cp:lastModifiedBy>
  <cp:lastPrinted>2025-01-17T02:36:00Z</cp:lastPrinted>
  <dcterms:modified xsi:type="dcterms:W3CDTF">2025-01-17T08:21:44Z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