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cs="华文中宋"/>
          <w:b/>
          <w:szCs w:val="32"/>
        </w:rPr>
      </w:pPr>
    </w:p>
    <w:p>
      <w:pPr>
        <w:spacing w:line="600" w:lineRule="exact"/>
        <w:ind w:firstLine="1320" w:firstLineChars="300"/>
        <w:jc w:val="both"/>
        <w:rPr>
          <w:rFonts w:hint="eastAsia" w:eastAsia="方正小标宋_GBK" w:cs="华文中宋"/>
          <w:sz w:val="44"/>
          <w:szCs w:val="44"/>
        </w:rPr>
      </w:pPr>
      <w:r>
        <w:rPr>
          <w:rFonts w:hint="eastAsia" w:eastAsia="方正小标宋_GBK" w:cs="华文中宋"/>
          <w:sz w:val="44"/>
          <w:szCs w:val="44"/>
        </w:rPr>
        <w:t>重庆市九龙坡区机关事务管理局</w:t>
      </w:r>
    </w:p>
    <w:p>
      <w:pPr>
        <w:adjustRightInd w:val="0"/>
        <w:snapToGrid w:val="0"/>
        <w:spacing w:line="600" w:lineRule="exact"/>
        <w:jc w:val="center"/>
        <w:rPr>
          <w:rFonts w:hint="eastAsia" w:eastAsia="方正小标宋_GBK" w:cs="华文中宋"/>
          <w:sz w:val="44"/>
          <w:szCs w:val="44"/>
        </w:rPr>
      </w:pPr>
      <w:r>
        <w:rPr>
          <w:rFonts w:hint="eastAsia" w:eastAsia="方正小标宋_GBK" w:cs="华文中宋"/>
          <w:sz w:val="44"/>
          <w:szCs w:val="44"/>
          <w:lang w:val="en-US" w:eastAsia="zh-CN"/>
        </w:rPr>
        <w:t xml:space="preserve">   </w:t>
      </w:r>
      <w:r>
        <w:rPr>
          <w:rFonts w:hint="eastAsia" w:eastAsia="方正小标宋_GBK" w:cs="华文中宋"/>
          <w:sz w:val="44"/>
          <w:szCs w:val="44"/>
        </w:rPr>
        <w:t>202</w:t>
      </w:r>
      <w:r>
        <w:rPr>
          <w:rFonts w:hint="eastAsia" w:eastAsia="方正小标宋_GBK" w:cs="华文中宋"/>
          <w:sz w:val="44"/>
          <w:szCs w:val="44"/>
          <w:lang w:val="en-US" w:eastAsia="zh-CN"/>
        </w:rPr>
        <w:t>6</w:t>
      </w:r>
      <w:r>
        <w:rPr>
          <w:rFonts w:hint="eastAsia" w:eastAsia="方正小标宋_GBK" w:cs="华文中宋"/>
          <w:sz w:val="44"/>
          <w:szCs w:val="44"/>
        </w:rPr>
        <w:t>年部门预算情况说明</w:t>
      </w:r>
    </w:p>
    <w:p>
      <w:pPr>
        <w:adjustRightInd w:val="0"/>
        <w:snapToGrid w:val="0"/>
        <w:spacing w:line="600" w:lineRule="exact"/>
        <w:ind w:firstLine="880" w:firstLineChars="200"/>
        <w:jc w:val="center"/>
        <w:rPr>
          <w:rFonts w:hint="eastAsia" w:eastAsia="华文中宋" w:cs="华文中宋"/>
          <w:sz w:val="44"/>
          <w:szCs w:val="44"/>
        </w:rPr>
      </w:pP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ascii="Times New Roman" w:hAnsi="Times New Roman"/>
        </w:rPr>
      </w:pPr>
      <w:r>
        <w:rPr>
          <w:rFonts w:ascii="Times New Roman" w:hAnsi="Times New Roman"/>
          <w:kern w:val="0"/>
          <w:szCs w:val="32"/>
        </w:rPr>
        <w:t>重庆市九龙坡区机关事务管理局主要职能职责：</w:t>
      </w:r>
      <w:r>
        <w:rPr>
          <w:rFonts w:ascii="Times New Roman" w:hAnsi="Times New Roman"/>
          <w:szCs w:val="32"/>
        </w:rPr>
        <w:t>负责区级机关事务的管理、保障、服务工作；负责对区级机关事务实行统一管理，建立管理制度和标准，合理统筹配置资源；负责拟定机关事务管理规章制度；主管全区机关、事业单位办公用房、公务用车、公共机构节约能源资源和区级机关集中办公区域的后勤保障服务等工作。负责全区大型活动、重要会议以及公务接待的后勤保障服务有关工作；起草接待工作相关政策；统一管理和使用政务活动后勤保障服务专项经费。负责全区机关、事业单位办公用房管理工作。负责全区机关、事业单位公务用车管理工作。负责推进、指导、协调和监督全区公共机构节能工作；负责区级公共机构节能监督管理工作；组织开展能耗统计、监测和评价考核工作。推动后勤服务单位的改革和发展；负责制订全区机关、事业单位后勤服务管理制度，确定区级机关、事业单位后勤服务项目和标准，对全区机关、事业单位后勤服务工作进行指导和监督，合理配置和节约使用后勤资源；协同有关部门组织实施机关、事业单位后勤人员和接待人员的培训。负责区领导的生活和重要政务活动的有关服务工作。完成区委、区政府交办的其他任务。区级接待工作的职责分工。区委办公室负责上级党和政府领导人及区外党委负责同志来区的公务接待工作；承担区委及区委领导公务接待工作；承担区委办公室重要接待工作。其他接待工作由区机关事务局承担。</w:t>
      </w:r>
    </w:p>
    <w:p>
      <w:pPr>
        <w:pStyle w:val="5"/>
        <w:tabs>
          <w:tab w:val="center" w:pos="4153"/>
          <w:tab w:val="left" w:pos="7275"/>
        </w:tabs>
        <w:adjustRightInd w:val="0"/>
        <w:snapToGrid w:val="0"/>
        <w:spacing w:line="600" w:lineRule="exact"/>
        <w:ind w:firstLine="640"/>
        <w:jc w:val="left"/>
        <w:rPr>
          <w:rFonts w:hint="eastAsia" w:ascii="方正楷体_GBK" w:hAnsi="Times New Roman" w:eastAsia="方正楷体_GBK" w:cs="仿宋_GB2312"/>
          <w:sz w:val="32"/>
        </w:rPr>
      </w:pPr>
      <w:r>
        <w:rPr>
          <w:rFonts w:hint="eastAsia" w:ascii="方正楷体_GBK" w:hAnsi="Times New Roman" w:eastAsia="方正楷体_GBK" w:cs="仿宋_GB2312"/>
          <w:sz w:val="32"/>
        </w:rPr>
        <w:t>（二）单位构成</w:t>
      </w:r>
    </w:p>
    <w:p>
      <w:pPr>
        <w:spacing w:line="600" w:lineRule="exact"/>
        <w:ind w:firstLine="640" w:firstLineChars="200"/>
        <w:rPr>
          <w:rFonts w:ascii="Times New Roman" w:hAnsi="Times New Roman"/>
        </w:rPr>
      </w:pPr>
      <w:r>
        <w:rPr>
          <w:rFonts w:ascii="Times New Roman" w:hAnsi="Times New Roman"/>
          <w:kern w:val="0"/>
          <w:szCs w:val="32"/>
        </w:rPr>
        <w:t>重庆市九龙坡区机关事务管理局内设3个职能科室</w:t>
      </w:r>
      <w:r>
        <w:rPr>
          <w:rFonts w:hint="eastAsia"/>
          <w:kern w:val="0"/>
          <w:szCs w:val="32"/>
          <w:lang w:eastAsia="zh-CN"/>
        </w:rPr>
        <w:t>，</w:t>
      </w:r>
      <w:r>
        <w:rPr>
          <w:rFonts w:hint="eastAsia"/>
          <w:kern w:val="0"/>
          <w:szCs w:val="32"/>
          <w:lang w:val="en-US" w:eastAsia="zh-CN"/>
        </w:rPr>
        <w:t>分别是综合管理科，节能后勤科，办公室。</w:t>
      </w:r>
      <w:r>
        <w:rPr>
          <w:rFonts w:ascii="Times New Roman" w:hAnsi="Times New Roman"/>
          <w:kern w:val="0"/>
          <w:szCs w:val="32"/>
        </w:rPr>
        <w:t>下属1个事业单位，即：重庆市九龙坡区</w:t>
      </w:r>
      <w:r>
        <w:rPr>
          <w:rFonts w:hint="eastAsia"/>
          <w:kern w:val="0"/>
          <w:szCs w:val="32"/>
          <w:lang w:eastAsia="zh-CN"/>
        </w:rPr>
        <w:t>机关综合事务</w:t>
      </w:r>
      <w:r>
        <w:rPr>
          <w:rFonts w:ascii="Times New Roman" w:hAnsi="Times New Roman"/>
          <w:kern w:val="0"/>
          <w:szCs w:val="32"/>
        </w:rPr>
        <w:t>中心，事业单位费用包含在预算公开范围内。</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二、部门收支总体情况</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（一）收入预算：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5803.35</w:t>
      </w:r>
      <w:r>
        <w:rPr>
          <w:rFonts w:hint="eastAsia" w:cs="仿宋_GB2312"/>
        </w:rPr>
        <w:t>万元，其中：一般公共预算拨款</w:t>
      </w:r>
      <w:r>
        <w:rPr>
          <w:rFonts w:hint="eastAsia" w:cs="仿宋_GB2312"/>
          <w:lang w:val="en-US" w:eastAsia="zh-CN"/>
        </w:rPr>
        <w:t>5803.35</w:t>
      </w:r>
      <w:r>
        <w:rPr>
          <w:rFonts w:hint="eastAsia" w:cs="仿宋_GB2312"/>
        </w:rPr>
        <w:t>万元，政府性基金预算拨款</w:t>
      </w:r>
      <w:r>
        <w:rPr>
          <w:rFonts w:hint="eastAsia" w:cs="仿宋_GB2312"/>
          <w:lang w:val="en-US" w:eastAsia="zh-CN"/>
        </w:rPr>
        <w:t>0</w:t>
      </w:r>
      <w:r>
        <w:rPr>
          <w:rFonts w:hint="eastAsia" w:cs="仿宋_GB2312"/>
        </w:rPr>
        <w:t>万元，国有资本经营预算收入</w:t>
      </w:r>
      <w:r>
        <w:rPr>
          <w:rFonts w:hint="eastAsia" w:cs="仿宋_GB2312"/>
          <w:lang w:val="en-US" w:eastAsia="zh-CN"/>
        </w:rPr>
        <w:t>0</w:t>
      </w:r>
      <w:r>
        <w:rPr>
          <w:rFonts w:hint="eastAsia" w:cs="仿宋_GB2312"/>
        </w:rPr>
        <w:t>万元，事业收入</w:t>
      </w:r>
      <w:r>
        <w:rPr>
          <w:rFonts w:hint="eastAsia" w:cs="仿宋_GB2312"/>
          <w:lang w:val="en-US" w:eastAsia="zh-CN"/>
        </w:rPr>
        <w:t>0</w:t>
      </w:r>
      <w:r>
        <w:rPr>
          <w:rFonts w:hint="eastAsia" w:cs="仿宋_GB2312"/>
        </w:rPr>
        <w:t>万元，事业单位经营收入</w:t>
      </w:r>
      <w:r>
        <w:rPr>
          <w:rFonts w:hint="eastAsia" w:cs="仿宋_GB2312"/>
          <w:lang w:val="en-US" w:eastAsia="zh-CN"/>
        </w:rPr>
        <w:t>0</w:t>
      </w:r>
      <w:r>
        <w:rPr>
          <w:rFonts w:hint="eastAsia" w:cs="仿宋_GB2312"/>
        </w:rPr>
        <w:t>万元，其他收入</w:t>
      </w:r>
      <w:r>
        <w:rPr>
          <w:rFonts w:hint="eastAsia" w:cs="仿宋_GB2312"/>
          <w:lang w:val="en-US" w:eastAsia="zh-CN"/>
        </w:rPr>
        <w:t>0</w:t>
      </w:r>
      <w:r>
        <w:rPr>
          <w:rFonts w:hint="eastAsia" w:cs="仿宋_GB2312"/>
        </w:rPr>
        <w:t>万元。收入较202</w:t>
      </w:r>
      <w:r>
        <w:rPr>
          <w:rFonts w:hint="eastAsia" w:cs="仿宋_GB2312"/>
          <w:lang w:val="en-US" w:eastAsia="zh-CN"/>
        </w:rPr>
        <w:t>5</w:t>
      </w:r>
      <w:r>
        <w:rPr>
          <w:rFonts w:hint="eastAsia" w:cs="仿宋_GB2312"/>
        </w:rPr>
        <w:t>年</w:t>
      </w:r>
      <w:r>
        <w:rPr>
          <w:rFonts w:hint="eastAsia" w:cs="仿宋_GB2312"/>
          <w:lang w:val="en-US" w:eastAsia="zh-CN"/>
        </w:rPr>
        <w:t>减少374.91</w:t>
      </w:r>
      <w:r>
        <w:rPr>
          <w:rFonts w:hint="eastAsia" w:cs="仿宋_GB2312"/>
        </w:rPr>
        <w:t>万元，主要是基本支出经费拨款</w:t>
      </w:r>
      <w:r>
        <w:rPr>
          <w:rFonts w:hint="eastAsia" w:cs="仿宋_GB2312"/>
          <w:lang w:val="en-US" w:eastAsia="zh-CN"/>
        </w:rPr>
        <w:t>增加7.87</w:t>
      </w:r>
      <w:r>
        <w:rPr>
          <w:rFonts w:hint="eastAsia" w:cs="仿宋_GB2312"/>
        </w:rPr>
        <w:t>万元</w:t>
      </w:r>
      <w:r>
        <w:rPr>
          <w:rFonts w:hint="eastAsia" w:cs="仿宋_GB2312"/>
          <w:lang w:eastAsia="zh-CN"/>
        </w:rPr>
        <w:t>，</w:t>
      </w:r>
      <w:r>
        <w:rPr>
          <w:rFonts w:hint="eastAsia" w:cs="仿宋_GB2312"/>
          <w:lang w:val="en-US" w:eastAsia="zh-CN"/>
        </w:rPr>
        <w:t>项目支出</w:t>
      </w:r>
      <w:r>
        <w:rPr>
          <w:rFonts w:hint="eastAsia" w:cs="仿宋_GB2312"/>
        </w:rPr>
        <w:t>经费拨款</w:t>
      </w:r>
      <w:r>
        <w:rPr>
          <w:rFonts w:hint="eastAsia" w:cs="仿宋_GB2312"/>
          <w:lang w:eastAsia="zh-CN"/>
        </w:rPr>
        <w:t>减少</w:t>
      </w:r>
      <w:r>
        <w:rPr>
          <w:rFonts w:hint="eastAsia" w:cs="仿宋_GB2312"/>
          <w:lang w:val="en-US" w:eastAsia="zh-CN"/>
        </w:rPr>
        <w:t>382.78</w:t>
      </w:r>
      <w:r>
        <w:rPr>
          <w:rFonts w:hint="eastAsia" w:cs="仿宋_GB2312"/>
        </w:rPr>
        <w:t>万元</w:t>
      </w:r>
      <w:r>
        <w:rPr>
          <w:rFonts w:hint="eastAsia" w:cs="仿宋_GB2312"/>
          <w:lang w:val="en-US" w:eastAsia="zh-CN"/>
        </w:rPr>
        <w:t>。</w:t>
      </w:r>
    </w:p>
    <w:p>
      <w:pPr>
        <w:adjustRightInd w:val="0"/>
        <w:snapToGrid w:val="0"/>
        <w:spacing w:line="600" w:lineRule="exact"/>
        <w:ind w:firstLine="640" w:firstLineChars="200"/>
        <w:rPr>
          <w:rFonts w:hint="eastAsia" w:cs="仿宋_GB2312"/>
        </w:rPr>
      </w:pPr>
      <w:r>
        <w:rPr>
          <w:rFonts w:hint="eastAsia" w:ascii="方正楷体_GBK" w:eastAsia="方正楷体_GBK" w:cs="仿宋_GB2312"/>
        </w:rPr>
        <w:t>（二）支出预算：</w:t>
      </w:r>
      <w:r>
        <w:rPr>
          <w:rFonts w:hint="eastAsia" w:cs="仿宋_GB2312"/>
        </w:rPr>
        <w:t>202</w:t>
      </w:r>
      <w:r>
        <w:rPr>
          <w:rFonts w:hint="eastAsia" w:cs="仿宋_GB2312"/>
          <w:lang w:val="en-US" w:eastAsia="zh-CN"/>
        </w:rPr>
        <w:t>6</w:t>
      </w:r>
      <w:r>
        <w:rPr>
          <w:rFonts w:hint="eastAsia" w:cs="仿宋_GB2312"/>
        </w:rPr>
        <w:t>年年初预算数</w:t>
      </w:r>
      <w:r>
        <w:rPr>
          <w:rFonts w:hint="eastAsia" w:cs="仿宋_GB2312"/>
          <w:lang w:val="en-US" w:eastAsia="zh-CN"/>
        </w:rPr>
        <w:t>5803.35</w:t>
      </w:r>
      <w:r>
        <w:rPr>
          <w:rFonts w:hint="eastAsia" w:cs="仿宋_GB2312"/>
        </w:rPr>
        <w:t>万元，其中：一般公共服务支出预算</w:t>
      </w:r>
      <w:r>
        <w:rPr>
          <w:rFonts w:hint="eastAsia" w:cs="仿宋_GB2312"/>
          <w:lang w:val="en-US" w:eastAsia="zh-CN"/>
        </w:rPr>
        <w:t>5632.76</w:t>
      </w:r>
      <w:r>
        <w:rPr>
          <w:rFonts w:hint="eastAsia" w:cs="仿宋_GB2312"/>
        </w:rPr>
        <w:t>万元，社会保障和就业支出预算106.08万元，卫生健康支出预算25.26万元，住房保障支出预算39.24万元。支出预算较202</w:t>
      </w:r>
      <w:r>
        <w:rPr>
          <w:rFonts w:hint="eastAsia" w:cs="仿宋_GB2312"/>
          <w:lang w:val="en-US" w:eastAsia="zh-CN"/>
        </w:rPr>
        <w:t>5</w:t>
      </w:r>
      <w:r>
        <w:rPr>
          <w:rFonts w:hint="eastAsia" w:cs="仿宋_GB2312"/>
        </w:rPr>
        <w:t>年</w:t>
      </w:r>
      <w:r>
        <w:rPr>
          <w:rFonts w:hint="eastAsia" w:cs="仿宋_GB2312"/>
          <w:lang w:val="en-US" w:eastAsia="zh-CN"/>
        </w:rPr>
        <w:t>减少374.91</w:t>
      </w:r>
      <w:r>
        <w:rPr>
          <w:rFonts w:hint="eastAsia" w:cs="仿宋_GB2312"/>
        </w:rPr>
        <w:t>万元，主要是基本支出预算</w:t>
      </w:r>
      <w:r>
        <w:rPr>
          <w:rFonts w:hint="eastAsia" w:cs="仿宋_GB2312"/>
          <w:lang w:val="en-US" w:eastAsia="zh-CN"/>
        </w:rPr>
        <w:t>增加7.87</w:t>
      </w:r>
      <w:r>
        <w:rPr>
          <w:rFonts w:hint="eastAsia" w:cs="仿宋_GB2312"/>
        </w:rPr>
        <w:t>万元，项目支出预算</w:t>
      </w:r>
      <w:r>
        <w:rPr>
          <w:rFonts w:hint="eastAsia" w:cs="仿宋_GB2312"/>
          <w:lang w:eastAsia="zh-CN"/>
        </w:rPr>
        <w:t>减少</w:t>
      </w:r>
      <w:r>
        <w:rPr>
          <w:rFonts w:hint="eastAsia" w:cs="仿宋_GB2312"/>
          <w:lang w:val="en-US" w:eastAsia="zh-CN"/>
        </w:rPr>
        <w:t>382.78</w:t>
      </w:r>
      <w:r>
        <w:rPr>
          <w:rFonts w:hint="eastAsia" w:cs="仿宋_GB2312"/>
        </w:rPr>
        <w:t>万元。</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三、部门预算情况说明</w:t>
      </w:r>
    </w:p>
    <w:p>
      <w:pPr>
        <w:adjustRightInd w:val="0"/>
        <w:snapToGrid w:val="0"/>
        <w:spacing w:line="600" w:lineRule="exact"/>
        <w:ind w:firstLine="640" w:firstLineChars="200"/>
        <w:rPr>
          <w:rFonts w:hint="eastAsia" w:cs="仿宋_GB2312"/>
        </w:rPr>
      </w:pPr>
      <w:r>
        <w:rPr>
          <w:rFonts w:hint="eastAsia" w:cs="仿宋_GB2312"/>
        </w:rPr>
        <w:t>202</w:t>
      </w:r>
      <w:r>
        <w:rPr>
          <w:rFonts w:hint="eastAsia" w:cs="仿宋_GB2312"/>
          <w:lang w:val="en-US" w:eastAsia="zh-CN"/>
        </w:rPr>
        <w:t>6</w:t>
      </w:r>
      <w:r>
        <w:rPr>
          <w:rFonts w:hint="eastAsia" w:cs="仿宋_GB2312"/>
        </w:rPr>
        <w:t>年一般公共预算财政拨款收入</w:t>
      </w:r>
      <w:r>
        <w:rPr>
          <w:rFonts w:hint="eastAsia" w:cs="仿宋_GB2312"/>
          <w:lang w:val="en-US" w:eastAsia="zh-CN"/>
        </w:rPr>
        <w:t>5803.35</w:t>
      </w:r>
      <w:r>
        <w:rPr>
          <w:rFonts w:hint="eastAsia" w:cs="仿宋_GB2312"/>
        </w:rPr>
        <w:t>万元，一般公共预算财政拨款支出</w:t>
      </w:r>
      <w:r>
        <w:rPr>
          <w:rFonts w:hint="eastAsia" w:cs="仿宋_GB2312"/>
          <w:lang w:val="en-US" w:eastAsia="zh-CN"/>
        </w:rPr>
        <w:t>5803.35</w:t>
      </w:r>
      <w:r>
        <w:rPr>
          <w:rFonts w:hint="eastAsia" w:cs="仿宋_GB2312"/>
        </w:rPr>
        <w:t>万元，比202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374.91</w:t>
      </w:r>
      <w:r>
        <w:rPr>
          <w:rFonts w:hint="eastAsia" w:cs="仿宋_GB2312"/>
        </w:rPr>
        <w:t>万元。其中：基本支出</w:t>
      </w:r>
      <w:r>
        <w:rPr>
          <w:rFonts w:hint="eastAsia" w:cs="仿宋_GB2312"/>
          <w:lang w:val="en-US" w:eastAsia="zh-CN"/>
        </w:rPr>
        <w:t>635.74</w:t>
      </w:r>
      <w:r>
        <w:rPr>
          <w:rFonts w:hint="eastAsia" w:cs="仿宋_GB2312"/>
        </w:rPr>
        <w:t>万元，比202</w:t>
      </w:r>
      <w:r>
        <w:rPr>
          <w:rFonts w:hint="eastAsia" w:cs="仿宋_GB2312"/>
          <w:lang w:val="en-US" w:eastAsia="zh-CN"/>
        </w:rPr>
        <w:t>5</w:t>
      </w:r>
      <w:r>
        <w:rPr>
          <w:rFonts w:hint="eastAsia" w:cs="仿宋_GB2312"/>
        </w:rPr>
        <w:t>年</w:t>
      </w:r>
      <w:r>
        <w:rPr>
          <w:rFonts w:hint="eastAsia" w:cs="仿宋_GB2312"/>
          <w:lang w:eastAsia="zh-CN"/>
        </w:rPr>
        <w:t>增加</w:t>
      </w:r>
      <w:r>
        <w:rPr>
          <w:rFonts w:hint="eastAsia" w:cs="仿宋_GB2312"/>
          <w:lang w:val="en-US" w:eastAsia="zh-CN"/>
        </w:rPr>
        <w:t>7.87</w:t>
      </w:r>
      <w:r>
        <w:rPr>
          <w:rFonts w:hint="eastAsia" w:cs="仿宋_GB2312"/>
        </w:rPr>
        <w:t>万元，主要原因是</w:t>
      </w:r>
      <w:r>
        <w:rPr>
          <w:rFonts w:hint="eastAsia" w:cs="仿宋_GB2312"/>
          <w:lang w:eastAsia="zh-CN"/>
        </w:rPr>
        <w:t>人员变化及工资调整</w:t>
      </w:r>
      <w:r>
        <w:rPr>
          <w:rFonts w:hint="eastAsia" w:cs="仿宋_GB2312"/>
        </w:rPr>
        <w:t>，主要用于保障在职人员工资福利及社会保险缴费，离休人员离休费，退休人员补助等，保障部门正常运转的各项商品服务支出；项目支出5167.61万元，比202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382.78</w:t>
      </w:r>
      <w:r>
        <w:rPr>
          <w:rFonts w:hint="eastAsia" w:cs="仿宋_GB2312"/>
        </w:rPr>
        <w:t>万元，主要原因是</w:t>
      </w:r>
      <w:r>
        <w:rPr>
          <w:rFonts w:hint="eastAsia" w:cs="仿宋_GB2312"/>
          <w:lang w:eastAsia="zh-CN"/>
        </w:rPr>
        <w:t>财政拨款收入减少</w:t>
      </w:r>
      <w:r>
        <w:rPr>
          <w:rFonts w:hint="eastAsia" w:cs="仿宋_GB2312"/>
        </w:rPr>
        <w:t>，主要用于</w:t>
      </w:r>
      <w:r>
        <w:rPr>
          <w:rFonts w:hint="eastAsia" w:cs="仿宋_GB2312"/>
          <w:lang w:val="en-US" w:eastAsia="zh-CN"/>
        </w:rPr>
        <w:t>机关大院运行维护，全区公务接待，公务用车购买，食堂日常开支以及职工停车保障等重点工作</w:t>
      </w:r>
      <w:r>
        <w:rPr>
          <w:rFonts w:hint="eastAsia" w:cs="仿宋_GB2312"/>
        </w:rPr>
        <w:t>。</w:t>
      </w:r>
    </w:p>
    <w:p>
      <w:pPr>
        <w:adjustRightInd w:val="0"/>
        <w:snapToGrid w:val="0"/>
        <w:spacing w:line="600" w:lineRule="exact"/>
        <w:ind w:firstLine="640" w:firstLineChars="200"/>
        <w:rPr>
          <w:rFonts w:hint="eastAsia" w:eastAsia="方正仿宋_GBK" w:cs="仿宋_GB2312"/>
          <w:lang w:eastAsia="zh-CN"/>
        </w:rPr>
      </w:pPr>
      <w:r>
        <w:rPr>
          <w:rFonts w:hint="eastAsia" w:cs="仿宋_GB2312"/>
          <w:lang w:val="en-US" w:eastAsia="zh-CN"/>
        </w:rPr>
        <w:t>区机关事务局</w:t>
      </w:r>
      <w:r>
        <w:rPr>
          <w:rFonts w:hint="eastAsia" w:cs="仿宋_GB2312"/>
        </w:rPr>
        <w:t>202</w:t>
      </w:r>
      <w:r>
        <w:rPr>
          <w:rFonts w:hint="eastAsia" w:cs="仿宋_GB2312"/>
          <w:lang w:val="en-US" w:eastAsia="zh-CN"/>
        </w:rPr>
        <w:t>6</w:t>
      </w:r>
      <w:r>
        <w:rPr>
          <w:rFonts w:hint="eastAsia" w:cs="仿宋_GB2312"/>
        </w:rPr>
        <w:t>年无使用政府性基金预算拨款安排的支出</w:t>
      </w:r>
      <w:r>
        <w:rPr>
          <w:rFonts w:hint="eastAsia" w:cs="仿宋_GB2312"/>
          <w:lang w:eastAsia="zh-CN"/>
        </w:rPr>
        <w:t>。</w:t>
      </w:r>
    </w:p>
    <w:p>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hint="eastAsia" w:eastAsia="方正仿宋_GBK" w:cs="仿宋_GB2312"/>
          <w:lang w:eastAsia="zh-CN"/>
        </w:rPr>
      </w:pPr>
      <w:r>
        <w:rPr>
          <w:rFonts w:hint="eastAsia" w:cs="仿宋_GB2312"/>
        </w:rPr>
        <w:t>202</w:t>
      </w:r>
      <w:r>
        <w:rPr>
          <w:rFonts w:hint="eastAsia" w:cs="仿宋_GB2312"/>
          <w:lang w:val="en-US" w:eastAsia="zh-CN"/>
        </w:rPr>
        <w:t>6</w:t>
      </w:r>
      <w:r>
        <w:rPr>
          <w:rFonts w:hint="eastAsia" w:cs="仿宋_GB2312"/>
        </w:rPr>
        <w:t>年“三公”经费预算</w:t>
      </w:r>
      <w:r>
        <w:rPr>
          <w:rFonts w:hint="eastAsia" w:cs="仿宋_GB2312"/>
          <w:lang w:val="en-US" w:eastAsia="zh-CN"/>
        </w:rPr>
        <w:t>172.1</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9万元</w:t>
      </w:r>
      <w:r>
        <w:rPr>
          <w:rFonts w:hint="eastAsia" w:cs="仿宋_GB2312"/>
        </w:rPr>
        <w:t>。其中：因公出国（境）费用</w:t>
      </w:r>
      <w:r>
        <w:rPr>
          <w:rFonts w:hint="eastAsia" w:cs="仿宋_GB2312"/>
          <w:lang w:val="en-US" w:eastAsia="zh-CN"/>
        </w:rPr>
        <w:t>0</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val="en-US" w:eastAsia="zh-CN"/>
        </w:rPr>
        <w:t>持平</w:t>
      </w:r>
      <w:r>
        <w:rPr>
          <w:rFonts w:hint="eastAsia" w:cs="仿宋_GB2312"/>
        </w:rPr>
        <w:t>；公务接待费</w:t>
      </w:r>
      <w:r>
        <w:rPr>
          <w:rFonts w:hint="eastAsia" w:cs="仿宋_GB2312"/>
          <w:lang w:val="en-US" w:eastAsia="zh-CN"/>
        </w:rPr>
        <w:t>10.1</w:t>
      </w:r>
      <w:r>
        <w:rPr>
          <w:rFonts w:hint="eastAsia" w:cs="仿宋_GB2312"/>
        </w:rPr>
        <w:t>万元，</w:t>
      </w:r>
      <w:r>
        <w:rPr>
          <w:rFonts w:hint="eastAsia" w:cs="仿宋_GB2312"/>
          <w:lang w:val="en-US" w:eastAsia="zh-CN"/>
        </w:rPr>
        <w:t>比</w:t>
      </w:r>
      <w:r>
        <w:rPr>
          <w:rFonts w:hint="eastAsia" w:cs="仿宋_GB2312"/>
        </w:rPr>
        <w:t>202</w:t>
      </w:r>
      <w:r>
        <w:rPr>
          <w:rFonts w:hint="eastAsia" w:cs="仿宋_GB2312"/>
          <w:lang w:val="en-US" w:eastAsia="zh-CN"/>
        </w:rPr>
        <w:t>5</w:t>
      </w:r>
      <w:r>
        <w:rPr>
          <w:rFonts w:hint="eastAsia" w:cs="仿宋_GB2312"/>
        </w:rPr>
        <w:t>年</w:t>
      </w:r>
      <w:r>
        <w:rPr>
          <w:rFonts w:hint="eastAsia" w:cs="仿宋_GB2312"/>
          <w:lang w:eastAsia="zh-CN"/>
        </w:rPr>
        <w:t>减少</w:t>
      </w:r>
      <w:r>
        <w:rPr>
          <w:rFonts w:hint="eastAsia" w:cs="仿宋_GB2312"/>
          <w:lang w:val="en-US" w:eastAsia="zh-CN"/>
        </w:rPr>
        <w:t>20万元</w:t>
      </w:r>
      <w:r>
        <w:rPr>
          <w:rFonts w:hint="eastAsia" w:cs="仿宋_GB2312"/>
        </w:rPr>
        <w:t>；</w:t>
      </w:r>
      <w:r>
        <w:rPr>
          <w:rFonts w:hint="eastAsia" w:cs="仿宋_GB2312"/>
          <w:lang w:eastAsia="zh-CN"/>
        </w:rPr>
        <w:t>主要原因是严格控制三公经费。</w:t>
      </w:r>
      <w:r>
        <w:rPr>
          <w:rFonts w:hint="eastAsia" w:cs="仿宋_GB2312"/>
        </w:rPr>
        <w:t>公务用车运行维护费</w:t>
      </w:r>
      <w:r>
        <w:rPr>
          <w:rFonts w:hint="eastAsia" w:cs="仿宋_GB2312"/>
          <w:lang w:val="en-US" w:eastAsia="zh-CN"/>
        </w:rPr>
        <w:t>90</w:t>
      </w:r>
      <w:r>
        <w:rPr>
          <w:rFonts w:hint="eastAsia" w:cs="仿宋_GB2312"/>
        </w:rPr>
        <w:t>万元，</w:t>
      </w:r>
      <w:r>
        <w:rPr>
          <w:rFonts w:hint="eastAsia" w:cs="仿宋_GB2312"/>
          <w:lang w:val="en-US" w:eastAsia="zh-CN"/>
        </w:rPr>
        <w:t>与</w:t>
      </w:r>
      <w:r>
        <w:rPr>
          <w:rFonts w:hint="eastAsia" w:cs="仿宋_GB2312"/>
        </w:rPr>
        <w:t>202</w:t>
      </w:r>
      <w:r>
        <w:rPr>
          <w:rFonts w:hint="eastAsia" w:cs="仿宋_GB2312"/>
          <w:lang w:val="en-US" w:eastAsia="zh-CN"/>
        </w:rPr>
        <w:t>5</w:t>
      </w:r>
      <w:r>
        <w:rPr>
          <w:rFonts w:hint="eastAsia" w:cs="仿宋_GB2312"/>
        </w:rPr>
        <w:t>年</w:t>
      </w:r>
      <w:r>
        <w:rPr>
          <w:rFonts w:hint="eastAsia" w:cs="仿宋_GB2312"/>
          <w:lang w:val="en-US" w:eastAsia="zh-CN"/>
        </w:rPr>
        <w:t>持平</w:t>
      </w:r>
      <w:r>
        <w:rPr>
          <w:rFonts w:hint="eastAsia" w:cs="仿宋_GB2312"/>
        </w:rPr>
        <w:t>；公务用车购置费</w:t>
      </w:r>
      <w:r>
        <w:rPr>
          <w:rFonts w:hint="eastAsia" w:cs="仿宋_GB2312"/>
          <w:lang w:val="en-US" w:eastAsia="zh-CN"/>
        </w:rPr>
        <w:t>72</w:t>
      </w:r>
      <w:r>
        <w:rPr>
          <w:rFonts w:hint="eastAsia" w:cs="仿宋_GB2312"/>
        </w:rPr>
        <w:t>万元，比202</w:t>
      </w:r>
      <w:r>
        <w:rPr>
          <w:rFonts w:hint="eastAsia" w:cs="仿宋_GB2312"/>
          <w:lang w:val="en-US" w:eastAsia="zh-CN"/>
        </w:rPr>
        <w:t>5</w:t>
      </w:r>
      <w:r>
        <w:rPr>
          <w:rFonts w:hint="eastAsia" w:cs="仿宋_GB2312"/>
        </w:rPr>
        <w:t>年增加</w:t>
      </w:r>
      <w:r>
        <w:rPr>
          <w:rFonts w:hint="eastAsia" w:cs="仿宋_GB2312"/>
          <w:lang w:val="en-US" w:eastAsia="zh-CN"/>
        </w:rPr>
        <w:t>11</w:t>
      </w:r>
      <w:r>
        <w:rPr>
          <w:rFonts w:hint="eastAsia" w:cs="仿宋_GB2312"/>
        </w:rPr>
        <w:t>万元</w:t>
      </w:r>
      <w:r>
        <w:rPr>
          <w:rFonts w:hint="eastAsia" w:cs="仿宋_GB2312"/>
          <w:lang w:eastAsia="zh-CN"/>
        </w:rPr>
        <w:t>，主要原因是今年预算购买</w:t>
      </w:r>
      <w:r>
        <w:rPr>
          <w:rFonts w:hint="eastAsia" w:cs="仿宋_GB2312"/>
          <w:lang w:val="en-US" w:eastAsia="zh-CN"/>
        </w:rPr>
        <w:t>4辆车，比2025年增加1辆</w:t>
      </w:r>
      <w:r>
        <w:rPr>
          <w:rFonts w:hint="eastAsia" w:cs="仿宋_GB2312"/>
          <w:lang w:eastAsia="zh-CN"/>
        </w:rPr>
        <w:t>。</w:t>
      </w:r>
    </w:p>
    <w:p>
      <w:pPr>
        <w:adjustRightInd w:val="0"/>
        <w:snapToGrid w:val="0"/>
        <w:spacing w:line="600" w:lineRule="exact"/>
        <w:ind w:firstLine="640" w:firstLineChars="200"/>
        <w:rPr>
          <w:rFonts w:hint="eastAsia"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hint="eastAsia" w:cs="仿宋_GB2312"/>
        </w:rPr>
      </w:pPr>
      <w:r>
        <w:rPr>
          <w:rFonts w:hint="eastAsia" w:cs="仿宋_GB2312"/>
        </w:rPr>
        <w:t>1.机关运行经费。202</w:t>
      </w:r>
      <w:r>
        <w:rPr>
          <w:rFonts w:hint="eastAsia" w:cs="仿宋_GB2312"/>
          <w:lang w:val="en-US" w:eastAsia="zh-CN"/>
        </w:rPr>
        <w:t>6</w:t>
      </w:r>
      <w:r>
        <w:rPr>
          <w:rFonts w:hint="eastAsia" w:cs="仿宋_GB2312"/>
        </w:rPr>
        <w:t>年一般公共预算财政拨款运行经费135.81万元，比上年</w:t>
      </w:r>
      <w:r>
        <w:rPr>
          <w:rFonts w:hint="eastAsia" w:cs="仿宋_GB2312"/>
          <w:lang w:val="en-US" w:eastAsia="zh-CN"/>
        </w:rPr>
        <w:t>减少0.28</w:t>
      </w:r>
      <w:r>
        <w:rPr>
          <w:rFonts w:hint="eastAsia" w:cs="仿宋_GB2312"/>
        </w:rPr>
        <w:t>万元，主要原因为</w:t>
      </w:r>
      <w:r>
        <w:rPr>
          <w:rFonts w:hint="eastAsia" w:cs="仿宋_GB2312"/>
          <w:lang w:eastAsia="zh-CN"/>
        </w:rPr>
        <w:t>人员工资变动导致</w:t>
      </w:r>
      <w:r>
        <w:rPr>
          <w:rFonts w:hint="eastAsia" w:cs="仿宋_GB2312"/>
        </w:rPr>
        <w:t>。主要用于办公费、印刷费、邮电费、水电费、物管费、差旅费、会议费、培训费及其他商品和服务支出等。</w:t>
      </w:r>
    </w:p>
    <w:p>
      <w:pPr>
        <w:adjustRightInd w:val="0"/>
        <w:snapToGrid w:val="0"/>
        <w:spacing w:line="600" w:lineRule="exact"/>
        <w:ind w:firstLine="640" w:firstLineChars="200"/>
        <w:rPr>
          <w:rFonts w:hint="eastAsia" w:cs="仿宋_GB2312"/>
        </w:rPr>
      </w:pPr>
      <w:r>
        <w:rPr>
          <w:rFonts w:hint="eastAsia" w:cs="仿宋_GB2312"/>
        </w:rPr>
        <w:t xml:space="preserve">2.政府采购情况。所属各预算单位政府采购预算总额  </w:t>
      </w:r>
      <w:r>
        <w:rPr>
          <w:rFonts w:hint="eastAsia" w:cs="仿宋_GB2312"/>
          <w:lang w:val="en-US" w:eastAsia="zh-CN"/>
        </w:rPr>
        <w:t>1679.72</w:t>
      </w:r>
      <w:r>
        <w:rPr>
          <w:rFonts w:hint="eastAsia" w:cs="仿宋_GB2312"/>
        </w:rPr>
        <w:t>万元：政府采购货物预算</w:t>
      </w:r>
      <w:r>
        <w:rPr>
          <w:rFonts w:hint="eastAsia" w:cs="仿宋_GB2312"/>
          <w:lang w:val="en-US" w:eastAsia="zh-CN"/>
        </w:rPr>
        <w:t>73</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1606.72</w:t>
      </w:r>
      <w:r>
        <w:rPr>
          <w:rFonts w:hint="eastAsia" w:cs="仿宋_GB2312"/>
        </w:rPr>
        <w:t>万元；其中一般公共预算拨款政府采购</w:t>
      </w:r>
      <w:r>
        <w:rPr>
          <w:rFonts w:hint="eastAsia" w:cs="仿宋_GB2312"/>
          <w:lang w:val="en-US" w:eastAsia="zh-CN"/>
        </w:rPr>
        <w:t>1679.72</w:t>
      </w:r>
      <w:r>
        <w:rPr>
          <w:rFonts w:hint="eastAsia" w:cs="仿宋_GB2312"/>
        </w:rPr>
        <w:t>万元：政府采购货物预算</w:t>
      </w:r>
      <w:r>
        <w:rPr>
          <w:rFonts w:hint="eastAsia" w:cs="仿宋_GB2312"/>
          <w:lang w:val="en-US" w:eastAsia="zh-CN"/>
        </w:rPr>
        <w:t>73</w:t>
      </w:r>
      <w:r>
        <w:rPr>
          <w:rFonts w:hint="eastAsia" w:cs="仿宋_GB2312"/>
        </w:rPr>
        <w:t>万元、政府采购工程预算</w:t>
      </w:r>
      <w:r>
        <w:rPr>
          <w:rFonts w:hint="eastAsia" w:cs="仿宋_GB2312"/>
          <w:lang w:val="en-US" w:eastAsia="zh-CN"/>
        </w:rPr>
        <w:t>0</w:t>
      </w:r>
      <w:r>
        <w:rPr>
          <w:rFonts w:hint="eastAsia" w:cs="仿宋_GB2312"/>
        </w:rPr>
        <w:t>万元、政府采购服务预算</w:t>
      </w:r>
      <w:r>
        <w:rPr>
          <w:rFonts w:hint="eastAsia" w:cs="仿宋_GB2312"/>
          <w:lang w:val="en-US" w:eastAsia="zh-CN"/>
        </w:rPr>
        <w:t>1606.72</w:t>
      </w:r>
      <w:r>
        <w:rPr>
          <w:rFonts w:hint="eastAsia" w:cs="仿宋_GB2312"/>
        </w:rPr>
        <w:t>万元。</w:t>
      </w:r>
    </w:p>
    <w:p>
      <w:pPr>
        <w:adjustRightInd w:val="0"/>
        <w:snapToGrid w:val="0"/>
        <w:spacing w:line="600" w:lineRule="exact"/>
        <w:ind w:firstLine="640" w:firstLineChars="200"/>
        <w:rPr>
          <w:rFonts w:hint="eastAsia" w:cs="仿宋_GB2312"/>
          <w:color w:val="000000"/>
        </w:rPr>
      </w:pPr>
      <w:r>
        <w:rPr>
          <w:rFonts w:hint="eastAsia" w:cs="仿宋_GB2312"/>
        </w:rPr>
        <w:t>3.绩效目标设置情况。</w:t>
      </w:r>
      <w:r>
        <w:rPr>
          <w:rFonts w:hint="eastAsia" w:cs="仿宋_GB2312"/>
          <w:color w:val="000000"/>
        </w:rPr>
        <w:t>202</w:t>
      </w:r>
      <w:r>
        <w:rPr>
          <w:rFonts w:hint="eastAsia" w:cs="仿宋_GB2312"/>
          <w:color w:val="000000"/>
          <w:lang w:val="en-US" w:eastAsia="zh-CN"/>
        </w:rPr>
        <w:t>6</w:t>
      </w:r>
      <w:r>
        <w:rPr>
          <w:rFonts w:hint="eastAsia" w:cs="仿宋_GB2312"/>
          <w:color w:val="000000"/>
        </w:rPr>
        <w:t>年项目支出均实行了绩效目标管理，涉及一般公共预算当年财政拨款5167.61万元。</w:t>
      </w:r>
    </w:p>
    <w:p>
      <w:pPr>
        <w:adjustRightInd w:val="0"/>
        <w:snapToGrid w:val="0"/>
        <w:spacing w:line="600" w:lineRule="exact"/>
        <w:ind w:firstLine="640" w:firstLineChars="200"/>
        <w:rPr>
          <w:rFonts w:hint="eastAsia" w:cs="仿宋_GB2312"/>
          <w:color w:val="000000"/>
        </w:rPr>
      </w:pPr>
      <w:r>
        <w:rPr>
          <w:rFonts w:hint="eastAsia" w:cs="仿宋_GB2312"/>
          <w:color w:val="000000"/>
        </w:rPr>
        <w:t>4.国有资产占有使用情况。截止202</w:t>
      </w:r>
      <w:r>
        <w:rPr>
          <w:rFonts w:hint="eastAsia" w:cs="仿宋_GB2312"/>
          <w:color w:val="000000"/>
          <w:lang w:val="en-US" w:eastAsia="zh-CN"/>
        </w:rPr>
        <w:t>5</w:t>
      </w:r>
      <w:r>
        <w:rPr>
          <w:rFonts w:hint="eastAsia" w:cs="仿宋_GB2312"/>
          <w:color w:val="000000"/>
        </w:rPr>
        <w:t>年12月，所属各预算单位共有车辆</w:t>
      </w:r>
      <w:r>
        <w:rPr>
          <w:rFonts w:hint="eastAsia" w:cs="仿宋_GB2312"/>
          <w:color w:val="000000"/>
          <w:lang w:val="en-US" w:eastAsia="zh-CN"/>
        </w:rPr>
        <w:t>26</w:t>
      </w:r>
      <w:r>
        <w:rPr>
          <w:rFonts w:hint="eastAsia" w:cs="仿宋_GB2312"/>
          <w:color w:val="000000"/>
        </w:rPr>
        <w:t>辆，其中一般公务用车</w:t>
      </w:r>
      <w:r>
        <w:rPr>
          <w:rFonts w:hint="eastAsia" w:cs="仿宋_GB2312"/>
          <w:color w:val="000000"/>
          <w:lang w:val="en-US" w:eastAsia="zh-CN"/>
        </w:rPr>
        <w:t>26</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辆。202</w:t>
      </w:r>
      <w:r>
        <w:rPr>
          <w:rFonts w:hint="eastAsia" w:cs="仿宋_GB2312"/>
          <w:color w:val="000000"/>
          <w:lang w:val="en-US" w:eastAsia="zh-CN"/>
        </w:rPr>
        <w:t>6</w:t>
      </w:r>
      <w:r>
        <w:rPr>
          <w:rFonts w:hint="eastAsia" w:cs="仿宋_GB2312"/>
          <w:color w:val="000000"/>
        </w:rPr>
        <w:t>年一般公共预算安排购置车辆</w:t>
      </w:r>
      <w:r>
        <w:rPr>
          <w:rFonts w:hint="eastAsia" w:cs="仿宋_GB2312"/>
          <w:color w:val="000000"/>
          <w:lang w:val="en-US" w:eastAsia="zh-CN"/>
        </w:rPr>
        <w:t>4</w:t>
      </w:r>
      <w:r>
        <w:rPr>
          <w:rFonts w:hint="eastAsia" w:cs="仿宋_GB2312"/>
          <w:color w:val="000000"/>
        </w:rPr>
        <w:t>辆，其中一般公务用车</w:t>
      </w:r>
      <w:r>
        <w:rPr>
          <w:rFonts w:hint="eastAsia" w:cs="仿宋_GB2312"/>
          <w:color w:val="000000"/>
          <w:lang w:val="en-US" w:eastAsia="zh-CN"/>
        </w:rPr>
        <w:t>4</w:t>
      </w:r>
      <w:r>
        <w:rPr>
          <w:rFonts w:hint="eastAsia" w:cs="仿宋_GB2312"/>
          <w:color w:val="000000"/>
        </w:rPr>
        <w:t>辆、执勤执法用车</w:t>
      </w:r>
      <w:r>
        <w:rPr>
          <w:rFonts w:hint="eastAsia" w:cs="仿宋_GB2312"/>
          <w:color w:val="000000"/>
          <w:lang w:val="en-US" w:eastAsia="zh-CN"/>
        </w:rPr>
        <w:t>0</w:t>
      </w:r>
      <w:r>
        <w:rPr>
          <w:rFonts w:hint="eastAsia" w:cs="仿宋_GB2312"/>
          <w:color w:val="000000"/>
        </w:rPr>
        <w:t>辆。</w:t>
      </w:r>
    </w:p>
    <w:p>
      <w:pPr>
        <w:adjustRightInd w:val="0"/>
        <w:snapToGrid w:val="0"/>
        <w:spacing w:line="600" w:lineRule="exact"/>
        <w:ind w:firstLine="640" w:firstLineChars="200"/>
        <w:rPr>
          <w:rFonts w:hint="eastAsia" w:eastAsia="方正黑体_GBK" w:cs="仿宋_GB2312"/>
        </w:rPr>
      </w:pPr>
      <w:r>
        <w:rPr>
          <w:rFonts w:hint="eastAsia" w:eastAsia="方正黑体_GBK" w:cs="仿宋_GB2312"/>
        </w:rPr>
        <w:t>六、专业性名词解释</w:t>
      </w:r>
    </w:p>
    <w:p>
      <w:pPr>
        <w:pStyle w:val="5"/>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（以下为常见专业名词解释，部门应根据实际情况进行解释和增减。）</w:t>
      </w:r>
    </w:p>
    <w:p>
      <w:pPr>
        <w:pStyle w:val="5"/>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5"/>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5"/>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5"/>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hint="eastAsia"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3" w:firstLineChars="200"/>
        <w:rPr>
          <w:rFonts w:hint="eastAsia" w:cs="仿宋_GB2312"/>
          <w:b/>
        </w:rPr>
      </w:pPr>
    </w:p>
    <w:p>
      <w:pPr>
        <w:adjustRightInd w:val="0"/>
        <w:snapToGrid w:val="0"/>
        <w:spacing w:line="600" w:lineRule="exact"/>
        <w:ind w:firstLine="640" w:firstLineChars="200"/>
        <w:rPr>
          <w:rFonts w:hint="default" w:eastAsia="方正仿宋_GBK"/>
          <w:lang w:val="en-US" w:eastAsia="zh-CN"/>
        </w:rPr>
      </w:pPr>
      <w:r>
        <w:rPr>
          <w:rFonts w:hint="eastAsia" w:cs="仿宋_GB2312"/>
        </w:rPr>
        <w:t>部门预算公开联系人：</w:t>
      </w:r>
      <w:r>
        <w:rPr>
          <w:rFonts w:hint="eastAsia" w:cs="仿宋_GB2312"/>
          <w:lang w:val="en-US" w:eastAsia="zh-CN"/>
        </w:rPr>
        <w:t>张辉</w:t>
      </w:r>
      <w:r>
        <w:rPr>
          <w:rFonts w:hint="eastAsia" w:cs="仿宋_GB2312"/>
        </w:rPr>
        <w:t xml:space="preserve">  联系方式：</w:t>
      </w:r>
      <w:r>
        <w:rPr>
          <w:rFonts w:hint="eastAsia"/>
        </w:rPr>
        <w:t>023-</w:t>
      </w:r>
      <w:r>
        <w:rPr>
          <w:rFonts w:hint="eastAsia"/>
          <w:lang w:val="en-US" w:eastAsia="zh-CN"/>
        </w:rPr>
        <w:t>68788325</w:t>
      </w: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pPr>
        <w:pStyle w:val="2"/>
        <w:tabs>
          <w:tab w:val="left" w:pos="1560"/>
        </w:tabs>
        <w:adjustRightInd w:val="0"/>
        <w:snapToGrid w:val="0"/>
        <w:spacing w:line="600" w:lineRule="exact"/>
        <w:ind w:left="0" w:leftChars="0" w:right="0" w:rightChars="0" w:firstLine="640"/>
        <w:rPr>
          <w:rFonts w:hint="eastAsia" w:eastAsia="方正仿宋_GBK"/>
          <w:sz w:val="32"/>
          <w:szCs w:val="32"/>
        </w:rPr>
      </w:pPr>
      <w:r>
        <w:rPr>
          <w:rFonts w:hint="eastAsia" w:eastAsia="方正仿宋_GBK"/>
          <w:sz w:val="32"/>
          <w:szCs w:val="32"/>
        </w:rPr>
        <w:t>附表：1.202</w:t>
      </w:r>
      <w:r>
        <w:rPr>
          <w:rFonts w:hint="eastAsia" w:eastAsia="方正仿宋_GBK"/>
          <w:sz w:val="32"/>
          <w:szCs w:val="32"/>
          <w:lang w:val="en-US" w:eastAsia="zh-CN"/>
        </w:rPr>
        <w:t>6</w:t>
      </w:r>
      <w:r>
        <w:rPr>
          <w:rFonts w:hint="eastAsia" w:eastAsia="方正仿宋_GBK"/>
          <w:sz w:val="32"/>
          <w:szCs w:val="32"/>
        </w:rPr>
        <w:t>年九龙坡区部门财政拨款收支总表</w:t>
      </w:r>
    </w:p>
    <w:p>
      <w:pPr>
        <w:pStyle w:val="2"/>
        <w:adjustRightInd w:val="0"/>
        <w:snapToGrid w:val="0"/>
        <w:spacing w:line="600" w:lineRule="exact"/>
        <w:ind w:left="0" w:leftChars="0" w:right="0" w:rightChars="0" w:firstLine="1600" w:firstLineChars="500"/>
        <w:rPr>
          <w:rFonts w:hint="eastAsia" w:eastAsia="方正仿宋_GBK"/>
          <w:spacing w:val="-17"/>
          <w:sz w:val="32"/>
          <w:szCs w:val="32"/>
        </w:rPr>
      </w:pPr>
      <w:r>
        <w:rPr>
          <w:rFonts w:hint="eastAsia" w:eastAsia="方正仿宋_GBK"/>
          <w:sz w:val="32"/>
          <w:szCs w:val="32"/>
        </w:rPr>
        <w:t>2</w:t>
      </w:r>
      <w:r>
        <w:rPr>
          <w:rFonts w:hint="eastAsia" w:eastAsia="方正仿宋_GBK"/>
          <w:spacing w:val="-10"/>
          <w:sz w:val="32"/>
          <w:szCs w:val="32"/>
        </w:rPr>
        <w:t>.</w:t>
      </w:r>
      <w:r>
        <w:rPr>
          <w:rFonts w:hint="eastAsia" w:eastAsia="方正仿宋_GBK"/>
          <w:spacing w:val="-17"/>
          <w:sz w:val="32"/>
          <w:szCs w:val="32"/>
        </w:rPr>
        <w:t>202</w:t>
      </w:r>
      <w:r>
        <w:rPr>
          <w:rFonts w:hint="eastAsia" w:eastAsia="方正仿宋_GBK"/>
          <w:spacing w:val="-17"/>
          <w:sz w:val="32"/>
          <w:szCs w:val="32"/>
          <w:lang w:val="en-US" w:eastAsia="zh-CN"/>
        </w:rPr>
        <w:t>6</w:t>
      </w:r>
      <w:r>
        <w:rPr>
          <w:rFonts w:hint="eastAsia" w:eastAsia="方正仿宋_GBK"/>
          <w:spacing w:val="-17"/>
          <w:sz w:val="32"/>
          <w:szCs w:val="32"/>
        </w:rPr>
        <w:t>年九龙坡区一般公共预算财政拨款支出预算表</w:t>
      </w:r>
    </w:p>
    <w:p>
      <w:pPr>
        <w:pStyle w:val="2"/>
        <w:adjustRightInd w:val="0"/>
        <w:snapToGrid w:val="0"/>
        <w:spacing w:line="600" w:lineRule="exact"/>
        <w:ind w:left="1600" w:leftChars="500" w:right="0" w:rightChars="0" w:firstLine="0" w:firstLineChars="0"/>
        <w:rPr>
          <w:rFonts w:hint="eastAsia" w:eastAsia="方正仿宋_GBK"/>
          <w:sz w:val="32"/>
          <w:szCs w:val="32"/>
        </w:rPr>
      </w:pPr>
      <w:r>
        <w:rPr>
          <w:rFonts w:hint="eastAsia" w:eastAsia="方正仿宋_GBK"/>
          <w:sz w:val="32"/>
          <w:szCs w:val="32"/>
        </w:rPr>
        <w:t>3.202</w:t>
      </w:r>
      <w:r>
        <w:rPr>
          <w:rFonts w:hint="eastAsia" w:eastAsia="方正仿宋_GBK"/>
          <w:sz w:val="32"/>
          <w:szCs w:val="32"/>
          <w:lang w:val="en-US" w:eastAsia="zh-CN"/>
        </w:rPr>
        <w:t>6</w:t>
      </w:r>
      <w:r>
        <w:rPr>
          <w:rFonts w:hint="eastAsia" w:eastAsia="方正仿宋_GBK"/>
          <w:sz w:val="32"/>
          <w:szCs w:val="32"/>
        </w:rPr>
        <w:t>年九龙坡区一般公共预算财政拨款基本支出预算表</w:t>
      </w:r>
    </w:p>
    <w:p>
      <w:pPr>
        <w:pStyle w:val="2"/>
        <w:adjustRightInd w:val="0"/>
        <w:snapToGrid w:val="0"/>
        <w:spacing w:line="600" w:lineRule="exact"/>
        <w:ind w:left="1600" w:leftChars="500" w:right="0" w:rightChars="0" w:firstLine="0" w:firstLineChars="0"/>
        <w:rPr>
          <w:rFonts w:hint="eastAsia" w:eastAsia="方正仿宋_GBK"/>
          <w:sz w:val="32"/>
          <w:szCs w:val="32"/>
        </w:rPr>
      </w:pPr>
      <w:r>
        <w:rPr>
          <w:rFonts w:hint="eastAsia" w:eastAsia="方正仿宋_GBK"/>
          <w:sz w:val="32"/>
          <w:szCs w:val="32"/>
        </w:rPr>
        <w:t>4.202</w:t>
      </w:r>
      <w:r>
        <w:rPr>
          <w:rFonts w:hint="eastAsia" w:eastAsia="方正仿宋_GBK"/>
          <w:sz w:val="32"/>
          <w:szCs w:val="32"/>
          <w:lang w:val="en-US" w:eastAsia="zh-CN"/>
        </w:rPr>
        <w:t>6</w:t>
      </w:r>
      <w:r>
        <w:rPr>
          <w:rFonts w:hint="eastAsia" w:eastAsia="方正仿宋_GBK"/>
          <w:sz w:val="32"/>
          <w:szCs w:val="32"/>
        </w:rPr>
        <w:t>年九龙坡区一般公共预算财政拨款基本支出预算表（政府预算支出经济分类科目）</w:t>
      </w:r>
    </w:p>
    <w:p>
      <w:pPr>
        <w:adjustRightInd w:val="0"/>
        <w:snapToGrid w:val="0"/>
        <w:spacing w:line="600" w:lineRule="exact"/>
        <w:ind w:firstLine="1600" w:firstLineChars="500"/>
        <w:rPr>
          <w:rFonts w:hint="eastAsia" w:ascii="Times New Roman" w:hAnsi="Times New Roman" w:eastAsia="方正仿宋_GBK" w:cs="Times New Roman"/>
          <w:spacing w:val="-17"/>
          <w:kern w:val="2"/>
          <w:sz w:val="32"/>
          <w:szCs w:val="32"/>
          <w:lang w:val="en-US" w:eastAsia="zh-CN" w:bidi="ar-SA"/>
        </w:rPr>
      </w:pPr>
      <w:r>
        <w:rPr>
          <w:rFonts w:hint="eastAsia"/>
          <w:szCs w:val="32"/>
        </w:rPr>
        <w:t>5.2</w:t>
      </w:r>
      <w:r>
        <w:rPr>
          <w:rFonts w:hint="eastAsia" w:ascii="Times New Roman" w:hAnsi="Times New Roman" w:eastAsia="方正仿宋_GBK" w:cs="Times New Roman"/>
          <w:spacing w:val="-17"/>
          <w:kern w:val="2"/>
          <w:sz w:val="32"/>
          <w:szCs w:val="32"/>
          <w:lang w:val="en-US" w:eastAsia="zh-CN" w:bidi="ar-SA"/>
        </w:rPr>
        <w:t>02</w:t>
      </w:r>
      <w:r>
        <w:rPr>
          <w:rFonts w:hint="eastAsia" w:cs="Times New Roman"/>
          <w:spacing w:val="-17"/>
          <w:kern w:val="2"/>
          <w:sz w:val="32"/>
          <w:szCs w:val="32"/>
          <w:lang w:val="en-US" w:eastAsia="zh-CN" w:bidi="ar-SA"/>
        </w:rPr>
        <w:t>6</w:t>
      </w:r>
      <w:r>
        <w:rPr>
          <w:rFonts w:hint="eastAsia" w:ascii="Times New Roman" w:hAnsi="Times New Roman" w:eastAsia="方正仿宋_GBK" w:cs="Times New Roman"/>
          <w:spacing w:val="-17"/>
          <w:kern w:val="2"/>
          <w:sz w:val="32"/>
          <w:szCs w:val="32"/>
          <w:lang w:val="en-US" w:eastAsia="zh-CN" w:bidi="ar-SA"/>
        </w:rPr>
        <w:t>年九龙坡区一般公共预算“三公”经费支出表</w:t>
      </w:r>
    </w:p>
    <w:p>
      <w:pPr>
        <w:adjustRightInd w:val="0"/>
        <w:snapToGrid w:val="0"/>
        <w:spacing w:line="600" w:lineRule="exact"/>
        <w:ind w:firstLine="1600" w:firstLineChars="500"/>
        <w:rPr>
          <w:rFonts w:hint="eastAsia"/>
          <w:szCs w:val="32"/>
        </w:rPr>
      </w:pPr>
      <w:r>
        <w:rPr>
          <w:rFonts w:hint="eastAsia"/>
          <w:szCs w:val="32"/>
        </w:rPr>
        <w:t>6.202</w:t>
      </w:r>
      <w:r>
        <w:rPr>
          <w:rFonts w:hint="eastAsia"/>
          <w:szCs w:val="32"/>
          <w:lang w:val="en-US" w:eastAsia="zh-CN"/>
        </w:rPr>
        <w:t>6</w:t>
      </w:r>
      <w:r>
        <w:rPr>
          <w:rFonts w:hint="eastAsia"/>
          <w:szCs w:val="32"/>
        </w:rPr>
        <w:t>年九龙坡区政府性基金预算支出表</w:t>
      </w:r>
    </w:p>
    <w:p>
      <w:pPr>
        <w:adjustRightInd w:val="0"/>
        <w:snapToGrid w:val="0"/>
        <w:spacing w:line="600" w:lineRule="exact"/>
        <w:ind w:left="1600" w:leftChars="500"/>
        <w:rPr>
          <w:rFonts w:hint="eastAsia"/>
          <w:szCs w:val="32"/>
        </w:rPr>
      </w:pPr>
      <w:r>
        <w:rPr>
          <w:rFonts w:hint="eastAsia"/>
          <w:szCs w:val="32"/>
        </w:rPr>
        <w:t>7.202</w:t>
      </w:r>
      <w:r>
        <w:rPr>
          <w:rFonts w:hint="eastAsia"/>
          <w:szCs w:val="32"/>
          <w:lang w:val="en-US" w:eastAsia="zh-CN"/>
        </w:rPr>
        <w:t>6</w:t>
      </w:r>
      <w:r>
        <w:rPr>
          <w:rFonts w:hint="eastAsia"/>
          <w:szCs w:val="32"/>
        </w:rPr>
        <w:t>年九龙坡区部门收支总表</w:t>
      </w:r>
    </w:p>
    <w:p>
      <w:pPr>
        <w:adjustRightInd w:val="0"/>
        <w:snapToGrid w:val="0"/>
        <w:spacing w:line="600" w:lineRule="exact"/>
        <w:ind w:left="1600" w:leftChars="500"/>
        <w:rPr>
          <w:rFonts w:hint="eastAsia"/>
          <w:szCs w:val="32"/>
        </w:rPr>
      </w:pPr>
      <w:r>
        <w:rPr>
          <w:rFonts w:hint="eastAsia"/>
          <w:szCs w:val="32"/>
        </w:rPr>
        <w:t>8.202</w:t>
      </w:r>
      <w:r>
        <w:rPr>
          <w:rFonts w:hint="eastAsia"/>
          <w:szCs w:val="32"/>
          <w:lang w:val="en-US" w:eastAsia="zh-CN"/>
        </w:rPr>
        <w:t>6</w:t>
      </w:r>
      <w:r>
        <w:rPr>
          <w:rFonts w:hint="eastAsia"/>
          <w:szCs w:val="32"/>
        </w:rPr>
        <w:t>年九龙坡区部门收入总表</w:t>
      </w:r>
    </w:p>
    <w:p>
      <w:pPr>
        <w:adjustRightInd w:val="0"/>
        <w:snapToGrid w:val="0"/>
        <w:spacing w:line="600" w:lineRule="exact"/>
        <w:ind w:left="1600" w:leftChars="500"/>
        <w:rPr>
          <w:rFonts w:hint="eastAsia"/>
          <w:szCs w:val="32"/>
        </w:rPr>
      </w:pPr>
      <w:r>
        <w:rPr>
          <w:rFonts w:hint="eastAsia"/>
          <w:szCs w:val="32"/>
        </w:rPr>
        <w:t>9.</w:t>
      </w:r>
      <w:r>
        <w:rPr>
          <w:rFonts w:hint="eastAsia" w:ascii="Times New Roman" w:hAnsi="Times New Roman" w:eastAsia="方正仿宋_GBK" w:cs="Times New Roman"/>
          <w:spacing w:val="-17"/>
          <w:kern w:val="2"/>
          <w:sz w:val="32"/>
          <w:szCs w:val="32"/>
          <w:lang w:val="en-US" w:eastAsia="zh-CN" w:bidi="ar-SA"/>
        </w:rPr>
        <w:t>202</w:t>
      </w:r>
      <w:r>
        <w:rPr>
          <w:rFonts w:hint="eastAsia" w:cs="Times New Roman"/>
          <w:spacing w:val="-17"/>
          <w:kern w:val="2"/>
          <w:sz w:val="32"/>
          <w:szCs w:val="32"/>
          <w:lang w:val="en-US" w:eastAsia="zh-CN" w:bidi="ar-SA"/>
        </w:rPr>
        <w:t>6</w:t>
      </w:r>
      <w:r>
        <w:rPr>
          <w:rFonts w:hint="eastAsia" w:ascii="Times New Roman" w:hAnsi="Times New Roman" w:eastAsia="方正仿宋_GBK" w:cs="Times New Roman"/>
          <w:spacing w:val="-17"/>
          <w:kern w:val="2"/>
          <w:sz w:val="32"/>
          <w:szCs w:val="32"/>
          <w:lang w:val="en-US" w:eastAsia="zh-CN" w:bidi="ar-SA"/>
        </w:rPr>
        <w:t>年九龙坡区部门支出总表（功能科目分类到项）</w:t>
      </w:r>
    </w:p>
    <w:p>
      <w:pPr>
        <w:adjustRightInd w:val="0"/>
        <w:snapToGrid w:val="0"/>
        <w:spacing w:line="600" w:lineRule="exact"/>
        <w:ind w:left="1600" w:leftChars="500"/>
        <w:rPr>
          <w:rFonts w:hint="eastAsia"/>
          <w:szCs w:val="32"/>
        </w:rPr>
      </w:pPr>
      <w:r>
        <w:rPr>
          <w:rFonts w:hint="eastAsia"/>
          <w:szCs w:val="32"/>
        </w:rPr>
        <w:t>10.202</w:t>
      </w:r>
      <w:r>
        <w:rPr>
          <w:rFonts w:hint="eastAsia"/>
          <w:szCs w:val="32"/>
          <w:lang w:val="en-US" w:eastAsia="zh-CN"/>
        </w:rPr>
        <w:t>6</w:t>
      </w:r>
      <w:r>
        <w:rPr>
          <w:rFonts w:hint="eastAsia"/>
          <w:szCs w:val="32"/>
        </w:rPr>
        <w:t>年九龙坡区一般公共预算财政拨款项目支出预算表（部门预算支出经济分类科目）</w:t>
      </w:r>
    </w:p>
    <w:p>
      <w:pPr>
        <w:adjustRightInd w:val="0"/>
        <w:snapToGrid w:val="0"/>
        <w:spacing w:line="600" w:lineRule="exact"/>
        <w:ind w:left="1600" w:leftChars="500"/>
        <w:rPr>
          <w:rFonts w:hint="eastAsia"/>
          <w:szCs w:val="32"/>
        </w:rPr>
      </w:pPr>
      <w:r>
        <w:rPr>
          <w:rFonts w:hint="eastAsia"/>
          <w:szCs w:val="32"/>
        </w:rPr>
        <w:t>11.202</w:t>
      </w:r>
      <w:r>
        <w:rPr>
          <w:rFonts w:hint="eastAsia"/>
          <w:szCs w:val="32"/>
          <w:lang w:val="en-US" w:eastAsia="zh-CN"/>
        </w:rPr>
        <w:t>6</w:t>
      </w:r>
      <w:r>
        <w:rPr>
          <w:rFonts w:hint="eastAsia"/>
          <w:szCs w:val="32"/>
        </w:rPr>
        <w:t>年九龙坡区一般公共预算财政拨款项目支出预算表（政府预算支出经济分类科目）</w:t>
      </w:r>
    </w:p>
    <w:p>
      <w:pPr>
        <w:pStyle w:val="2"/>
        <w:tabs>
          <w:tab w:val="left" w:pos="1560"/>
        </w:tabs>
        <w:adjustRightInd w:val="0"/>
        <w:snapToGrid w:val="0"/>
        <w:spacing w:line="600" w:lineRule="exact"/>
        <w:ind w:left="0" w:leftChars="0" w:right="0" w:rightChars="0" w:firstLine="1600" w:firstLineChars="500"/>
        <w:rPr>
          <w:rFonts w:hint="eastAsia" w:eastAsia="方正仿宋_GBK"/>
          <w:sz w:val="32"/>
          <w:szCs w:val="32"/>
        </w:rPr>
      </w:pPr>
      <w:r>
        <w:rPr>
          <w:rFonts w:hint="eastAsia" w:eastAsia="方正仿宋_GBK"/>
          <w:sz w:val="32"/>
          <w:szCs w:val="32"/>
        </w:rPr>
        <w:t>1</w:t>
      </w:r>
      <w:r>
        <w:rPr>
          <w:rFonts w:hint="eastAsia" w:eastAsia="方正仿宋_GBK"/>
          <w:sz w:val="32"/>
          <w:szCs w:val="32"/>
          <w:lang w:val="en-US" w:eastAsia="zh-CN"/>
        </w:rPr>
        <w:t>2</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年九龙坡区政府采购明细表</w:t>
      </w:r>
    </w:p>
    <w:p>
      <w:pPr>
        <w:adjustRightInd w:val="0"/>
        <w:snapToGrid w:val="0"/>
        <w:spacing w:line="600" w:lineRule="exact"/>
        <w:ind w:firstLine="1600" w:firstLineChars="500"/>
        <w:rPr>
          <w:rFonts w:hint="eastAsia"/>
          <w:szCs w:val="32"/>
        </w:rPr>
      </w:pPr>
      <w:r>
        <w:rPr>
          <w:rFonts w:hint="eastAsia"/>
          <w:szCs w:val="32"/>
        </w:rPr>
        <w:t>1</w:t>
      </w:r>
      <w:r>
        <w:rPr>
          <w:rFonts w:hint="eastAsia"/>
          <w:szCs w:val="32"/>
          <w:lang w:val="en-US" w:eastAsia="zh-CN"/>
        </w:rPr>
        <w:t>3</w:t>
      </w:r>
      <w:r>
        <w:rPr>
          <w:rFonts w:hint="eastAsia"/>
          <w:szCs w:val="32"/>
        </w:rPr>
        <w:t>. 202</w:t>
      </w:r>
      <w:r>
        <w:rPr>
          <w:rFonts w:hint="eastAsia"/>
          <w:szCs w:val="32"/>
          <w:lang w:val="en-US" w:eastAsia="zh-CN"/>
        </w:rPr>
        <w:t>6</w:t>
      </w:r>
      <w:r>
        <w:rPr>
          <w:rFonts w:hint="eastAsia"/>
          <w:szCs w:val="32"/>
        </w:rPr>
        <w:t>年九龙坡区部门整体绩效目标表</w:t>
      </w:r>
    </w:p>
    <w:p>
      <w:pPr>
        <w:adjustRightInd w:val="0"/>
        <w:snapToGrid w:val="0"/>
        <w:spacing w:line="600" w:lineRule="exact"/>
        <w:ind w:left="1600" w:leftChars="500" w:firstLine="0" w:firstLineChars="0"/>
        <w:rPr>
          <w:rFonts w:hint="eastAsia"/>
          <w:szCs w:val="32"/>
        </w:rPr>
      </w:pPr>
      <w:r>
        <w:rPr>
          <w:rFonts w:hint="eastAsia"/>
          <w:szCs w:val="32"/>
        </w:rPr>
        <w:t>1</w:t>
      </w:r>
      <w:r>
        <w:rPr>
          <w:rFonts w:hint="eastAsia"/>
          <w:szCs w:val="32"/>
          <w:lang w:val="en-US" w:eastAsia="zh-CN"/>
        </w:rPr>
        <w:t>4</w:t>
      </w:r>
      <w:r>
        <w:rPr>
          <w:rFonts w:hint="eastAsia"/>
          <w:szCs w:val="32"/>
        </w:rPr>
        <w:t>.202</w:t>
      </w:r>
      <w:r>
        <w:rPr>
          <w:rFonts w:hint="eastAsia"/>
          <w:szCs w:val="32"/>
          <w:lang w:val="en-US" w:eastAsia="zh-CN"/>
        </w:rPr>
        <w:t>6</w:t>
      </w:r>
      <w:r>
        <w:rPr>
          <w:rFonts w:hint="eastAsia"/>
          <w:szCs w:val="32"/>
        </w:rPr>
        <w:t>年九龙坡区</w:t>
      </w:r>
      <w:r>
        <w:rPr>
          <w:rFonts w:hint="eastAsia"/>
          <w:szCs w:val="32"/>
          <w:lang w:val="en-US" w:eastAsia="zh-CN"/>
        </w:rPr>
        <w:t>机关事务管理局</w:t>
      </w:r>
      <w:r>
        <w:rPr>
          <w:rFonts w:hint="eastAsia"/>
          <w:szCs w:val="32"/>
        </w:rPr>
        <w:t>单位项目绩效目标表</w:t>
      </w:r>
    </w:p>
    <w:p/>
    <w:p/>
    <w:p/>
    <w:p/>
    <w:p>
      <w:pPr>
        <w:sectPr>
          <w:pgSz w:w="11906" w:h="16838"/>
          <w:pgMar w:top="1440" w:right="1800" w:bottom="1440" w:left="1800" w:header="851" w:footer="992" w:gutter="0"/>
          <w:cols w:space="425" w:num="1"/>
          <w:docGrid w:type="lines" w:linePitch="312" w:charSpace="0"/>
        </w:sectPr>
      </w:pPr>
    </w:p>
    <w:tbl>
      <w:tblPr>
        <w:tblStyle w:val="3"/>
        <w:tblW w:w="5878" w:type="pct"/>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246"/>
        <w:gridCol w:w="634"/>
        <w:gridCol w:w="1142"/>
        <w:gridCol w:w="2004"/>
        <w:gridCol w:w="149"/>
        <w:gridCol w:w="916"/>
        <w:gridCol w:w="34"/>
        <w:gridCol w:w="1088"/>
        <w:gridCol w:w="22"/>
        <w:gridCol w:w="990"/>
        <w:gridCol w:w="204"/>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69"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w:t>
            </w:r>
          </w:p>
        </w:tc>
        <w:tc>
          <w:tcPr>
            <w:tcW w:w="5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8"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3"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69"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8"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3"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9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306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5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5,803.35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5,632.76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5,632.76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c>
          <w:tcPr>
            <w:tcW w:w="4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附件2</w:t>
            </w:r>
          </w:p>
        </w:tc>
        <w:tc>
          <w:tcPr>
            <w:tcW w:w="0" w:type="auto"/>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431" w:hRule="atLeast"/>
        </w:trPr>
        <w:tc>
          <w:tcPr>
            <w:tcW w:w="0" w:type="auto"/>
            <w:gridSpan w:val="11"/>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重庆市九龙坡区机关事务管理局一般公共预算财政拨款支出预算表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96" w:hRule="atLeast"/>
        </w:trPr>
        <w:tc>
          <w:tcPr>
            <w:tcW w:w="0" w:type="auto"/>
            <w:gridSpan w:val="11"/>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27"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414"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6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5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5,803.35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635.74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5,632.76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465.15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5,632.76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465.15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234.61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2010305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专项业务及机关事务管理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4,495.09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2010350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230.54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2010399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20805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2080505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2080506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2080599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48.64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21011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2101101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2101102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2101103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2101199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22102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2210201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864" w:type="dxa"/>
          <w:wAfter w:w="726" w:type="dxa"/>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2210203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0"/>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0"/>
                <w:szCs w:val="20"/>
                <w:u w:val="none"/>
              </w:rPr>
            </w:pPr>
          </w:p>
        </w:tc>
      </w:tr>
    </w:tbl>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3016"/>
        <w:gridCol w:w="766"/>
        <w:gridCol w:w="1176"/>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附表3</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sz w:val="24"/>
                <w:szCs w:val="24"/>
                <w:u w:val="none"/>
              </w:rPr>
              <w:t>重庆市九龙坡区机关事务管理局一般公共预算财政拨款基本支出预算表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635.74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446.10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 xml:space="preserve">  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11"/>
                <w:lang w:val="en-US" w:eastAsia="zh-CN" w:bidi="ar"/>
              </w:rPr>
              <w:t>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r>
    </w:tbl>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8"/>
        <w:gridCol w:w="4006"/>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附表4</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635.74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51.44</w:t>
            </w:r>
          </w:p>
        </w:tc>
      </w:tr>
    </w:tbl>
    <w:p/>
    <w:p/>
    <w:p/>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6"/>
        <w:gridCol w:w="1690"/>
        <w:gridCol w:w="1099"/>
        <w:gridCol w:w="1361"/>
        <w:gridCol w:w="1431"/>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附表5</w:t>
            </w:r>
          </w:p>
        </w:tc>
        <w:tc>
          <w:tcPr>
            <w:tcW w:w="9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重庆市九龙坡区机关事务管理局一般公共预算“三公”经费支出表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6"/>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9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9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172.10</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10.10</w:t>
            </w:r>
          </w:p>
        </w:tc>
      </w:tr>
    </w:tbl>
    <w:p/>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3266"/>
        <w:gridCol w:w="1333"/>
        <w:gridCol w:w="1286"/>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附表6</w:t>
            </w: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重庆市九龙坡区机关事务管理局政府性基金预算支出表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5"/>
            <w:vMerge w:val="continue"/>
            <w:tcBorders>
              <w:top w:val="nil"/>
              <w:left w:val="nil"/>
              <w:bottom w:val="nil"/>
              <w:right w:val="nil"/>
            </w:tcBorders>
            <w:shd w:val="clear" w:color="auto" w:fill="auto"/>
            <w:noWrap/>
            <w:vAlign w:val="center"/>
          </w:tcPr>
          <w:p>
            <w:pPr>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95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7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819"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19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4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19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4"/>
                <w:szCs w:val="24"/>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5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方正仿宋_GBK" w:hAnsi="方正仿宋_GBK" w:eastAsia="方正仿宋_GBK" w:cs="方正仿宋_GBK"/>
                <w:i w:val="0"/>
                <w:iCs w:val="0"/>
                <w:color w:val="000000"/>
                <w:sz w:val="20"/>
                <w:szCs w:val="20"/>
                <w:u w:val="none"/>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r>
    </w:tbl>
    <w:p/>
    <w:p/>
    <w:p/>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629"/>
        <w:gridCol w:w="2590"/>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附表7</w:t>
            </w: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4"/>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重庆市九龙坡区机关事务管理局部门收支总表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4"/>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49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6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5,803.35</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5,803.35</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5,632.76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附属单位上缴收入资金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其他收入资金 </w:t>
            </w:r>
          </w:p>
        </w:tc>
        <w:tc>
          <w:tcPr>
            <w:tcW w:w="9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24"/>
                <w:szCs w:val="24"/>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r>
    </w:tbl>
    <w:p/>
    <w:p/>
    <w:p/>
    <w:p/>
    <w:tbl>
      <w:tblPr>
        <w:tblStyle w:val="3"/>
        <w:tblW w:w="84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831"/>
        <w:gridCol w:w="946"/>
        <w:gridCol w:w="1020"/>
        <w:gridCol w:w="375"/>
        <w:gridCol w:w="630"/>
        <w:gridCol w:w="435"/>
        <w:gridCol w:w="285"/>
        <w:gridCol w:w="390"/>
        <w:gridCol w:w="465"/>
        <w:gridCol w:w="497"/>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附表8</w:t>
            </w:r>
          </w:p>
        </w:tc>
        <w:tc>
          <w:tcPr>
            <w:tcW w:w="18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431" w:type="dxa"/>
            <w:gridSpan w:val="12"/>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重庆市九龙坡区机关事务管理局部门收入总表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431" w:type="dxa"/>
            <w:gridSpan w:val="12"/>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3"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5,803.35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5,803.35</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5,632.76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5,632.76</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政府办公厅（室）及相关机构事务</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5,632.76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5,632.76</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2010301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行政运行</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234.61</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2010302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一般行政管理事务</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31.68</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2010305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专项业务及机关事务管理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4,495.09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4,495.09</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2010350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事业运行</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230.54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2010399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其他政府办公厅（室）及相关机构事务支出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640.84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640.84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106.08</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20805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行政事业单位养老支出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106.08</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2080505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机关事业单位基本养老保险缴费支出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38.29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38.29</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2080506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机关事业单位职业年金缴费支出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19.15</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2080599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其他行政事业单位养老支出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48.64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48.64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25.26</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21011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行政事业单位医疗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25.26</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2101101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行政单位医疗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7.90</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2101102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事业单位医疗</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2101103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公务员医疗补助</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2101199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其他行政事业单位医疗支出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3.51</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22102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住房改革支出</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2210201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住房公积金</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33.34</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2210203</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u w:val="none"/>
              </w:rPr>
            </w:pPr>
            <w:r>
              <w:rPr>
                <w:rStyle w:val="12"/>
                <w:lang w:val="en-US" w:eastAsia="zh-CN" w:bidi="ar"/>
              </w:rPr>
              <w:t xml:space="preserve">  购房补贴</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bl>
    <w:p/>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3827"/>
        <w:gridCol w:w="1056"/>
        <w:gridCol w:w="1129"/>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附表9</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重庆市九龙坡区机关事务管理局部门支出总表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5"/>
            <w:vMerge w:val="continue"/>
            <w:tcBorders>
              <w:top w:val="nil"/>
              <w:left w:val="nil"/>
              <w:bottom w:val="nil"/>
              <w:right w:val="nil"/>
            </w:tcBorders>
            <w:shd w:val="clear" w:color="auto" w:fill="auto"/>
            <w:vAlign w:val="center"/>
          </w:tcPr>
          <w:p>
            <w:pPr>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5,803.35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635.74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5,632.76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5,632.76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专项业务及机关事务管理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4,495.09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4,495.09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8"/>
        <w:gridCol w:w="4149"/>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6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附表10</w:t>
            </w:r>
          </w:p>
        </w:tc>
        <w:tc>
          <w:tcPr>
            <w:tcW w:w="24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重庆市九龙坡区机关事务管理局一般公共预算财政拨款项目支出预算表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3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02"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3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302</w:t>
            </w:r>
          </w:p>
        </w:tc>
        <w:tc>
          <w:tcPr>
            <w:tcW w:w="4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商品和服务支出</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5,095.61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30205</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水费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30206</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电费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30209</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物业管理费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30214</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租赁费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30217</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公务接待费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30226</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劳务费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30227</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委托业务费</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30299</w:t>
            </w:r>
          </w:p>
        </w:tc>
        <w:tc>
          <w:tcPr>
            <w:tcW w:w="4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Style w:val="13"/>
                <w:lang w:val="en-US" w:eastAsia="zh-CN" w:bidi="ar"/>
              </w:rPr>
              <w:t xml:space="preserve"> 其他商品和服务支出</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310</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资本性支出</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Style w:val="13"/>
                <w:lang w:val="en-US" w:eastAsia="zh-CN" w:bidi="ar"/>
              </w:rPr>
              <w:t xml:space="preserve"> 31013</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Style w:val="13"/>
                <w:lang w:val="en-US" w:eastAsia="zh-CN" w:bidi="ar"/>
              </w:rPr>
              <w:t xml:space="preserve"> 公务用车购置</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72.00</w:t>
            </w:r>
          </w:p>
        </w:tc>
      </w:tr>
    </w:tbl>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2"/>
        <w:gridCol w:w="3626"/>
        <w:gridCol w:w="3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附表11</w:t>
            </w: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重庆市九龙坡区机关事务管理局一般公共预算财政拨款项目支出预算表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9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1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1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5167.61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502</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机关商品和服务支出</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5,095.61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50201</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办公经费</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50205</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委托业务费</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50206</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公务接待费</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50299</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其他商品和服务支出</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503</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机关资本性支出</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50303</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 公务用车购置</w:t>
            </w: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72.00</w:t>
            </w:r>
          </w:p>
        </w:tc>
      </w:tr>
    </w:tbl>
    <w:p/>
    <w:p/>
    <w:p/>
    <w:p/>
    <w:p/>
    <w:p/>
    <w:p>
      <w:pPr>
        <w:sectPr>
          <w:pgSz w:w="11906" w:h="16838"/>
          <w:pgMar w:top="1440" w:right="1800" w:bottom="1440" w:left="1800" w:header="851" w:footer="992" w:gutter="0"/>
          <w:cols w:space="425" w:num="1"/>
          <w:docGrid w:type="lines" w:linePitch="312" w:charSpace="0"/>
        </w:sectPr>
      </w:pPr>
    </w:p>
    <w:tbl>
      <w:tblPr>
        <w:tblStyle w:val="3"/>
        <w:tblW w:w="19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8"/>
        <w:gridCol w:w="1275"/>
        <w:gridCol w:w="1324"/>
        <w:gridCol w:w="1676"/>
        <w:gridCol w:w="1695"/>
        <w:gridCol w:w="1395"/>
        <w:gridCol w:w="465"/>
        <w:gridCol w:w="1065"/>
        <w:gridCol w:w="1050"/>
        <w:gridCol w:w="1035"/>
        <w:gridCol w:w="940"/>
        <w:gridCol w:w="389"/>
        <w:gridCol w:w="380"/>
        <w:gridCol w:w="380"/>
        <w:gridCol w:w="380"/>
        <w:gridCol w:w="377"/>
        <w:gridCol w:w="375"/>
        <w:gridCol w:w="406"/>
        <w:gridCol w:w="380"/>
        <w:gridCol w:w="377"/>
        <w:gridCol w:w="380"/>
        <w:gridCol w:w="380"/>
        <w:gridCol w:w="375"/>
        <w:gridCol w:w="400"/>
        <w:gridCol w:w="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57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附表12</w:t>
            </w: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51" w:type="dxa"/>
            <w:gridSpan w:val="2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38"/>
                <w:szCs w:val="38"/>
                <w:u w:val="none"/>
              </w:rPr>
            </w:pPr>
            <w:r>
              <w:rPr>
                <w:rFonts w:hint="eastAsia" w:ascii="宋体" w:hAnsi="宋体" w:eastAsia="宋体" w:cs="宋体"/>
                <w:i w:val="0"/>
                <w:iCs w:val="0"/>
                <w:color w:val="000000"/>
                <w:kern w:val="0"/>
                <w:sz w:val="40"/>
                <w:szCs w:val="40"/>
                <w:u w:val="none"/>
                <w:lang w:val="en-US" w:eastAsia="zh-CN" w:bidi="ar"/>
              </w:rPr>
              <w:t>重庆市九龙坡区机关事务管理局</w:t>
            </w:r>
            <w:r>
              <w:rPr>
                <w:rFonts w:ascii="宋体" w:hAnsi="宋体" w:eastAsia="宋体" w:cs="宋体"/>
                <w:i w:val="0"/>
                <w:iCs w:val="0"/>
                <w:color w:val="000000"/>
                <w:kern w:val="0"/>
                <w:sz w:val="40"/>
                <w:szCs w:val="40"/>
                <w:u w:val="none"/>
                <w:lang w:val="en-US" w:eastAsia="zh-CN" w:bidi="ar"/>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51" w:type="dxa"/>
            <w:gridSpan w:val="25"/>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5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29"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功能科目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政府经济科目</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部门经济科目</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是否政府采购</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项目状态</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3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一般公共预算资金</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一般债券</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外国政府和国际组织贷款</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外国政府和国际组织赠款</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专项债券</w:t>
            </w: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事业收入资金</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上级补助收入资金</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附属单位上缴收入资金</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事业单位经营收入资金</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676" w:type="dxa"/>
            <w:tcBorders>
              <w:top w:val="nil"/>
              <w:left w:val="nil"/>
              <w:bottom w:val="nil"/>
              <w:right w:val="nil"/>
            </w:tcBorders>
            <w:shd w:val="clear" w:color="auto" w:fill="auto"/>
            <w:noWrap/>
            <w:vAlign w:val="center"/>
          </w:tcPr>
          <w:p>
            <w:pPr>
              <w:rPr>
                <w:rFonts w:hint="eastAsia" w:ascii="WenQuanYi Micro Hei" w:hAnsi="WenQuanYi Micro Hei" w:eastAsia="WenQuanYi Micro Hei" w:cs="WenQuanYi Micro Hei"/>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nil"/>
              <w:left w:val="nil"/>
              <w:bottom w:val="nil"/>
              <w:right w:val="nil"/>
            </w:tcBorders>
            <w:shd w:val="clear" w:color="auto" w:fill="auto"/>
            <w:noWrap/>
            <w:vAlign w:val="center"/>
          </w:tcPr>
          <w:p>
            <w:pPr>
              <w:rPr>
                <w:rFonts w:hint="default" w:ascii="WenQuanYi Micro Hei" w:hAnsi="WenQuanYi Micro Hei" w:eastAsia="WenQuanYi Micro Hei" w:cs="WenQuanYi Micro Hei"/>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112-重庆市九龙坡区机关事务管理局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1,679.72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50010721Y000000026901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公用经费综合定额（行政）</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2010301-行政运行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50201-办公经费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30201-办公费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50010722T000000089187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机关食堂补贴</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50205-委托业务费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30226-劳务费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478.62</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50010722T000000089187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机关食堂补贴</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50299-其他商品和服务支出</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30299-其他商品和服务支出</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573.10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50010722T000000090046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机关运转保障费</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50201-办公经费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30209-物业管理费</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112001-重庆市九龙坡区机关事务管理局（本级）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50010724T000004199435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2010305-专项业务及机关事务管理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50303-公务用车购置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31013-公务用车购置</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预算局确认已审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bl>
    <w:p/>
    <w:tbl>
      <w:tblPr>
        <w:tblStyle w:val="3"/>
        <w:tblW w:w="206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1"/>
        <w:gridCol w:w="3135"/>
        <w:gridCol w:w="2003"/>
        <w:gridCol w:w="1954"/>
        <w:gridCol w:w="1824"/>
        <w:gridCol w:w="2068"/>
        <w:gridCol w:w="1644"/>
        <w:gridCol w:w="1650"/>
        <w:gridCol w:w="165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附表13</w:t>
            </w:r>
          </w:p>
        </w:tc>
        <w:tc>
          <w:tcPr>
            <w:tcW w:w="31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6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689" w:type="dxa"/>
            <w:gridSpan w:val="11"/>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bCs/>
                <w:i w:val="0"/>
                <w:iCs w:val="0"/>
                <w:color w:val="808080"/>
                <w:sz w:val="32"/>
                <w:szCs w:val="32"/>
                <w:u w:val="none"/>
              </w:rPr>
            </w:pPr>
            <w:r>
              <w:rPr>
                <w:rFonts w:hint="eastAsia" w:ascii="宋体" w:hAnsi="宋体" w:eastAsia="宋体" w:cs="宋体"/>
                <w:i w:val="0"/>
                <w:iCs w:val="0"/>
                <w:color w:val="000000"/>
                <w:kern w:val="0"/>
                <w:sz w:val="40"/>
                <w:szCs w:val="40"/>
                <w:u w:val="none"/>
                <w:lang w:val="en-US" w:eastAsia="zh-CN" w:bidi="ar"/>
              </w:rPr>
              <w:t>重庆市九龙坡区机关事务管理局整体支出绩效目标申报表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11"/>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预算年度:2026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96" w:type="dxa"/>
            <w:gridSpan w:val="2"/>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预算（单位）名称：</w:t>
            </w:r>
          </w:p>
        </w:tc>
        <w:tc>
          <w:tcPr>
            <w:tcW w:w="12793" w:type="dxa"/>
            <w:gridSpan w:val="7"/>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112-重庆市九龙坡区机关事务管理局</w:t>
            </w:r>
          </w:p>
        </w:tc>
        <w:tc>
          <w:tcPr>
            <w:tcW w:w="24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96"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总体资金情况（万元）</w:t>
            </w:r>
          </w:p>
        </w:tc>
        <w:tc>
          <w:tcPr>
            <w:tcW w:w="2003"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预算支出总额</w:t>
            </w:r>
          </w:p>
        </w:tc>
        <w:tc>
          <w:tcPr>
            <w:tcW w:w="7490" w:type="dxa"/>
            <w:gridSpan w:val="4"/>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700"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9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03"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专户资金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专户资金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9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5803.35 </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635.74 </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635.74 </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5167.61 </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5167.61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2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整</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体</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绩</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情</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况</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整体绩效目标</w:t>
            </w:r>
          </w:p>
        </w:tc>
        <w:tc>
          <w:tcPr>
            <w:tcW w:w="15193"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负责区级机关事务的管理、保障、服务工作；负责对区级机关事务实行统一管理，建立管理制度和标准，合理统筹配置资源；负责拟定机关事务管理规章制度；主管全区机关、事业单位办公用房、公务用车、公共机构节约能源资源和区级机关集中办公区域的后勤保障服务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（二）负责全区大型活动、重要会议以及公务接待的后勤保障服务有关工作；起草接待工作相关政策；统一管理和使用政务活动后勤保障服务专项经费。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（三）负责全区机关、事业单位办公用房管理工作。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（四）负责全区机关、事业单位公务用车管理工作。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（五）负责推进、指导、协调和监督全区公共机构节能工作；负责区级公共机构节能监督管理工作；组织开展能耗统计、监测和评价考核工作。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推动后勤服务单位的改革和发展；负责制订全区机关、事业单位后勤服务管理制度，确定区级机关、事业单位后勤服务项目和标准，对全区机关、事业单位后勤服务工作进行指导和监督，合理配置和节约使用后勤资源；协同有关部门组织实施机关、事业单位后勤人员和接待人员的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（七）负责区领导的生活和重要政务活动的有关服务工作。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（八）完成区委、区政府交办的其他任务。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九）区级接待工作的职责分工。区委办公室负责上级党和政府领导人及区外党委负责同志来区的公务接待工作；承担区委及区委领导公务接待工作；承担区委办公室重要接待工作。其他接待工作由区机关事务局承担。</w:t>
            </w:r>
            <w:r>
              <w:rPr>
                <w:rFonts w:hint="eastAsia" w:ascii="宋体" w:hAnsi="宋体" w:eastAsia="宋体" w:cs="宋体"/>
                <w:i w:val="0"/>
                <w:iCs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328"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39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三级指标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绩效指标性质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节能宣传次数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保证区级机关事务工作质量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按时按量完成区委区政府交办的任务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效果指标</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绩效目标执行率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确保办公用房安全，确保公务用车严格管理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节能宣传工作到位，节能意识较去年同期增长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0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954"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其他说明</w:t>
            </w:r>
          </w:p>
        </w:tc>
        <w:tc>
          <w:tcPr>
            <w:tcW w:w="18328"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bl>
    <w:p/>
    <w:p/>
    <w:p/>
    <w:tbl>
      <w:tblPr>
        <w:tblStyle w:val="3"/>
        <w:tblW w:w="50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5"/>
        <w:gridCol w:w="663"/>
        <w:gridCol w:w="3388"/>
        <w:gridCol w:w="1535"/>
        <w:gridCol w:w="436"/>
        <w:gridCol w:w="626"/>
        <w:gridCol w:w="440"/>
        <w:gridCol w:w="1552"/>
        <w:gridCol w:w="1814"/>
        <w:gridCol w:w="1218"/>
        <w:gridCol w:w="1235"/>
        <w:gridCol w:w="546"/>
        <w:gridCol w:w="1593"/>
        <w:gridCol w:w="330"/>
        <w:gridCol w:w="304"/>
        <w:gridCol w:w="350"/>
        <w:gridCol w:w="52"/>
        <w:gridCol w:w="1149"/>
        <w:gridCol w:w="1201"/>
        <w:gridCol w:w="1210"/>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pct"/>
          <w:trHeight w:val="327" w:hRule="atLeast"/>
        </w:trPr>
        <w:tc>
          <w:tcPr>
            <w:tcW w:w="35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附表14</w:t>
            </w:r>
          </w:p>
        </w:tc>
        <w:tc>
          <w:tcPr>
            <w:tcW w:w="15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4" w:type="pct"/>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3"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4"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3"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85" w:hRule="atLeast"/>
        </w:trPr>
        <w:tc>
          <w:tcPr>
            <w:tcW w:w="4987"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kern w:val="0"/>
                <w:sz w:val="24"/>
                <w:szCs w:val="24"/>
                <w:u w:val="none"/>
                <w:lang w:val="en-US" w:eastAsia="zh-CN" w:bidi="ar"/>
              </w:rPr>
              <w:t>重庆市九龙坡区机关事务管理局</w:t>
            </w:r>
            <w:bookmarkEnd w:id="0"/>
            <w:r>
              <w:rPr>
                <w:rFonts w:hint="eastAsia" w:ascii="宋体" w:hAnsi="宋体" w:eastAsia="宋体" w:cs="宋体"/>
                <w:b/>
                <w:bCs/>
                <w:i w:val="0"/>
                <w:iCs w:val="0"/>
                <w:color w:val="000000"/>
                <w:kern w:val="0"/>
                <w:sz w:val="24"/>
                <w:szCs w:val="24"/>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单位信息：</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112001-重庆市九龙坡区机关事务管理局（本级）</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水电费</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职能职责与活动：</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0401-机关事务管理局长期职责/01-机关事务局各类项目经费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112-重庆市九龙坡区机关事务管理局</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w:t>
            </w:r>
          </w:p>
        </w:tc>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王敏力</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项目总额（万元）：</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预算执行率权重(%)：</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项目经办人电话：</w:t>
            </w:r>
          </w:p>
        </w:tc>
        <w:tc>
          <w:tcPr>
            <w:tcW w:w="17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68788325</w:t>
            </w: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财政资金（万元）：</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整体目标：</w:t>
            </w:r>
          </w:p>
        </w:tc>
        <w:tc>
          <w:tcPr>
            <w:tcW w:w="3044"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保障1、2、3、4号楼、会议中心、九龙大会议室、财政及西城镜园8栋办公楼水电气使用及基本运转。</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304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304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社会投入资金：</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pct"/>
          <w:trHeight w:val="270" w:hRule="atLeast"/>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b/>
                <w:bCs/>
                <w:i w:val="0"/>
                <w:iCs w:val="0"/>
                <w:color w:val="000000"/>
                <w:sz w:val="18"/>
                <w:szCs w:val="18"/>
                <w:u w:val="none"/>
              </w:rPr>
            </w:pPr>
          </w:p>
        </w:tc>
        <w:tc>
          <w:tcPr>
            <w:tcW w:w="304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银行贷款：</w:t>
            </w:r>
          </w:p>
        </w:tc>
        <w:tc>
          <w:tcPr>
            <w:tcW w:w="108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历史参考值</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指标值</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18"/>
                <w:szCs w:val="18"/>
                <w:u w:val="none"/>
                <w:lang w:val="en-US" w:eastAsia="zh-CN" w:bidi="ar"/>
              </w:rPr>
              <w:t>度量单位</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按时缴纳费用次数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12</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次</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保障集中办公区域</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处</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保障时间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2026</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保障集中办公区域单位正常办公</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持续供应情况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期/年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机关运行满意度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95</w:t>
            </w:r>
          </w:p>
        </w:tc>
        <w:tc>
          <w:tcPr>
            <w:tcW w:w="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F633996-6765-43A8-AAB3-5AFF3BF529DF}"/>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embedRegular r:id="rId2" w:fontKey="{84D40F51-2843-495B-998F-1523B4FCF7DB}"/>
  </w:font>
  <w:font w:name="华文中宋">
    <w:panose1 w:val="02010600040101010101"/>
    <w:charset w:val="86"/>
    <w:family w:val="auto"/>
    <w:pitch w:val="default"/>
    <w:sig w:usb0="00000287" w:usb1="080F0000" w:usb2="00000000" w:usb3="00000000" w:csb0="0004009F" w:csb1="DFD70000"/>
    <w:embedRegular r:id="rId3" w:fontKey="{2696F078-CBDF-4F19-9115-D41F49E90493}"/>
  </w:font>
  <w:font w:name="方正小标宋_GBK">
    <w:panose1 w:val="03000509000000000000"/>
    <w:charset w:val="86"/>
    <w:family w:val="script"/>
    <w:pitch w:val="default"/>
    <w:sig w:usb0="00000001" w:usb1="080E0000" w:usb2="00000000" w:usb3="00000000" w:csb0="00040000" w:csb1="00000000"/>
    <w:embedRegular r:id="rId4" w:fontKey="{E4A4E5FD-B7F0-4930-A1E4-ED6741D01B04}"/>
  </w:font>
  <w:font w:name="方正黑体_GBK">
    <w:panose1 w:val="03000509000000000000"/>
    <w:charset w:val="86"/>
    <w:family w:val="script"/>
    <w:pitch w:val="default"/>
    <w:sig w:usb0="00000001" w:usb1="080E0000" w:usb2="00000000" w:usb3="00000000" w:csb0="00040000" w:csb1="00000000"/>
    <w:embedRegular r:id="rId5" w:fontKey="{F26B676B-73EA-4366-BBED-F793238A4366}"/>
  </w:font>
  <w:font w:name="仿宋_GB2312">
    <w:panose1 w:val="02010609030101010101"/>
    <w:charset w:val="86"/>
    <w:family w:val="modern"/>
    <w:pitch w:val="default"/>
    <w:sig w:usb0="00000001" w:usb1="080E0000" w:usb2="00000000" w:usb3="00000000" w:csb0="00040000" w:csb1="00000000"/>
    <w:embedRegular r:id="rId6" w:fontKey="{4771BA98-1298-4CCF-B7C8-AE334C7EC410}"/>
  </w:font>
  <w:font w:name="方正楷体_GBK">
    <w:panose1 w:val="03000509000000000000"/>
    <w:charset w:val="86"/>
    <w:family w:val="script"/>
    <w:pitch w:val="default"/>
    <w:sig w:usb0="00000001" w:usb1="080E0000" w:usb2="00000000" w:usb3="00000000" w:csb0="00040000" w:csb1="00000000"/>
    <w:embedRegular r:id="rId7" w:fontKey="{44B2ADB4-EF10-42FD-A58D-54A8E7451B2B}"/>
  </w:font>
  <w:font w:name="方正大黑_GBK">
    <w:altName w:val="黑体"/>
    <w:panose1 w:val="00000000000000000000"/>
    <w:charset w:val="00"/>
    <w:family w:val="auto"/>
    <w:pitch w:val="default"/>
    <w:sig w:usb0="00000000" w:usb1="00000000" w:usb2="00000000" w:usb3="00000000" w:csb0="00000000" w:csb1="00000000"/>
    <w:embedRegular r:id="rId8" w:fontKey="{53C63123-8CB1-459C-BD89-5912B9C54780}"/>
  </w:font>
  <w:font w:name="WenQuanYi Micro Hei">
    <w:altName w:val="Segoe Print"/>
    <w:panose1 w:val="00000000000000000000"/>
    <w:charset w:val="00"/>
    <w:family w:val="auto"/>
    <w:pitch w:val="default"/>
    <w:sig w:usb0="00000000" w:usb1="00000000" w:usb2="00000000" w:usb3="00000000" w:csb0="00000000" w:csb1="00000000"/>
    <w:embedRegular r:id="rId9" w:fontKey="{4D604FF2-F755-4E4C-986A-9BAA7E09420A}"/>
  </w:font>
  <w:font w:name="微软雅黑">
    <w:panose1 w:val="020B0503020204020204"/>
    <w:charset w:val="86"/>
    <w:family w:val="auto"/>
    <w:pitch w:val="default"/>
    <w:sig w:usb0="80000287" w:usb1="280F3C52" w:usb2="00000016" w:usb3="00000000" w:csb0="0004001F" w:csb1="00000000"/>
    <w:embedRegular r:id="rId10" w:fontKey="{06E5B387-B10E-45B9-B09E-77A5581DF478}"/>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YWFiZmNkNmFhYzIxYmMxMjEyZDI0YmViM2JiMzEifQ=="/>
  </w:docVars>
  <w:rsids>
    <w:rsidRoot w:val="588275FE"/>
    <w:rsid w:val="010611F1"/>
    <w:rsid w:val="01901BD1"/>
    <w:rsid w:val="033000DA"/>
    <w:rsid w:val="03CF75E7"/>
    <w:rsid w:val="0EBE0AFF"/>
    <w:rsid w:val="1713331C"/>
    <w:rsid w:val="19FA3D26"/>
    <w:rsid w:val="1BB75C39"/>
    <w:rsid w:val="1BF8514C"/>
    <w:rsid w:val="1DD63602"/>
    <w:rsid w:val="1F177037"/>
    <w:rsid w:val="26650D79"/>
    <w:rsid w:val="26AC58E6"/>
    <w:rsid w:val="2AE9018B"/>
    <w:rsid w:val="2C9A4365"/>
    <w:rsid w:val="2F662A91"/>
    <w:rsid w:val="32913CEC"/>
    <w:rsid w:val="40503261"/>
    <w:rsid w:val="414C1D6A"/>
    <w:rsid w:val="42E33336"/>
    <w:rsid w:val="46C47640"/>
    <w:rsid w:val="48804E99"/>
    <w:rsid w:val="48F27710"/>
    <w:rsid w:val="49076423"/>
    <w:rsid w:val="4A063293"/>
    <w:rsid w:val="4F8917FC"/>
    <w:rsid w:val="4FE7466F"/>
    <w:rsid w:val="559B3547"/>
    <w:rsid w:val="56505647"/>
    <w:rsid w:val="588275FE"/>
    <w:rsid w:val="5BD063A3"/>
    <w:rsid w:val="5CDD71B2"/>
    <w:rsid w:val="63E66628"/>
    <w:rsid w:val="6B4E6086"/>
    <w:rsid w:val="70867CF3"/>
    <w:rsid w:val="738F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ind w:left="-178" w:leftChars="-85" w:right="-693" w:rightChars="-330" w:firstLine="560" w:firstLineChars="200"/>
    </w:pPr>
    <w:rPr>
      <w:rFonts w:eastAsia="宋体"/>
      <w:sz w:val="28"/>
      <w:szCs w:val="24"/>
    </w:rPr>
  </w:style>
  <w:style w:type="paragraph" w:styleId="5">
    <w:name w:val="List Paragraph"/>
    <w:basedOn w:val="1"/>
    <w:autoRedefine/>
    <w:qFormat/>
    <w:uiPriority w:val="34"/>
    <w:pPr>
      <w:ind w:firstLine="420" w:firstLineChars="200"/>
    </w:pPr>
    <w:rPr>
      <w:rFonts w:ascii="仿宋" w:hAnsi="仿宋" w:eastAsia="仿宋"/>
      <w:sz w:val="28"/>
      <w:szCs w:val="22"/>
    </w:rPr>
  </w:style>
  <w:style w:type="character" w:customStyle="1" w:styleId="6">
    <w:name w:val="font81"/>
    <w:basedOn w:val="4"/>
    <w:autoRedefine/>
    <w:qFormat/>
    <w:uiPriority w:val="0"/>
    <w:rPr>
      <w:rFonts w:hint="eastAsia" w:ascii="方正仿宋_GBK" w:hAnsi="方正仿宋_GBK" w:eastAsia="方正仿宋_GBK" w:cs="方正仿宋_GBK"/>
      <w:color w:val="000000"/>
      <w:sz w:val="20"/>
      <w:szCs w:val="20"/>
      <w:u w:val="none"/>
    </w:rPr>
  </w:style>
  <w:style w:type="character" w:customStyle="1" w:styleId="7">
    <w:name w:val="font91"/>
    <w:basedOn w:val="4"/>
    <w:autoRedefine/>
    <w:qFormat/>
    <w:uiPriority w:val="0"/>
    <w:rPr>
      <w:rFonts w:hint="eastAsia" w:ascii="方正仿宋_GBK" w:hAnsi="方正仿宋_GBK" w:eastAsia="方正仿宋_GBK" w:cs="方正仿宋_GBK"/>
      <w:color w:val="000000"/>
      <w:sz w:val="20"/>
      <w:szCs w:val="20"/>
      <w:u w:val="none"/>
    </w:rPr>
  </w:style>
  <w:style w:type="character" w:customStyle="1" w:styleId="8">
    <w:name w:val="font101"/>
    <w:basedOn w:val="4"/>
    <w:autoRedefine/>
    <w:qFormat/>
    <w:uiPriority w:val="0"/>
    <w:rPr>
      <w:rFonts w:hint="eastAsia" w:ascii="方正仿宋_GBK" w:hAnsi="方正仿宋_GBK" w:eastAsia="方正仿宋_GBK" w:cs="方正仿宋_GBK"/>
      <w:color w:val="000000"/>
      <w:sz w:val="24"/>
      <w:szCs w:val="24"/>
      <w:u w:val="none"/>
    </w:rPr>
  </w:style>
  <w:style w:type="character" w:customStyle="1" w:styleId="9">
    <w:name w:val="font51"/>
    <w:basedOn w:val="4"/>
    <w:autoRedefine/>
    <w:qFormat/>
    <w:uiPriority w:val="0"/>
    <w:rPr>
      <w:rFonts w:ascii="Dialog . plain" w:hAnsi="Dialog . plain" w:eastAsia="Dialog . plain" w:cs="Dialog . plain"/>
      <w:color w:val="000000"/>
      <w:sz w:val="18"/>
      <w:szCs w:val="18"/>
      <w:u w:val="none"/>
    </w:rPr>
  </w:style>
  <w:style w:type="character" w:customStyle="1" w:styleId="10">
    <w:name w:val="font71"/>
    <w:basedOn w:val="4"/>
    <w:autoRedefine/>
    <w:qFormat/>
    <w:uiPriority w:val="0"/>
    <w:rPr>
      <w:rFonts w:hint="eastAsia" w:ascii="方正仿宋_GBK" w:hAnsi="方正仿宋_GBK" w:eastAsia="方正仿宋_GBK" w:cs="方正仿宋_GBK"/>
      <w:color w:val="000000"/>
      <w:sz w:val="20"/>
      <w:szCs w:val="20"/>
      <w:u w:val="none"/>
    </w:rPr>
  </w:style>
  <w:style w:type="character" w:customStyle="1" w:styleId="11">
    <w:name w:val="font41"/>
    <w:basedOn w:val="4"/>
    <w:autoRedefine/>
    <w:qFormat/>
    <w:uiPriority w:val="0"/>
    <w:rPr>
      <w:rFonts w:hint="eastAsia" w:ascii="方正仿宋_GBK" w:hAnsi="方正仿宋_GBK" w:eastAsia="方正仿宋_GBK" w:cs="方正仿宋_GBK"/>
      <w:color w:val="000000"/>
      <w:sz w:val="20"/>
      <w:szCs w:val="20"/>
      <w:u w:val="none"/>
    </w:rPr>
  </w:style>
  <w:style w:type="character" w:customStyle="1" w:styleId="12">
    <w:name w:val="font61"/>
    <w:basedOn w:val="4"/>
    <w:autoRedefine/>
    <w:qFormat/>
    <w:uiPriority w:val="0"/>
    <w:rPr>
      <w:rFonts w:hint="eastAsia" w:ascii="方正仿宋_GBK" w:hAnsi="方正仿宋_GBK" w:eastAsia="方正仿宋_GBK" w:cs="方正仿宋_GBK"/>
      <w:color w:val="000000"/>
      <w:sz w:val="18"/>
      <w:szCs w:val="18"/>
      <w:u w:val="none"/>
    </w:rPr>
  </w:style>
  <w:style w:type="character" w:customStyle="1" w:styleId="13">
    <w:name w:val="font11"/>
    <w:basedOn w:val="4"/>
    <w:autoRedefine/>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2024-02-21T07:15:00Z</dcterms:created>
  <dc:creator>冷酸柠智取王世昌</dc:creator>
  <cp:lastModifiedBy>Administrator</cp:lastModifiedBy>
  <dcterms:modified xsi:type="dcterms:W3CDTF">2026-02-09T02:48:31Z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2520203DE7D449578F066331BDC01BDE_11</vt:lpwstr>
  </property>
</Properties>
</file>