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880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九龙坡区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2025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年义务教育均衡发展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880"/>
        <w:jc w:val="center"/>
        <w:textAlignment w:val="auto"/>
        <w:rPr>
          <w:rFonts w:ascii="Times New Roman" w:hAnsi="Times New Roman" w:eastAsia="方正小标宋_GBK" w:cs="方正小标宋_GBK"/>
          <w:sz w:val="44"/>
          <w:szCs w:val="44"/>
          <w:lang w:val="en-US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动态监测复查情况报告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方正黑体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月，九龙坡区被教育部认定为重庆市首批全国义务教育优质均衡发展区。一年来，区委教育工委、区教委</w:t>
      </w:r>
      <w:r>
        <w:rPr>
          <w:rFonts w:hint="eastAsia" w:ascii="Times New Roman" w:hAnsi="Times New Roman" w:eastAsia="方正仿宋_GBK" w:cs="方正黑体_GBK"/>
          <w:sz w:val="32"/>
          <w:szCs w:val="32"/>
          <w:lang w:val="en-US" w:eastAsia="zh-CN"/>
        </w:rPr>
        <w:t>以《实施补短强弱攻坚推动义务教育更优质更均衡三年行动计划》为抓手，推动义务教育更优质更均衡发展，在教育部义务教育均衡发展动态监测复查中并评为“显著上升”等级。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righ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一、动态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监测复查结果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月，教育部公布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2025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县域</w:t>
      </w:r>
      <w:r>
        <w:rPr>
          <w:rFonts w:hint="eastAsia" w:ascii="Times New Roman" w:hAnsi="Times New Roman" w:eastAsia="方正仿宋_GBK"/>
          <w:sz w:val="32"/>
          <w:szCs w:val="32"/>
        </w:rPr>
        <w:t>义务教育均衡发展监测复查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结果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反馈九龙坡区义务教育</w:t>
      </w:r>
      <w:r>
        <w:rPr>
          <w:rFonts w:hint="eastAsia" w:ascii="Times New Roman" w:hAnsi="Times New Roman" w:eastAsia="方正仿宋_GBK"/>
          <w:sz w:val="32"/>
          <w:szCs w:val="32"/>
        </w:rPr>
        <w:t>资源配置、政府保障、教育质量和社会认可度等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项</w:t>
      </w:r>
      <w:r>
        <w:rPr>
          <w:rFonts w:hint="eastAsia" w:ascii="Times New Roman" w:hAnsi="Times New Roman" w:eastAsia="方正仿宋_GBK"/>
          <w:sz w:val="32"/>
          <w:szCs w:val="32"/>
        </w:rPr>
        <w:t>关键指标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年对比</w:t>
      </w:r>
      <w:r>
        <w:rPr>
          <w:rFonts w:hint="eastAsia" w:ascii="Times New Roman" w:hAnsi="Times New Roman" w:eastAsia="方正仿宋_GBK"/>
          <w:sz w:val="32"/>
          <w:szCs w:val="32"/>
        </w:rPr>
        <w:t>趋势变化情况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171A1D"/>
          <w:kern w:val="0"/>
          <w:sz w:val="32"/>
          <w:szCs w:val="32"/>
          <w:shd w:val="clear" w:color="auto" w:fill="FFFFFF"/>
          <w:lang w:val="en-US" w:eastAsia="zh-CN" w:bidi="ar-SA"/>
        </w:rPr>
        <w:t>（一）教育资源指数多数上升。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教师学历提升、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生均教学仪器设备值、学生拥有网络多媒体教室、专兼职心理健康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lang w:val="en-US" w:eastAsia="zh-CN"/>
        </w:rPr>
        <w:t>教师配置等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lang w:val="en-US" w:eastAsia="zh-CN"/>
        </w:rPr>
        <w:t>项教育资源指标中，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全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lang w:val="en-US" w:eastAsia="zh-CN"/>
        </w:rPr>
        <w:t>区小学有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lang w:val="en-US" w:eastAsia="zh-CN"/>
        </w:rPr>
        <w:t>项指标、初中有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lang w:val="en-US" w:eastAsia="zh-CN"/>
        </w:rPr>
        <w:t>项指标发展指数超过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lang w:val="en-US" w:eastAsia="zh-CN"/>
        </w:rPr>
        <w:t>分，呈“上升”或“显著上升”水平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171A1D"/>
          <w:kern w:val="0"/>
          <w:sz w:val="32"/>
          <w:szCs w:val="32"/>
          <w:shd w:val="clear" w:color="auto" w:fill="FFFFFF"/>
          <w:lang w:val="en-US" w:eastAsia="zh-CN" w:bidi="ar-SA"/>
        </w:rPr>
        <w:t>（二）教育质量指数全面上升。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在学生学业质量、校际差异、社会认可度、学生身心健康状况等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项质量指标中，全区小学、初中发展指数均在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分以上，全部达到“上升”水平。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171A1D"/>
          <w:kern w:val="0"/>
          <w:sz w:val="32"/>
          <w:szCs w:val="32"/>
          <w:shd w:val="clear" w:color="auto" w:fill="FFFFFF"/>
          <w:lang w:val="en-US" w:eastAsia="zh-CN" w:bidi="ar-SA"/>
        </w:rPr>
        <w:t>（三）综合发展指数显著上升。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九龙坡区义务教育均衡发展综合指数被评定为“显著上升”水平。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二、主要举措及成效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（一）加快缩小教育“区域差距”。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区委区政府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严格落实教育投入两个“只增不减”，</w:t>
      </w:r>
      <w:r>
        <w:rPr>
          <w:rFonts w:hint="eastAsia" w:eastAsia="方正仿宋_GBK"/>
          <w:b w:val="0"/>
          <w:bCs w:val="0"/>
          <w:sz w:val="32"/>
          <w:szCs w:val="32"/>
          <w:lang w:val="en-US" w:eastAsia="zh-CN"/>
        </w:rPr>
        <w:t>针对补短强弱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u w:val="none"/>
          <w:lang w:val="en-US" w:eastAsia="zh-CN"/>
        </w:rPr>
        <w:t>设立专项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u w:val="none"/>
        </w:rPr>
        <w:t>资金</w:t>
      </w:r>
      <w:r>
        <w:rPr>
          <w:rFonts w:hint="eastAsia" w:eastAsia="方正仿宋_GBK"/>
          <w:b w:val="0"/>
          <w:bCs w:val="0"/>
          <w:sz w:val="32"/>
          <w:szCs w:val="32"/>
          <w:u w:val="none"/>
          <w:lang w:eastAsia="zh-CN"/>
        </w:rPr>
        <w:t>，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公共预算教育经费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并向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lang w:val="en-US" w:eastAsia="zh-CN"/>
        </w:rPr>
        <w:t>农村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学校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倾斜，农村学校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公共预算教育经费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比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城市学校高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100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元/人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。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u w:val="none"/>
        </w:rPr>
        <w:t>通过整合现有校舍资源、改扩建教学楼等方式，扩大学位供给。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u w:val="none"/>
          <w:lang w:val="en-US" w:eastAsia="zh-CN"/>
        </w:rPr>
        <w:t>制定实施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u w:val="none"/>
        </w:rPr>
        <w:t>新优质学校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u w:val="none"/>
          <w:lang w:val="en-US" w:eastAsia="zh-CN"/>
        </w:rPr>
        <w:t>成长发展规划，高起点办好九龙新城谢家湾学校、育才中学九龙新城校区，新建成渝西中学B区、巴国城小学、陈家坪小学</w:t>
      </w:r>
      <w:r>
        <w:rPr>
          <w:rFonts w:hint="eastAsia" w:eastAsia="方正仿宋_GBK"/>
          <w:b w:val="0"/>
          <w:bCs w:val="0"/>
          <w:sz w:val="32"/>
          <w:szCs w:val="32"/>
          <w:u w:val="none"/>
          <w:lang w:val="en-US" w:eastAsia="zh-CN"/>
        </w:rPr>
        <w:t>等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u w:val="none"/>
          <w:lang w:val="en-US" w:eastAsia="zh-CN"/>
        </w:rPr>
        <w:t>，增加学位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6</w:t>
      </w:r>
      <w:r>
        <w:rPr>
          <w:rFonts w:hint="eastAsia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000余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u w:val="none"/>
          <w:lang w:val="en-US" w:eastAsia="zh-CN"/>
        </w:rPr>
        <w:t>个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u w:val="none"/>
          <w:lang w:val="en-US" w:eastAsia="zh-CN"/>
        </w:rPr>
        <w:t>强化国家中小学智慧教育平台应用，迭代升级九龙智慧教育云平台，</w:t>
      </w:r>
      <w:r>
        <w:rPr>
          <w:rFonts w:hint="eastAsia" w:ascii="Times New Roman" w:hAnsi="Times New Roman" w:eastAsia="方正仿宋_GBK"/>
          <w:sz w:val="32"/>
          <w:szCs w:val="32"/>
        </w:rPr>
        <w:t>实现</w:t>
      </w:r>
      <w:r>
        <w:rPr>
          <w:rFonts w:ascii="Times New Roman" w:hAnsi="Times New Roman" w:eastAsia="方正仿宋_GBK"/>
          <w:sz w:val="32"/>
          <w:szCs w:val="32"/>
        </w:rPr>
        <w:t>办学基本条件综合达标</w:t>
      </w:r>
      <w:r>
        <w:rPr>
          <w:rFonts w:hint="eastAsia" w:ascii="Times New Roman" w:hAnsi="Times New Roman" w:eastAsia="方正仿宋_GBK"/>
          <w:sz w:val="32"/>
          <w:szCs w:val="32"/>
        </w:rPr>
        <w:t>、学校宽带网络覆盖、数字校园建设覆盖“三个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100</w:t>
      </w:r>
      <w:r>
        <w:rPr>
          <w:rFonts w:ascii="Times New Roman" w:hAnsi="Times New Roman" w:eastAsia="方正仿宋_GBK" w:cs="Times New Roman"/>
          <w:sz w:val="32"/>
          <w:szCs w:val="32"/>
        </w:rPr>
        <w:t>%</w:t>
      </w:r>
      <w:r>
        <w:rPr>
          <w:rFonts w:hint="eastAsia" w:ascii="Times New Roman" w:hAnsi="Times New Roman" w:eastAsia="方正仿宋_GBK"/>
          <w:sz w:val="32"/>
          <w:szCs w:val="32"/>
        </w:rPr>
        <w:t>”。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（二）加快缩小教育“城乡差距”。</w:t>
      </w:r>
      <w:bookmarkStart w:id="0" w:name="OLE_LINK1"/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撤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u w:val="none"/>
          <w:lang w:val="en-US" w:eastAsia="zh-CN"/>
        </w:rPr>
        <w:t>并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3所小规模薄弱学校，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u w:val="none"/>
          <w:lang w:val="en-US" w:eastAsia="zh-CN"/>
        </w:rPr>
        <w:t>优化组建“教共体”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u w:val="none"/>
          <w:lang w:val="en-US" w:eastAsia="zh-CN" w:bidi="ar-SA"/>
        </w:rPr>
        <w:t>23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u w:val="none"/>
          <w:lang w:val="en-US" w:eastAsia="zh-CN"/>
        </w:rPr>
        <w:t>个，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u w:val="none"/>
          <w:lang w:val="en-US" w:eastAsia="zh-CN" w:bidi="ar-SA"/>
        </w:rPr>
        <w:t>194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u w:val="none"/>
          <w:lang w:val="en-US" w:eastAsia="zh-CN"/>
        </w:rPr>
        <w:t>名教师跨校任教，促进校际间管理、教学、教研紧密融合。</w:t>
      </w:r>
      <w:r>
        <w:rPr>
          <w:rFonts w:hint="eastAsia" w:eastAsia="方正仿宋_GBK"/>
          <w:b w:val="0"/>
          <w:bCs w:val="0"/>
          <w:sz w:val="32"/>
          <w:szCs w:val="32"/>
          <w:u w:val="none"/>
          <w:lang w:val="en-US" w:eastAsia="zh-CN"/>
        </w:rPr>
        <w:t>全年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交流到西部学校教师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136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名，西部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农村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学校派出青年教师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名到东部学校跟岗学习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u w:val="none"/>
          <w:lang w:val="en-US" w:eastAsia="zh-CN"/>
        </w:rPr>
        <w:t>加强片区统筹，推进思政、科学、体艺、心理健康等教师校际共享，解决农村学校教师结构性缺编问题。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u w:val="none"/>
        </w:rPr>
        <w:t>对到农村学校任职任教的，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u w:val="none"/>
          <w:lang w:eastAsia="zh-CN"/>
        </w:rPr>
        <w:t>在绩效总量内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u w:val="none"/>
        </w:rPr>
        <w:t>给予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u w:val="none"/>
          <w:lang w:val="en-US" w:eastAsia="zh-CN"/>
        </w:rPr>
        <w:t>适当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u w:val="none"/>
        </w:rPr>
        <w:t>交通补贴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u w:val="none"/>
          <w:lang w:eastAsia="zh-CN"/>
        </w:rPr>
        <w:t>。</w:t>
      </w:r>
      <w:bookmarkEnd w:id="0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u w:val="none"/>
          <w:lang w:val="en-US" w:eastAsia="zh-CN"/>
        </w:rPr>
        <w:t>（三）加快缩小教育“校际差距”。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u w:val="none"/>
          <w:lang w:val="en-US" w:eastAsia="zh-CN"/>
        </w:rPr>
        <w:t>统筹用好薄弱学校补短板专项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u w:val="none"/>
        </w:rPr>
        <w:t>资金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u w:val="none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u w:val="none"/>
          <w:lang w:val="en-US" w:eastAsia="zh-CN"/>
        </w:rPr>
        <w:t>补齐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9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u w:val="none"/>
          <w:lang w:val="en-US" w:eastAsia="zh-CN"/>
        </w:rPr>
        <w:t>所薄弱学校硬件短板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u w:val="none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近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三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u w:val="none"/>
          <w:lang w:val="en-US" w:eastAsia="zh-CN"/>
        </w:rPr>
        <w:t>年招聘优秀大学毕业生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none"/>
          <w:lang w:val="en-US" w:eastAsia="zh-CN"/>
        </w:rPr>
        <w:t>240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u w:val="none"/>
          <w:lang w:val="en-US" w:eastAsia="zh-CN"/>
        </w:rPr>
        <w:t>名，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val="en-US" w:eastAsia="zh-CN"/>
        </w:rPr>
        <w:t>引进市级骨干教师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120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val="en-US" w:eastAsia="zh-CN"/>
        </w:rPr>
        <w:t>名；</w:t>
      </w:r>
      <w:r>
        <w:rPr>
          <w:rFonts w:hint="eastAsia" w:ascii="Times New Roman" w:hAnsi="Times New Roman" w:eastAsia="方正仿宋_GBK" w:cs="方正仿宋_GBK"/>
          <w:b w:val="0"/>
          <w:bCs w:val="0"/>
          <w:color w:val="0D0D0D"/>
          <w:kern w:val="0"/>
          <w:sz w:val="32"/>
          <w:szCs w:val="32"/>
          <w:u w:val="none"/>
          <w:lang w:val="en-US" w:eastAsia="zh-CN"/>
        </w:rPr>
        <w:t>依托</w:t>
      </w:r>
      <w:bookmarkStart w:id="1" w:name="_GoBack"/>
      <w:bookmarkEnd w:id="1"/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u w:val="none"/>
          <w:lang w:val="en-US" w:eastAsia="zh-CN"/>
        </w:rPr>
        <w:t>名校长、名师、名班主任工作室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u w:val="none"/>
        </w:rPr>
        <w:t>，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u w:val="none"/>
          <w:lang w:val="en-US" w:eastAsia="zh-CN"/>
        </w:rPr>
        <w:t>做实队伍梯次培养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u w:val="none"/>
          <w:lang w:eastAsia="zh-CN"/>
        </w:rPr>
        <w:t>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u w:val="none"/>
          <w:lang w:val="en-US" w:eastAsia="zh-CN"/>
        </w:rPr>
        <w:t>做实城乡间、“教共体”骨干教师轮岗措施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u w:val="none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val="en-US" w:eastAsia="zh-CN"/>
        </w:rPr>
        <w:t>优质学校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与薄弱学校教师交流轮岗不低于年度交流总数的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35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%。</w:t>
      </w:r>
      <w:r>
        <w:rPr>
          <w:rFonts w:hint="eastAsia" w:ascii="Times New Roman" w:hAnsi="Times New Roman" w:eastAsia="方正仿宋_GBK" w:cs="方正仿宋_GBK"/>
          <w:bCs/>
          <w:color w:val="auto"/>
          <w:sz w:val="32"/>
          <w:szCs w:val="32"/>
          <w:u w:val="none"/>
          <w:lang w:val="en-US" w:eastAsia="zh-CN"/>
        </w:rPr>
        <w:t>中梁山、西彭地区多个学校获办学质量评价一等奖或进步奖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u w:val="none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13项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教学成果获市政府表彰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u w:val="none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u w:val="none"/>
          <w:lang w:val="en-US" w:eastAsia="zh-CN" w:bidi="ar-SA"/>
        </w:rPr>
        <w:t>47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2"/>
          <w:u w:val="none"/>
          <w:lang w:val="en-US" w:eastAsia="zh-CN" w:bidi="ar-SA"/>
        </w:rPr>
        <w:t>节课程获评部级精品课。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rightChars="0" w:firstLine="640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171A1D"/>
          <w:kern w:val="0"/>
          <w:sz w:val="32"/>
          <w:szCs w:val="32"/>
          <w:shd w:val="clear" w:color="auto" w:fill="FFFFFF"/>
          <w:lang w:val="en-US" w:eastAsia="zh-CN" w:bidi="ar-SA"/>
        </w:rPr>
        <w:t>（四）加快缩小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教育</w:t>
      </w:r>
      <w:r>
        <w:rPr>
          <w:rFonts w:hint="eastAsia" w:ascii="方正楷体_GBK" w:hAnsi="方正楷体_GBK" w:eastAsia="方正楷体_GBK" w:cs="方正楷体_GBK"/>
          <w:color w:val="171A1D"/>
          <w:kern w:val="0"/>
          <w:sz w:val="32"/>
          <w:szCs w:val="32"/>
          <w:shd w:val="clear" w:color="auto" w:fill="FFFFFF"/>
          <w:lang w:val="en-US" w:eastAsia="zh-CN" w:bidi="ar-SA"/>
        </w:rPr>
        <w:t>“群体差距”。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u w:val="none"/>
          <w:lang w:val="en-US" w:eastAsia="zh-CN"/>
        </w:rPr>
        <w:t>加快推进十五年一贯制特教学校建设，做好普通学校随班就读工作，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残疾儿童入学率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%，符合条件的随迁子女在区内公办校入读比例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%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u w:val="none"/>
          <w:lang w:val="en-US" w:eastAsia="zh-CN"/>
        </w:rPr>
        <w:t>。出台“三特”学生关爱帮扶制度，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每年资助家庭困难学生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万人次，按照生均每年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万元落实特殊儿童少年教育经费。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建立区内优质高中定向招收薄弱学校初中毕业生制度，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今年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7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所优质高中录取薄弱学校毕业生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数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较去年提升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75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个百分点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righ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三、存在的主要问题及整改措施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171A1D"/>
          <w:kern w:val="0"/>
          <w:sz w:val="32"/>
          <w:szCs w:val="32"/>
          <w:shd w:val="clear" w:color="auto" w:fill="FFFFFF"/>
          <w:lang w:val="en-US" w:eastAsia="zh-CN" w:bidi="ar-SA"/>
        </w:rPr>
        <w:t>（一）存在的主要问题。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从教育部监测结果看，九龙坡区还存在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生均教学及辅助用房面积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、生均体育运动场馆面积、生均中级及以上专业技术职务教师数、每百名学生拥有体育艺术专任教师数不足或发展指数下降等问题。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rightChars="0" w:firstLine="64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171A1D"/>
          <w:kern w:val="0"/>
          <w:sz w:val="32"/>
          <w:szCs w:val="32"/>
          <w:shd w:val="clear" w:color="auto" w:fill="FFFFFF"/>
          <w:lang w:val="en-US" w:eastAsia="zh-CN" w:bidi="ar-SA"/>
        </w:rPr>
        <w:t>（二）主要原因分析。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一是学龄人口增速快、入学需求大。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九龙坡区常住人口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154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万，在地人口超过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200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万人。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2022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年，正是“二孩”政策落地，义务教育适龄儿童激增的几年。九龙坡区近三年在校学生人数平均净增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4500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余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人，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年义务教育在校学生总数达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万人。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二是城市化进程加快，随迁子女入学需求大。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近年九龙坡区城市化进程速度快，城区净流入人口多。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2024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年义务教育学龄人口中流动人口占比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35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22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%，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2025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年占比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66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%，对于符合条件的流动人口随迁子女，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100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%入读我区公办学校。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三是资源配置增速赶不上入学需求增速，部分资源有缺口。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由于学生人数过多、增速过快，学校建设、师资配备等受客观因素影响，难以与之同步，导致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生均教学及辅助用房面积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、生均中级及以上专业技术职务教师数等指数下降。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textAlignment w:val="auto"/>
        <w:outlineLvl w:val="9"/>
      </w:pPr>
      <w:r>
        <w:rPr>
          <w:rFonts w:hint="eastAsia" w:ascii="方正楷体_GBK" w:hAnsi="方正楷体_GBK" w:eastAsia="方正楷体_GBK" w:cs="方正楷体_GBK"/>
          <w:color w:val="171A1D"/>
          <w:kern w:val="0"/>
          <w:sz w:val="32"/>
          <w:szCs w:val="32"/>
          <w:shd w:val="clear" w:color="auto" w:fill="FFFFFF"/>
          <w:lang w:val="en-US" w:eastAsia="zh-CN" w:bidi="ar-SA"/>
        </w:rPr>
        <w:t>（三）整改举措。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一是针对校额过大，生均教学及辅助用房、生均体育运动场馆面积不足问题。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协同公安、卫生等部门加强对人口趋势监测预警，打通学段壁垒，统筹校舍、教师等资源，合理调整招生划片，有效分流适龄新生，化解人口密集区大校额问题。同时优化学校布局，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结合区域学龄人口变化趋势，新建、改扩建或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2"/>
          <w:szCs w:val="32"/>
          <w:lang w:val="en-US" w:eastAsia="zh-CN"/>
        </w:rPr>
        <w:t>通过利用现有校舍资源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功能调整和社会公共资源统筹使用，增加教学及辅助用房面积，拓展体育运动场馆面积。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二是针对生均中级及以上专业技术职务教师数严重下降问题。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努力盘活编制存量，加大统筹调整力度，推动教师按需合理流动，逐步解决教师结构性短缺问题。积极向上级部门申请教师编制，争取政策支持，增加教师总量。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三是针对每百名学生拥有体育、艺术专任教师数下降问题。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优化教师资源配置，根据学校教师队伍配备和学生动态变化情况，加强跨学段、跨学校师资调配，解决专业教师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结构性短缺问题。通过公开招聘、骨干引进、聘用临聘教师等方式，提高体育、艺术专任教师占比。由区教委和区教师进修学院举办专项培训，对学校富余学科教师进行转岗培训，提升体育、艺术专任教师总量。</w:t>
      </w: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">
    <w:altName w:val="Times New Roman"/>
    <w:panose1 w:val="02020603050000020304"/>
    <w:charset w:val="00"/>
    <w:family w:val="decorative"/>
    <w:pitch w:val="default"/>
    <w:sig w:usb0="00000000" w:usb1="00000000" w:usb2="00000000" w:usb3="00000000" w:csb0="0000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20206030500000203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Times">
    <w:altName w:val="Times New Roman"/>
    <w:panose1 w:val="02020603050000020304"/>
    <w:charset w:val="00"/>
    <w:family w:val="moder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Times">
    <w:altName w:val="Times New Roman"/>
    <w:panose1 w:val="020206030500000203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decorative"/>
    <w:pitch w:val="default"/>
    <w:sig w:usb0="800001E3" w:usb1="1200FFEF" w:usb2="00040000" w:usb3="04000000" w:csb0="00000001" w:csb1="40000000"/>
  </w:font>
  <w:font w:name="Segoe UI Symbol">
    <w:panose1 w:val="020B0502040204020203"/>
    <w:charset w:val="00"/>
    <w:family w:val="roman"/>
    <w:pitch w:val="default"/>
    <w:sig w:usb0="800001E3" w:usb1="1200FFEF" w:usb2="00040000" w:usb3="04000000" w:csb0="00000001" w:csb1="40000000"/>
  </w:font>
  <w:font w:name="Segoe UI Symbol">
    <w:panose1 w:val="020B0502040204020203"/>
    <w:charset w:val="00"/>
    <w:family w:val="modern"/>
    <w:pitch w:val="default"/>
    <w:sig w:usb0="800001E3" w:usb1="1200FFEF" w:usb2="00040000" w:usb3="04000000" w:csb0="00000001" w:csb1="4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超粗黑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C1040"/>
    <w:rsid w:val="1B003B86"/>
    <w:rsid w:val="1FC153D0"/>
    <w:rsid w:val="21D15935"/>
    <w:rsid w:val="27B22C0F"/>
    <w:rsid w:val="2E5B7E7C"/>
    <w:rsid w:val="311E0D2C"/>
    <w:rsid w:val="35B36B44"/>
    <w:rsid w:val="39BB4609"/>
    <w:rsid w:val="445303DE"/>
    <w:rsid w:val="4ACA59C3"/>
    <w:rsid w:val="4D044034"/>
    <w:rsid w:val="4FDE6CAC"/>
    <w:rsid w:val="51FE3A8E"/>
    <w:rsid w:val="550C4E4B"/>
    <w:rsid w:val="5791053F"/>
    <w:rsid w:val="64184A19"/>
    <w:rsid w:val="6FB1631B"/>
    <w:rsid w:val="798C1040"/>
    <w:rsid w:val="7ABB2EC4"/>
    <w:rsid w:val="7ABF76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600" w:lineRule="exact"/>
      <w:ind w:firstLine="640" w:firstLineChars="200"/>
      <w:jc w:val="left"/>
      <w:outlineLvl w:val="0"/>
    </w:pPr>
    <w:rPr>
      <w:rFonts w:ascii="Times New Roman" w:hAnsi="Times New Roman" w:eastAsia="黑体" w:cs="Times New Roman"/>
      <w:kern w:val="44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4">
    <w:name w:val="索引 51"/>
    <w:basedOn w:val="1"/>
    <w:next w:val="1"/>
    <w:qFormat/>
    <w:uiPriority w:val="0"/>
    <w:pPr>
      <w:ind w:left="1680"/>
    </w:pPr>
    <w:rPr>
      <w:rFonts w:eastAsia="方正仿宋_GBK"/>
      <w:sz w:val="32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2026-01-14T01:20:00Z</dcterms:created>
  <dc:creator>敖永红</dc:creator>
  <cp:lastModifiedBy>敖永红</cp:lastModifiedBy>
  <dcterms:modified xsi:type="dcterms:W3CDTF">2026-01-16T09:20:54Z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