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重庆市九龙坡区体育局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pacing w:val="-8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color w:val="000000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/>
          <w:color w:val="000000"/>
          <w:spacing w:val="-8"/>
          <w:sz w:val="44"/>
          <w:szCs w:val="44"/>
        </w:rPr>
        <w:t>年九龙坡区体育彩票公益金筹集使用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情况的公告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为贯彻落实《彩票管理条例》，根据《彩票管理条例实施细则》和《彩票公益金管理办法》的要求，现将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年九龙坡区体育彩票公益金筹集、使用情况公告如下。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一、体育彩票销售情况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年九龙坡区体育彩票销售额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9.01</w:t>
      </w: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>亿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二、体育彩票公益金分配情况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年本级留</w:t>
      </w: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>3671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上年结转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部分</w:t>
      </w:r>
      <w:r>
        <w:rPr>
          <w:rFonts w:hint="eastAsia" w:eastAsia="方正仿宋_GBK"/>
          <w:sz w:val="32"/>
          <w:szCs w:val="32"/>
          <w:lang w:val="en-US" w:eastAsia="zh-CN"/>
        </w:rPr>
        <w:t>2554.56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合计</w:t>
      </w:r>
      <w:r>
        <w:rPr>
          <w:rFonts w:hint="eastAsia" w:eastAsia="方正仿宋_GBK"/>
          <w:sz w:val="32"/>
          <w:szCs w:val="32"/>
          <w:lang w:val="en-US" w:eastAsia="zh-CN"/>
        </w:rPr>
        <w:t>6225.56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三、本级体育彩票公益金使用情况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年体育彩票全年使用共计</w:t>
      </w: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>3189.29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万元。具体使用情况如下：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（一） 群众体育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1266</w:t>
      </w: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.援建和维护公共体育场地、设施和捐赠体育健身器材：</w:t>
      </w: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>366.31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.资助群众体育组织和队伍建设：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78.48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.资助或组织开展全民健身活动：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792.57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.组织开展全民健身科学研究与宣传：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28.64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（二） 竞技体育：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1699.45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1.备战训练支持：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460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2.赛事活动参赛支持：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340.18万元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3.体育赛事组织支持：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476.52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.资助体育后备人才培养：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422.75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方正楷体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仿宋_GBK"/>
          <w:color w:val="000000"/>
          <w:kern w:val="0"/>
          <w:sz w:val="32"/>
          <w:szCs w:val="32"/>
        </w:rPr>
        <w:t>（三）体育产业：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223.84</w:t>
      </w:r>
      <w:r>
        <w:rPr>
          <w:rFonts w:hint="eastAsia" w:ascii="Times New Roman" w:hAnsi="Times New Roman" w:eastAsia="方正楷体_GBK" w:cs="方正仿宋_GBK"/>
          <w:color w:val="000000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结存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3037.27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宋体"/>
          <w:color w:val="000000"/>
          <w:kern w:val="0"/>
          <w:sz w:val="32"/>
          <w:szCs w:val="2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22"/>
        </w:rPr>
        <w:t>重庆市九龙坡区体育局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 w:eastAsia="方正仿宋_GBK" w:cs="宋体"/>
          <w:color w:val="000000"/>
          <w:spacing w:val="-23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spacing w:val="-23"/>
          <w:kern w:val="0"/>
          <w:sz w:val="32"/>
          <w:szCs w:val="22"/>
          <w:lang w:eastAsia="zh-CN"/>
        </w:rPr>
        <w:t>重庆市九龙坡区文化和旅游发展委员会（代章）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22"/>
        </w:rPr>
        <w:t>202</w:t>
      </w:r>
      <w:r>
        <w:rPr>
          <w:rFonts w:hint="eastAsia" w:eastAsia="方正仿宋_GBK"/>
          <w:color w:val="000000"/>
          <w:kern w:val="0"/>
          <w:sz w:val="32"/>
          <w:szCs w:val="2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32"/>
          <w:szCs w:val="2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2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32"/>
          <w:szCs w:val="22"/>
        </w:rPr>
        <w:t>月</w:t>
      </w:r>
      <w:r>
        <w:rPr>
          <w:rFonts w:hint="eastAsia" w:eastAsia="方正仿宋_GBK"/>
          <w:color w:val="000000"/>
          <w:kern w:val="0"/>
          <w:sz w:val="32"/>
          <w:szCs w:val="22"/>
          <w:lang w:val="en-US" w:eastAsia="zh-CN"/>
        </w:rPr>
        <w:t>29</w:t>
      </w:r>
      <w:r>
        <w:rPr>
          <w:rFonts w:ascii="Times New Roman" w:hAnsi="Times New Roman" w:eastAsia="方正仿宋_GBK"/>
          <w:color w:val="000000"/>
          <w:kern w:val="0"/>
          <w:sz w:val="32"/>
          <w:szCs w:val="22"/>
        </w:rPr>
        <w:t>日</w:t>
      </w:r>
    </w:p>
    <w:p>
      <w:pPr>
        <w:pStyle w:val="9"/>
        <w:rPr>
          <w:rFonts w:hint="eastAsia" w:ascii="Times New Roman" w:hAnsi="Times New Roma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（本件公开发布）</w:t>
      </w:r>
    </w:p>
    <w:p/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sans-serif">
    <w:altName w:val="方正细黑一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07"/>
        <w:tab w:val="right" w:pos="9014"/>
      </w:tabs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ab/>
    </w:r>
    <w:r>
      <w:rPr>
        <w:rFonts w:asciiTheme="minorEastAsia" w:hAnsiTheme="minorEastAsia" w:eastAsiaTheme="minorEastAsia"/>
        <w:sz w:val="28"/>
        <w:szCs w:val="28"/>
      </w:rPr>
      <w:tab/>
    </w: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-842778534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133633991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29"/>
    <w:rsid w:val="004364BC"/>
    <w:rsid w:val="007E6A5E"/>
    <w:rsid w:val="00817FCA"/>
    <w:rsid w:val="00E71629"/>
    <w:rsid w:val="0D8F429C"/>
    <w:rsid w:val="30470193"/>
    <w:rsid w:val="346F2095"/>
    <w:rsid w:val="42885CA1"/>
    <w:rsid w:val="6A49609B"/>
    <w:rsid w:val="7BBF38C7"/>
    <w:rsid w:val="BD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430</Words>
  <Characters>535</Characters>
  <Lines>4</Lines>
  <Paragraphs>1</Paragraphs>
  <TotalTime>63</TotalTime>
  <ScaleCrop>false</ScaleCrop>
  <LinksUpToDate>false</LinksUpToDate>
  <CharactersWithSpaces>538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2024-05-28T00:20:00Z</dcterms:created>
  <dc:creator>邹莉华</dc:creator>
  <cp:lastModifiedBy>jlpqwlw</cp:lastModifiedBy>
  <cp:lastPrinted>2026-06-29T14:12:00Z</cp:lastPrinted>
  <dcterms:modified xsi:type="dcterms:W3CDTF">2026-06-29T17:15:54Z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eyJoZGlkIjoiYTBhZTBlZGY1MGEzYmZkZjU5ZTMyZjM5MmUwZDMyM2MiLCJ1c2VySWQiOiI1OTA3MDE5NTQifQ==</vt:lpwstr>
  </property>
  <property fmtid="{D5CDD505-2E9C-101B-9397-08002B2CF9AE}" pid="3" name="KSOProductBuildVer">
    <vt:lpwstr>2052-11.8.2.10912</vt:lpwstr>
  </property>
  <property fmtid="{D5CDD505-2E9C-101B-9397-08002B2CF9AE}" pid="4" name="ICV">
    <vt:lpwstr>213903942E4D44978EC7F3B826C1C653_13</vt:lpwstr>
  </property>
</Properties>
</file>