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8BF2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重庆市九龙坡区非公立医院机构登记信息公示</w:t>
      </w:r>
    </w:p>
    <w:tbl>
      <w:tblPr>
        <w:tblStyle w:val="2"/>
        <w:tblW w:w="154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1500"/>
        <w:gridCol w:w="870"/>
        <w:gridCol w:w="808"/>
        <w:gridCol w:w="783"/>
        <w:gridCol w:w="833"/>
        <w:gridCol w:w="4071"/>
        <w:gridCol w:w="1080"/>
        <w:gridCol w:w="1137"/>
        <w:gridCol w:w="1047"/>
        <w:gridCol w:w="999"/>
        <w:gridCol w:w="916"/>
      </w:tblGrid>
      <w:tr w14:paraId="21243C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D8F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33B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5176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所有制形式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7582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经营性质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117F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法定  代表人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A43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主要  负责人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2602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64DA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变更日期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E387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有效期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2AD2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登记号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4B5F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发证机关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C89E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bidi="ar"/>
              </w:rPr>
              <w:t>医院    类别</w:t>
            </w:r>
          </w:p>
        </w:tc>
      </w:tr>
      <w:tr w14:paraId="38DC4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6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千叶眼科医院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重庆市九龙坡区渝州路街道石桥铺渝州路29号第四层1区至6区、12区、13区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李享享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郑汉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眼科  /医学检验科;临床体液、血液专业;临床化学检验专业;临床免疫、血清学专业 </w:t>
            </w:r>
          </w:p>
          <w:p w14:paraId="256E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增加医学影像科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2024.12.23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2029.11.21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F1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PDY10041650010516A5122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9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专科医院</w:t>
            </w:r>
          </w:p>
        </w:tc>
      </w:tr>
      <w:tr w14:paraId="4BA91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重庆华健友方医院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九龙坡区华龙大道189号6幢17-1号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谢祥先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谢祥先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预防保健科  /内科;呼吸内科专业;消化内科专业;心血管内科专业;肾病学专业  /外科;普通外科专业;神经外科专业;骨科专业;泌尿外科专业  /妇产科  /眼科  /耳鼻咽喉科  /肿瘤科  /急诊医学科  /康复医学科  /麻醉科  /疼痛科  /医学检验科  /医学影像科;核医学专业;介入放射学专业;放射治疗专业  /中医科;肛肠科专业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2024.12.23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2034.12.27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PDY97297850010717A1002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综合医院</w:t>
            </w:r>
          </w:p>
        </w:tc>
      </w:tr>
      <w:tr w14:paraId="6F3227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重庆牙博士口腔医院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九龙坡区谢家湾劳动三村2号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卓渝熙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李荣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D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内科  /口腔科;牙体牙髓病专业;牙周病专业;口腔粘膜病专业;儿童口腔专业;口腔颌面外科专业;口腔修复专业;口腔正畸专业;口腔种植专业;口腔麻醉专业;口腔颌面医学影像专业;预防口腔专业  /医学检验科******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2024.12.23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2025.11.08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PDY97306550010717A5112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专科医院</w:t>
            </w:r>
          </w:p>
        </w:tc>
      </w:tr>
      <w:tr w14:paraId="0364E4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重庆格林医院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九龙坡区石桥铺石小路214号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私人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营利性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陈尧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曹权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预防保健科  /内科;肾病学专业  /外科  /妇产科;妇科专业;计划生育专业  /儿科  /口腔科  /精神科;临床心理专业(临床心理科门诊)  /急诊医学科  /康复医学科  /麻醉科  /医学检验科   /中医科  /中西医结合科/医学影像科</w:t>
            </w:r>
          </w:p>
          <w:p w14:paraId="7235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变更主要负责人、增加临床营养科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A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2024.12.30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2031.04.25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51021300915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重庆市九龙坡区卫生健康委员会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综合医院</w:t>
            </w:r>
          </w:p>
        </w:tc>
      </w:tr>
    </w:tbl>
    <w:p w14:paraId="2CD69DCD">
      <w:pPr>
        <w:spacing w:line="6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数据截止日期：2024年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 w14:paraId="7E501E76"/>
    <w:p w14:paraId="598399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TcyMTUwN2ZjMjRmOWRjMTQ1MjI4MTVkZDVkM2EifQ=="/>
    <w:docVar w:name="KSO_WPS_MARK_KEY" w:val="2583e217-c27a-4124-a5cb-dbda55a8efd0"/>
  </w:docVars>
  <w:rsids>
    <w:rsidRoot w:val="369C31BC"/>
    <w:rsid w:val="0CD346F7"/>
    <w:rsid w:val="10633FB6"/>
    <w:rsid w:val="369C31BC"/>
    <w:rsid w:val="40731DA9"/>
    <w:rsid w:val="493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870</Characters>
  <Lines>0</Lines>
  <Paragraphs>0</Paragraphs>
  <TotalTime>0</TotalTime>
  <ScaleCrop>false</ScaleCrop>
  <LinksUpToDate>false</LinksUpToDate>
  <CharactersWithSpaces>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2024-11-07T09:15:00Z</dcterms:created>
  <dc:creator>WJW</dc:creator>
  <cp:lastModifiedBy>走一走、听一听</cp:lastModifiedBy>
  <cp:lastPrinted>2024-12-13T10:11:00Z</cp:lastPrinted>
  <dcterms:modified xsi:type="dcterms:W3CDTF">2025-01-07T01:09:39Z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669958CE7E7744B1B77964FA8039549C_11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