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FF507"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</w:p>
    <w:p w14:paraId="0D1EC983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val="en-US" w:eastAsia="zh-CN"/>
        </w:rPr>
      </w:pPr>
      <w:r>
        <w:rPr>
          <w:rFonts w:hint="eastAsia" w:eastAsia="方正小标宋_GBK" w:cs="Times New Roman"/>
          <w:sz w:val="44"/>
          <w:lang w:val="en-US" w:eastAsia="zh-CN"/>
        </w:rPr>
        <w:t>重庆市九龙坡区</w:t>
      </w:r>
      <w:r>
        <w:rPr>
          <w:rFonts w:hint="default" w:ascii="Times New Roman" w:hAnsi="Times New Roman" w:eastAsia="方正小标宋_GBK" w:cs="Times New Roman"/>
          <w:sz w:val="44"/>
        </w:rPr>
        <w:t>西彭镇</w:t>
      </w:r>
      <w:r>
        <w:rPr>
          <w:rFonts w:hint="eastAsia" w:eastAsia="方正小标宋_GBK" w:cs="Times New Roman"/>
          <w:sz w:val="44"/>
          <w:lang w:val="en-US" w:eastAsia="zh-CN"/>
        </w:rPr>
        <w:t>人民政府</w:t>
      </w:r>
    </w:p>
    <w:p w14:paraId="5059EA16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202</w:t>
      </w:r>
      <w:r>
        <w:rPr>
          <w:rFonts w:hint="eastAsia" w:eastAsia="方正小标宋_GBK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</w:rPr>
        <w:t>年</w:t>
      </w:r>
      <w:r>
        <w:rPr>
          <w:rFonts w:hint="eastAsia" w:eastAsia="方正小标宋_GBK" w:cs="Times New Roman"/>
          <w:sz w:val="44"/>
          <w:lang w:val="en-US" w:eastAsia="zh-CN"/>
        </w:rPr>
        <w:t>下半年</w:t>
      </w:r>
      <w:r>
        <w:rPr>
          <w:rFonts w:hint="default" w:ascii="Times New Roman" w:hAnsi="Times New Roman" w:eastAsia="方正小标宋_GBK" w:cs="Times New Roman"/>
          <w:sz w:val="44"/>
        </w:rPr>
        <w:t>面向社会公开招聘公益性岗位</w:t>
      </w:r>
    </w:p>
    <w:p w14:paraId="4F226A77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eastAsia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</w:rPr>
        <w:t>人员</w:t>
      </w:r>
      <w:r>
        <w:rPr>
          <w:rFonts w:hint="eastAsia" w:eastAsia="方正小标宋_GBK" w:cs="Times New Roman"/>
          <w:sz w:val="44"/>
          <w:lang w:eastAsia="zh-CN"/>
        </w:rPr>
        <w:t>简章</w:t>
      </w:r>
    </w:p>
    <w:p w14:paraId="231387D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eastAsia="方正小标宋_GBK" w:cs="Times New Roman"/>
          <w:sz w:val="44"/>
          <w:lang w:eastAsia="zh-CN"/>
        </w:rPr>
      </w:pPr>
    </w:p>
    <w:p w14:paraId="686DD9D1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为切实解决就业困难人员的就业问题，进一步做实就业工作，根据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重庆市就业服务管理局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关于印发《公益性岗位开发管理经办规程（试行）》的通知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渝就发〔2023〕22号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）文件精神，决定面向社会公开招聘公益性岗位工作人员，现将有关事项公告如下。</w:t>
      </w:r>
    </w:p>
    <w:p w14:paraId="28B27B8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</w:rPr>
        <w:t>招聘原则</w:t>
      </w:r>
    </w:p>
    <w:p w14:paraId="26D87621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公开、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公平、公正的原则。</w:t>
      </w:r>
    </w:p>
    <w:p w14:paraId="2686FC1E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</w:rPr>
        <w:t>招聘</w:t>
      </w:r>
      <w:r>
        <w:rPr>
          <w:rFonts w:hint="eastAsia" w:eastAsia="方正黑体_GBK" w:cs="Times New Roman"/>
          <w:sz w:val="32"/>
          <w:lang w:val="en-US" w:eastAsia="zh-CN"/>
        </w:rPr>
        <w:t>岗位</w:t>
      </w:r>
    </w:p>
    <w:p w14:paraId="238B5DFE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劳动保障协管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人员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名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主要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从事劳动保障协管等相关工作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。工作地点为西彭镇。</w:t>
      </w:r>
    </w:p>
    <w:p w14:paraId="4D1E9017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</w:rPr>
        <w:t>报名条件</w:t>
      </w:r>
    </w:p>
    <w:p w14:paraId="5145B90A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具有中华人民共和国国籍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拥护中国共产党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的领导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，遵纪守法，无违法违纪行为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具有良好的职业道德，品行端正，有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较强的责任心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服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工作安排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能认真履行职责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独立开展工作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身体健康，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高中以上学历，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年龄40周岁以下。具体范围：</w:t>
      </w:r>
    </w:p>
    <w:p w14:paraId="59CDD6AA">
      <w:pPr>
        <w:pStyle w:val="13"/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bidi w:val="0"/>
        <w:spacing w:line="600" w:lineRule="exact"/>
        <w:ind w:left="1038" w:leftChars="0" w:hanging="42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离校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登记失业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高校毕业生；</w:t>
      </w:r>
    </w:p>
    <w:p w14:paraId="1BBDD177">
      <w:pPr>
        <w:pStyle w:val="13"/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bidi w:val="0"/>
        <w:spacing w:line="600" w:lineRule="exact"/>
        <w:ind w:left="1038" w:leftChars="0" w:hanging="42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最低生活保障家庭的登记失业人员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</w:t>
      </w:r>
    </w:p>
    <w:p w14:paraId="6B227EB2">
      <w:pPr>
        <w:pStyle w:val="13"/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bidi w:val="0"/>
        <w:spacing w:line="600" w:lineRule="exact"/>
        <w:ind w:left="1038" w:leftChars="0" w:hanging="420" w:firstLineChars="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3、零就业家庭的登记失业人员；</w:t>
      </w:r>
    </w:p>
    <w:p w14:paraId="4AF74E3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618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登记失业的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复员退伍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军人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68D4837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四、</w:t>
      </w:r>
      <w:r>
        <w:rPr>
          <w:rFonts w:hint="eastAsia" w:eastAsia="方正黑体_GBK" w:cs="Times New Roman"/>
          <w:sz w:val="32"/>
          <w:lang w:val="en-US" w:eastAsia="zh-CN"/>
        </w:rPr>
        <w:t>报名程序</w:t>
      </w:r>
    </w:p>
    <w:p w14:paraId="0C418F8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报名时间</w:t>
      </w:r>
      <w:r>
        <w:rPr>
          <w:rFonts w:hint="eastAsia" w:eastAsia="方正楷体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地点</w:t>
      </w:r>
    </w:p>
    <w:p w14:paraId="4591B8E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报名时间：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bookmarkStart w:id="1" w:name="_GoBack"/>
      <w:bookmarkEnd w:id="1"/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5个工作日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，9:00-12:00，14:00-18:00，逾期不补报。</w:t>
      </w:r>
    </w:p>
    <w:p w14:paraId="709FA00B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报名地点：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西彭镇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便民服务中心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11号窗口。</w:t>
      </w:r>
    </w:p>
    <w:p w14:paraId="42880838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报考咨询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023-658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22617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4F586F96"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报名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方式</w:t>
      </w:r>
    </w:p>
    <w:p w14:paraId="6718C871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1.采取现场报名方式：由报考人员本人携带相关资料到报名点报名；</w:t>
      </w:r>
    </w:p>
    <w:p w14:paraId="0E6F395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.报名时需提供的材料：（1）填写好的《重庆市九龙坡区西彭镇公益性岗位招聘报名表》1份（见附件）；（2）本人毕业证书、学位证书、身份证、户口本（以上材料携带原件及1份复印件）；（3）近期1寸正面免冠照片1张；（4）相关人员类别佐证材料。</w:t>
      </w:r>
    </w:p>
    <w:p w14:paraId="152B27D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）资格审核</w:t>
      </w:r>
    </w:p>
    <w:p w14:paraId="695C5F84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报名人员必须保证提交的材料真实有效，凡弄虚作假的，一经查实，取消聘用资格。由西彭镇对报名人员情况进行审核，审查合格者通知进入面试。</w:t>
      </w:r>
    </w:p>
    <w:p w14:paraId="0B21365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五、考试</w:t>
      </w:r>
    </w:p>
    <w:p w14:paraId="7E2D11BF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（一）考试方式</w:t>
      </w:r>
    </w:p>
    <w:p w14:paraId="6D18C528"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由西彭镇对符合招聘条件的人员进行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考试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，考试采取结构化面试方式进行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，面试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总分100分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，面试时间和面试地点另行通知。</w:t>
      </w:r>
    </w:p>
    <w:p w14:paraId="325AB8BA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成绩公示</w:t>
      </w:r>
    </w:p>
    <w:p w14:paraId="7EBBF547"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面试后，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在西彭镇便民服务中心公示栏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对考生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考试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成绩进行公示，并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按考试成绩</w:t>
      </w:r>
      <w:r>
        <w:rPr>
          <w:rFonts w:hint="default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确定体检人选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2855E7E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六、体检、</w:t>
      </w:r>
      <w:r>
        <w:rPr>
          <w:rFonts w:hint="eastAsia" w:eastAsia="方正黑体_GBK" w:cs="Times New Roman"/>
          <w:sz w:val="32"/>
          <w:lang w:val="en-US" w:eastAsia="zh-CN"/>
        </w:rPr>
        <w:t>考察和公示</w:t>
      </w:r>
    </w:p>
    <w:p w14:paraId="40AEA7C7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（一）体检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、考察</w:t>
      </w:r>
    </w:p>
    <w:p w14:paraId="3CC949C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按招聘计划1：1确定体检对象，体检费用由考生承担，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体检标准参照现行《公务员录用体检通用标准》执行。由西彭镇对拟聘用人员的政治素质、职业道德、遵纪守法、现实表现以及所提供报考信息的真实性等情况进行调查核实，政审时可以进行家访。</w:t>
      </w:r>
    </w:p>
    <w:p w14:paraId="6655335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因体检、政审不合格或其他原因出现缺额的，按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成绩从高到低依次递补。</w:t>
      </w:r>
    </w:p>
    <w:p w14:paraId="43216F0D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（二）公示</w:t>
      </w:r>
    </w:p>
    <w:p w14:paraId="0F3640BC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体检</w:t>
      </w:r>
      <w:r>
        <w:rPr>
          <w:rFonts w:hint="eastAsia" w:eastAsia="方正仿宋_GBK" w:cs="Times New Roman"/>
          <w:sz w:val="32"/>
          <w:lang w:eastAsia="zh-CN"/>
        </w:rPr>
        <w:t>、</w:t>
      </w:r>
      <w:r>
        <w:rPr>
          <w:rFonts w:hint="eastAsia" w:eastAsia="方正仿宋_GBK" w:cs="Times New Roman"/>
          <w:sz w:val="32"/>
          <w:lang w:val="en-US" w:eastAsia="zh-CN"/>
        </w:rPr>
        <w:t>政审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合格后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在“铝都西彭”微信公众号和西彭镇便民服务中心公示栏</w:t>
      </w:r>
      <w:r>
        <w:rPr>
          <w:rFonts w:hint="eastAsia" w:eastAsia="方正仿宋_GBK" w:cs="Times New Roman"/>
          <w:sz w:val="32"/>
          <w:lang w:val="en-US" w:eastAsia="zh-CN"/>
        </w:rPr>
        <w:t>对拟聘用人员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进行公示，公示期为5个工作日。若公示期有缺额，则</w:t>
      </w:r>
      <w:r>
        <w:rPr>
          <w:rFonts w:hint="eastAsia" w:eastAsia="方正仿宋_GBK" w:cs="Times New Roman"/>
          <w:sz w:val="32"/>
          <w:lang w:val="en-US" w:eastAsia="zh-CN"/>
        </w:rPr>
        <w:t>按照考试成绩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依次递补</w:t>
      </w:r>
      <w:r>
        <w:rPr>
          <w:rFonts w:hint="eastAsia" w:eastAsia="方正仿宋_GBK" w:cs="Times New Roman"/>
          <w:sz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。</w:t>
      </w:r>
    </w:p>
    <w:p w14:paraId="2830ED6D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七、聘用</w:t>
      </w:r>
      <w:r>
        <w:rPr>
          <w:rFonts w:hint="eastAsia" w:eastAsia="方正黑体_GBK" w:cs="Times New Roman"/>
          <w:sz w:val="32"/>
          <w:lang w:val="en-US" w:eastAsia="zh-CN"/>
        </w:rPr>
        <w:t>和待遇</w:t>
      </w:r>
    </w:p>
    <w:p w14:paraId="04DBB3F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（一）聘用</w:t>
      </w:r>
    </w:p>
    <w:p w14:paraId="0F5D896D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公示期满，对没有问题或者反映问题不影响聘用的人员，按公益性岗位相关要求签订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劳动合同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劳动合同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一年一签，期限届满，根据工作需要、本人意向等，经协商一致可按规定续签，服务期限最长不超过3年。如因政策变动或有其他新规定，按新的要求执行。</w:t>
      </w:r>
    </w:p>
    <w:p w14:paraId="3947831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left="397" w:leftChars="0" w:firstLine="320" w:firstLineChars="1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（二）待遇</w:t>
      </w:r>
    </w:p>
    <w:p w14:paraId="4D484E8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聘用人员工资按月发放，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月工资标准按规定原则上不得低于九龙坡区最低工资标准，并按规定缴纳五险，个人缴纳部分由本人承担。</w:t>
      </w:r>
    </w:p>
    <w:p w14:paraId="5785B936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本招聘公告最终解释权归重庆市九龙坡区西彭镇人民政府。</w:t>
      </w:r>
    </w:p>
    <w:p w14:paraId="1619FA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-199" w:rightChars="-95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ABCD1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1598" w:leftChars="304" w:right="-199" w:rightChars="-95" w:hanging="960" w:hangingChars="3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西彭镇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下半年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面向社会公开招聘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公益性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人员报名表</w:t>
      </w:r>
    </w:p>
    <w:p w14:paraId="143E2A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0" w:name="_Hlk37164939"/>
    </w:p>
    <w:p w14:paraId="7ED044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重庆市九龙坡区西彭镇人民政府</w:t>
      </w:r>
    </w:p>
    <w:p w14:paraId="68F5469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日      </w:t>
      </w:r>
      <w:bookmarkEnd w:id="0"/>
    </w:p>
    <w:p w14:paraId="376BD491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2496922B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68C9C579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0E01ED7B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20482FCF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6EC9EECD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2FB0F5D2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06178947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39FBC27E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</w:p>
    <w:p w14:paraId="4A44A84C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  <w:t>附件：</w:t>
      </w:r>
    </w:p>
    <w:p w14:paraId="42BE11B2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西彭镇202</w:t>
      </w:r>
      <w:r>
        <w:rPr>
          <w:rFonts w:hint="eastAsia" w:eastAsia="方正小标宋_GBK" w:cs="Times New Roman"/>
          <w:b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b/>
          <w:kern w:val="0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面向社会公开招聘</w:t>
      </w:r>
    </w:p>
    <w:p w14:paraId="16827726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公益性岗位人员报名表</w:t>
      </w:r>
    </w:p>
    <w:tbl>
      <w:tblPr>
        <w:tblStyle w:val="7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1"/>
        <w:gridCol w:w="1259"/>
        <w:gridCol w:w="26"/>
        <w:gridCol w:w="70"/>
        <w:gridCol w:w="1089"/>
        <w:gridCol w:w="132"/>
        <w:gridCol w:w="1132"/>
        <w:gridCol w:w="199"/>
        <w:gridCol w:w="1061"/>
        <w:gridCol w:w="176"/>
        <w:gridCol w:w="1293"/>
        <w:gridCol w:w="2072"/>
      </w:tblGrid>
      <w:tr w14:paraId="513B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7EFD8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  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7CA6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5D739C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性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 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106C8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1023F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67D2B1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59E1E6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相</w:t>
            </w:r>
          </w:p>
          <w:p w14:paraId="2D3077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 w14:paraId="4A02B5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片</w:t>
            </w:r>
          </w:p>
        </w:tc>
      </w:tr>
      <w:tr w14:paraId="6A85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725B60F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eastAsia="zh-CN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eastAsia="zh-CN"/>
              </w:rPr>
              <w:t>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2B08D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2D1FC4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7FCA60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D8595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 贯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02FC9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1802950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310A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4F8CD3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身份证号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 w14:paraId="27B70C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B959E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417193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30C24E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02C1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1590DF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文化程度</w:t>
            </w:r>
          </w:p>
        </w:tc>
        <w:tc>
          <w:tcPr>
            <w:tcW w:w="1259" w:type="dxa"/>
            <w:noWrap w:val="0"/>
            <w:vAlign w:val="center"/>
          </w:tcPr>
          <w:p w14:paraId="2EBA74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全日制</w:t>
            </w:r>
          </w:p>
          <w:p w14:paraId="2B1BEA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6FC173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9AD69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毕业院校及专业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0FA2214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26653D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6BAF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8E997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ACBD8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在  职</w:t>
            </w:r>
          </w:p>
          <w:p w14:paraId="655CCC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0976F0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CE84B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毕业院校及专业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30D2C4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66649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5015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" w:hRule="atLeast"/>
          <w:jc w:val="center"/>
        </w:trPr>
        <w:tc>
          <w:tcPr>
            <w:tcW w:w="1241" w:type="dxa"/>
            <w:noWrap w:val="0"/>
            <w:vAlign w:val="center"/>
          </w:tcPr>
          <w:p w14:paraId="6108CE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户  籍</w:t>
            </w:r>
          </w:p>
          <w:p w14:paraId="7206CF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所在地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339FEA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0E3F9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现居住地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300DCE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0ACD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" w:hRule="atLeast"/>
          <w:jc w:val="center"/>
        </w:trPr>
        <w:tc>
          <w:tcPr>
            <w:tcW w:w="1241" w:type="dxa"/>
            <w:noWrap w:val="0"/>
            <w:vAlign w:val="center"/>
          </w:tcPr>
          <w:p w14:paraId="390F5A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是否退役军人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44E87F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416345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联系电话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3A6C31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60F5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8" w:hRule="atLeast"/>
          <w:jc w:val="center"/>
        </w:trPr>
        <w:tc>
          <w:tcPr>
            <w:tcW w:w="1241" w:type="dxa"/>
            <w:noWrap w:val="0"/>
            <w:vAlign w:val="center"/>
          </w:tcPr>
          <w:p w14:paraId="3F8B33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特    长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119923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24B474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3D947F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1A4D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00" w:hRule="atLeast"/>
          <w:jc w:val="center"/>
        </w:trPr>
        <w:tc>
          <w:tcPr>
            <w:tcW w:w="1241" w:type="dxa"/>
            <w:noWrap w:val="0"/>
            <w:vAlign w:val="center"/>
          </w:tcPr>
          <w:p w14:paraId="0F55EB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</w:t>
            </w:r>
          </w:p>
          <w:p w14:paraId="205055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习</w:t>
            </w:r>
          </w:p>
          <w:p w14:paraId="0F9CDE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 w14:paraId="72FCBC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 w14:paraId="448E74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经</w:t>
            </w:r>
          </w:p>
          <w:p w14:paraId="7B6DDA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509" w:type="dxa"/>
            <w:gridSpan w:val="11"/>
            <w:noWrap w:val="0"/>
            <w:vAlign w:val="top"/>
          </w:tcPr>
          <w:p w14:paraId="67DCA9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4734FD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A4208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04A242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16CA41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898430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DBA1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5AC3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  <w:jc w:val="center"/>
        </w:trPr>
        <w:tc>
          <w:tcPr>
            <w:tcW w:w="1241" w:type="dxa"/>
            <w:noWrap w:val="0"/>
            <w:vAlign w:val="center"/>
          </w:tcPr>
          <w:p w14:paraId="58C341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受表彰</w:t>
            </w:r>
          </w:p>
          <w:p w14:paraId="70CE99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情况</w:t>
            </w:r>
          </w:p>
        </w:tc>
        <w:tc>
          <w:tcPr>
            <w:tcW w:w="8509" w:type="dxa"/>
            <w:gridSpan w:val="11"/>
            <w:noWrap w:val="0"/>
            <w:vAlign w:val="top"/>
          </w:tcPr>
          <w:p w14:paraId="154F237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63E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6AB38F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主</w:t>
            </w:r>
          </w:p>
          <w:p w14:paraId="502D2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要</w:t>
            </w:r>
          </w:p>
          <w:p w14:paraId="4D3B0D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家</w:t>
            </w:r>
          </w:p>
          <w:p w14:paraId="5AC78D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庭</w:t>
            </w:r>
          </w:p>
          <w:p w14:paraId="29A446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成</w:t>
            </w:r>
          </w:p>
          <w:p w14:paraId="0E4FA6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员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 w14:paraId="716DC4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456975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姓名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6A01E3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757FC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5C5648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 w14:paraId="6EDD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5802F3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38BD54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64FDEA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383682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895209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0B3908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053C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3F71A1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676945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2469EA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6123E75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5C90C6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5744682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4E19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2B8CA8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313708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4ABD01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E1018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35D7E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306333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0389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4ED8AA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18EACD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704EC7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1DBE1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3692D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13431B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30B6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BF93C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149075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184E31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3149AC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4FD76C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27B92E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</w:tbl>
    <w:p w14:paraId="09CD59A1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填表说明：1.学习经历从</w:t>
      </w:r>
      <w:r>
        <w:rPr>
          <w:rFonts w:hint="eastAsia" w:eastAsia="方正仿宋_GBK" w:cs="Times New Roman"/>
          <w:color w:val="000000"/>
          <w:kern w:val="0"/>
          <w:sz w:val="22"/>
          <w:szCs w:val="22"/>
          <w:lang w:val="en-US" w:eastAsia="zh-CN"/>
        </w:rPr>
        <w:t>从高中开始填写</w:t>
      </w:r>
      <w:r>
        <w:rPr>
          <w:rFonts w:hint="eastAsia" w:eastAsia="方正仿宋_GBK" w:cs="Times New Roman"/>
          <w:color w:val="000000"/>
          <w:kern w:val="0"/>
          <w:sz w:val="22"/>
          <w:szCs w:val="22"/>
          <w:lang w:eastAsia="zh-CN"/>
        </w:rPr>
        <w:t>，</w:t>
      </w:r>
      <w:r>
        <w:rPr>
          <w:rFonts w:hint="eastAsia" w:eastAsia="方正仿宋_GBK" w:cs="Times New Roman"/>
          <w:color w:val="000000"/>
          <w:kern w:val="0"/>
          <w:sz w:val="22"/>
          <w:szCs w:val="22"/>
          <w:lang w:val="en-US" w:eastAsia="zh-CN"/>
        </w:rPr>
        <w:t>工作经历按时间先后依次填写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；</w:t>
      </w:r>
    </w:p>
    <w:p w14:paraId="44E0E060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11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家庭成员填写配偶、父母、子女；</w:t>
      </w:r>
    </w:p>
    <w:p w14:paraId="5C6AE95B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11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3.此表须如实填写，如有弄虚作假，一经查实，取消资格。</w:t>
      </w:r>
    </w:p>
    <w:p w14:paraId="52FCE6C9">
      <w:pPr>
        <w:widowControl/>
        <w:spacing w:line="540" w:lineRule="exact"/>
        <w:jc w:val="center"/>
        <w:rPr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219F573-A642-4C73-8E28-CC67236BAAD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1D6805E-4FFA-4107-B13C-E32FAFAE9A2F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90BB1E2-0C1E-4B7D-A6F4-B7897DC43735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BE3CDDE5-9EB2-42C8-9E2B-AF7AE87E9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DB31">
    <w:pPr>
      <w:pStyle w:val="3"/>
      <w:ind w:right="360" w:firstLine="360"/>
    </w:pPr>
  </w:p>
  <w:p w14:paraId="5DC092D5">
    <w:pPr>
      <w:pStyle w:val="3"/>
      <w:framePr w:wrap="around" w:vAnchor="text" w:hAnchor="margin" w:xAlign="outside" w:y="1"/>
      <w:rPr>
        <w:rStyle w:val="9"/>
        <w:rFonts w:ascii="方正仿宋_GBK" w:eastAsia="方正仿宋_GBK"/>
        <w:sz w:val="28"/>
        <w:szCs w:val="28"/>
      </w:rPr>
    </w:pPr>
    <w:r>
      <w:rPr>
        <w:rFonts w:eastAsia="方正仿宋_GBK"/>
        <w:sz w:val="22"/>
        <w:szCs w:val="22"/>
      </w:rPr>
      <w:fldChar w:fldCharType="begin"/>
    </w:r>
    <w:r>
      <w:rPr>
        <w:rStyle w:val="9"/>
        <w:rFonts w:eastAsia="方正仿宋_GBK"/>
        <w:sz w:val="22"/>
        <w:szCs w:val="22"/>
      </w:rPr>
      <w:instrText xml:space="preserve">PAGE  </w:instrText>
    </w:r>
    <w:r>
      <w:rPr>
        <w:rFonts w:eastAsia="方正仿宋_GBK"/>
        <w:sz w:val="22"/>
        <w:szCs w:val="22"/>
      </w:rPr>
      <w:fldChar w:fldCharType="separate"/>
    </w:r>
    <w:r>
      <w:rPr>
        <w:rStyle w:val="9"/>
        <w:rFonts w:eastAsia="方正仿宋_GBK"/>
        <w:sz w:val="22"/>
        <w:szCs w:val="22"/>
      </w:rPr>
      <w:t>- 3 -</w:t>
    </w:r>
    <w:r>
      <w:rPr>
        <w:rFonts w:eastAsia="方正仿宋_GBK"/>
        <w:sz w:val="22"/>
        <w:szCs w:val="22"/>
      </w:rPr>
      <w:fldChar w:fldCharType="end"/>
    </w:r>
  </w:p>
  <w:p w14:paraId="2ECF4634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7B2BE">
    <w:pPr>
      <w:pStyle w:val="3"/>
      <w:framePr w:wrap="around" w:vAnchor="text" w:hAnchor="margin" w:xAlign="outside" w:y="1"/>
      <w:rPr>
        <w:rStyle w:val="9"/>
        <w:rFonts w:ascii="方正仿宋_GBK" w:eastAsia="方正仿宋_GBK"/>
        <w:sz w:val="28"/>
        <w:szCs w:val="28"/>
      </w:rPr>
    </w:pPr>
    <w:r>
      <w:rPr>
        <w:rFonts w:ascii="方正仿宋_GBK" w:eastAsia="方正仿宋_GBK"/>
        <w:sz w:val="28"/>
        <w:szCs w:val="28"/>
      </w:rPr>
      <w:fldChar w:fldCharType="begin"/>
    </w:r>
    <w:r>
      <w:rPr>
        <w:rStyle w:val="9"/>
        <w:rFonts w:ascii="方正仿宋_GBK" w:eastAsia="方正仿宋_GBK"/>
        <w:sz w:val="28"/>
        <w:szCs w:val="28"/>
      </w:rPr>
      <w:instrText xml:space="preserve">PAGE  </w:instrText>
    </w:r>
    <w:r>
      <w:rPr>
        <w:rFonts w:ascii="方正仿宋_GBK" w:eastAsia="方正仿宋_GBK"/>
        <w:sz w:val="28"/>
        <w:szCs w:val="28"/>
      </w:rPr>
      <w:fldChar w:fldCharType="separate"/>
    </w:r>
    <w:r>
      <w:rPr>
        <w:rStyle w:val="9"/>
        <w:rFonts w:ascii="方正仿宋_GBK" w:eastAsia="方正仿宋_GBK"/>
        <w:sz w:val="28"/>
        <w:szCs w:val="28"/>
      </w:rPr>
      <w:t>- 8 -</w:t>
    </w:r>
    <w:r>
      <w:rPr>
        <w:rFonts w:ascii="方正仿宋_GBK" w:eastAsia="方正仿宋_GBK"/>
        <w:sz w:val="28"/>
        <w:szCs w:val="28"/>
      </w:rPr>
      <w:fldChar w:fldCharType="end"/>
    </w:r>
  </w:p>
  <w:p w14:paraId="60C6307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97CF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AB486"/>
    <w:multiLevelType w:val="singleLevel"/>
    <w:tmpl w:val="152AB4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9"/>
    <w:rsid w:val="000043DE"/>
    <w:rsid w:val="00032A2B"/>
    <w:rsid w:val="0004126F"/>
    <w:rsid w:val="000C6B9D"/>
    <w:rsid w:val="000E36C6"/>
    <w:rsid w:val="0010352F"/>
    <w:rsid w:val="00130A35"/>
    <w:rsid w:val="001A0CDA"/>
    <w:rsid w:val="001B4977"/>
    <w:rsid w:val="001B7A61"/>
    <w:rsid w:val="001D16F9"/>
    <w:rsid w:val="001D4420"/>
    <w:rsid w:val="001D5DF5"/>
    <w:rsid w:val="001E7AC9"/>
    <w:rsid w:val="001F5C0A"/>
    <w:rsid w:val="001F5FED"/>
    <w:rsid w:val="0020441B"/>
    <w:rsid w:val="00222F6A"/>
    <w:rsid w:val="00227A9D"/>
    <w:rsid w:val="00250C0D"/>
    <w:rsid w:val="00260498"/>
    <w:rsid w:val="00270D7B"/>
    <w:rsid w:val="00281DFF"/>
    <w:rsid w:val="00296E26"/>
    <w:rsid w:val="002A28AA"/>
    <w:rsid w:val="002B429A"/>
    <w:rsid w:val="002C59AA"/>
    <w:rsid w:val="00311658"/>
    <w:rsid w:val="00321DD6"/>
    <w:rsid w:val="003712FC"/>
    <w:rsid w:val="00394887"/>
    <w:rsid w:val="003B1B81"/>
    <w:rsid w:val="003C6ED4"/>
    <w:rsid w:val="003D7995"/>
    <w:rsid w:val="003E16FD"/>
    <w:rsid w:val="00422E8A"/>
    <w:rsid w:val="00423007"/>
    <w:rsid w:val="00464CEF"/>
    <w:rsid w:val="00470883"/>
    <w:rsid w:val="00484D2E"/>
    <w:rsid w:val="004A765B"/>
    <w:rsid w:val="004C216B"/>
    <w:rsid w:val="004D46BD"/>
    <w:rsid w:val="004E1298"/>
    <w:rsid w:val="004E5C9F"/>
    <w:rsid w:val="00592770"/>
    <w:rsid w:val="005B0379"/>
    <w:rsid w:val="005B0B1A"/>
    <w:rsid w:val="005B515D"/>
    <w:rsid w:val="005B5459"/>
    <w:rsid w:val="00623204"/>
    <w:rsid w:val="0063114E"/>
    <w:rsid w:val="006344D3"/>
    <w:rsid w:val="006A0B9C"/>
    <w:rsid w:val="006A0E28"/>
    <w:rsid w:val="006A77E2"/>
    <w:rsid w:val="006D6056"/>
    <w:rsid w:val="006E79F9"/>
    <w:rsid w:val="00702122"/>
    <w:rsid w:val="007116CC"/>
    <w:rsid w:val="00714D4C"/>
    <w:rsid w:val="007414DD"/>
    <w:rsid w:val="00775D03"/>
    <w:rsid w:val="007C6C58"/>
    <w:rsid w:val="007D01A9"/>
    <w:rsid w:val="007D285D"/>
    <w:rsid w:val="0080398F"/>
    <w:rsid w:val="00814250"/>
    <w:rsid w:val="008246B9"/>
    <w:rsid w:val="008273E6"/>
    <w:rsid w:val="00853918"/>
    <w:rsid w:val="008723A5"/>
    <w:rsid w:val="00881268"/>
    <w:rsid w:val="008977FE"/>
    <w:rsid w:val="008F3A82"/>
    <w:rsid w:val="00901720"/>
    <w:rsid w:val="009039D7"/>
    <w:rsid w:val="0092392E"/>
    <w:rsid w:val="009550CA"/>
    <w:rsid w:val="009913DC"/>
    <w:rsid w:val="009A5C39"/>
    <w:rsid w:val="00A02F28"/>
    <w:rsid w:val="00A37B81"/>
    <w:rsid w:val="00A436E7"/>
    <w:rsid w:val="00A732CC"/>
    <w:rsid w:val="00A87C8B"/>
    <w:rsid w:val="00AB4DB7"/>
    <w:rsid w:val="00AB7996"/>
    <w:rsid w:val="00AE3D36"/>
    <w:rsid w:val="00B170C0"/>
    <w:rsid w:val="00B32FC2"/>
    <w:rsid w:val="00B41611"/>
    <w:rsid w:val="00B451C3"/>
    <w:rsid w:val="00B75283"/>
    <w:rsid w:val="00BA64B8"/>
    <w:rsid w:val="00BC1CA5"/>
    <w:rsid w:val="00BC6673"/>
    <w:rsid w:val="00C31F12"/>
    <w:rsid w:val="00C37061"/>
    <w:rsid w:val="00C70829"/>
    <w:rsid w:val="00C73AD4"/>
    <w:rsid w:val="00CD26AC"/>
    <w:rsid w:val="00CE4E2B"/>
    <w:rsid w:val="00D14F32"/>
    <w:rsid w:val="00D22859"/>
    <w:rsid w:val="00D34DB4"/>
    <w:rsid w:val="00D36F07"/>
    <w:rsid w:val="00D44E9D"/>
    <w:rsid w:val="00D468EC"/>
    <w:rsid w:val="00D62316"/>
    <w:rsid w:val="00DD0AF3"/>
    <w:rsid w:val="00DE014E"/>
    <w:rsid w:val="00DE7E88"/>
    <w:rsid w:val="00E10F73"/>
    <w:rsid w:val="00E110FB"/>
    <w:rsid w:val="00E202CA"/>
    <w:rsid w:val="00E23173"/>
    <w:rsid w:val="00E47223"/>
    <w:rsid w:val="00E777D9"/>
    <w:rsid w:val="00ED1692"/>
    <w:rsid w:val="00EF0426"/>
    <w:rsid w:val="00F102AE"/>
    <w:rsid w:val="00F47E1F"/>
    <w:rsid w:val="00F56BEB"/>
    <w:rsid w:val="00F80B41"/>
    <w:rsid w:val="00FA560C"/>
    <w:rsid w:val="00FC564F"/>
    <w:rsid w:val="00FD00B8"/>
    <w:rsid w:val="00FD5B2A"/>
    <w:rsid w:val="00FE1198"/>
    <w:rsid w:val="00FE649B"/>
    <w:rsid w:val="00FF1E70"/>
    <w:rsid w:val="10B9355E"/>
    <w:rsid w:val="11AE2F10"/>
    <w:rsid w:val="128A68E9"/>
    <w:rsid w:val="15033573"/>
    <w:rsid w:val="160B0931"/>
    <w:rsid w:val="2107324B"/>
    <w:rsid w:val="34673844"/>
    <w:rsid w:val="35FC1BEC"/>
    <w:rsid w:val="363B2715"/>
    <w:rsid w:val="368A3410"/>
    <w:rsid w:val="39A22AAB"/>
    <w:rsid w:val="3B141786"/>
    <w:rsid w:val="45485E71"/>
    <w:rsid w:val="539E35DA"/>
    <w:rsid w:val="564C5E20"/>
    <w:rsid w:val="57672F12"/>
    <w:rsid w:val="58185F1A"/>
    <w:rsid w:val="58814D93"/>
    <w:rsid w:val="5BA04C44"/>
    <w:rsid w:val="606026E1"/>
    <w:rsid w:val="6E096679"/>
    <w:rsid w:val="6E927596"/>
    <w:rsid w:val="704A4575"/>
    <w:rsid w:val="73DF58BF"/>
    <w:rsid w:val="75A451E2"/>
    <w:rsid w:val="78CA2EA9"/>
    <w:rsid w:val="794E5888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1539</Words>
  <Characters>1603</Characters>
  <Lines>12</Lines>
  <Paragraphs>3</Paragraphs>
  <TotalTime>39</TotalTime>
  <ScaleCrop>false</ScaleCrop>
  <LinksUpToDate>false</LinksUpToDate>
  <CharactersWithSpaces>1666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2023-04-03T06:25:00Z</dcterms:created>
  <dc:creator>Administrator</dc:creator>
  <cp:lastModifiedBy>silence</cp:lastModifiedBy>
  <cp:lastPrinted>2017-05-18T02:06:00Z</cp:lastPrinted>
  <dcterms:modified xsi:type="dcterms:W3CDTF">2025-07-15T03:18:48Z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eyJoZGlkIjoiZjRmYWUxOWJhMWE5OGFmZGQyNzA0NjBkZTNhOGRjMDEiLCJ1c2VySWQiOiIyNDg4ODMzNzUifQ==</vt:lpwstr>
  </property>
  <property fmtid="{D5CDD505-2E9C-101B-9397-08002B2CF9AE}" pid="4" name="ICV">
    <vt:lpwstr>E232CCE30F4F43AC9F3E77D5D9CAE7D2_13</vt:lpwstr>
  </property>
</Properties>
</file>