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752" w:tblpY="490"/>
        <w:tblOverlap w:val="never"/>
        <w:tblW w:w="4987" w:type="pct"/>
        <w:tblInd w:w="0" w:type="dxa"/>
        <w:tblLayout w:type="fixed"/>
        <w:tblCellMar>
          <w:top w:w="0" w:type="dxa"/>
          <w:left w:w="108" w:type="dxa"/>
          <w:bottom w:w="0" w:type="dxa"/>
          <w:right w:w="108" w:type="dxa"/>
        </w:tblCellMar>
      </w:tblPr>
      <w:tblGrid>
        <w:gridCol w:w="622"/>
        <w:gridCol w:w="1204"/>
        <w:gridCol w:w="1207"/>
        <w:gridCol w:w="806"/>
        <w:gridCol w:w="641"/>
        <w:gridCol w:w="2528"/>
        <w:gridCol w:w="1122"/>
        <w:gridCol w:w="2092"/>
        <w:gridCol w:w="3950"/>
        <w:gridCol w:w="730"/>
        <w:gridCol w:w="897"/>
      </w:tblGrid>
      <w:tr w14:paraId="61DD6FF3">
        <w:tblPrEx>
          <w:tblCellMar>
            <w:top w:w="0" w:type="dxa"/>
            <w:left w:w="108" w:type="dxa"/>
            <w:bottom w:w="0" w:type="dxa"/>
            <w:right w:w="108" w:type="dxa"/>
          </w:tblCellMar>
        </w:tblPrEx>
        <w:trPr>
          <w:trHeight w:val="1167" w:hRule="atLeast"/>
        </w:trPr>
        <w:tc>
          <w:tcPr>
            <w:tcW w:w="5000" w:type="pct"/>
            <w:gridSpan w:val="11"/>
            <w:tcBorders>
              <w:top w:val="nil"/>
              <w:left w:val="nil"/>
              <w:bottom w:val="single" w:color="auto" w:sz="4" w:space="0"/>
              <w:right w:val="nil"/>
            </w:tcBorders>
            <w:shd w:val="clear" w:color="auto" w:fill="auto"/>
            <w:vAlign w:val="center"/>
          </w:tcPr>
          <w:p w14:paraId="1D6DB33E">
            <w:pPr>
              <w:adjustRightInd w:val="0"/>
              <w:snapToGrid w:val="0"/>
              <w:jc w:val="center"/>
              <w:rPr>
                <w:rFonts w:ascii="Times New Roman" w:hAnsi="Times New Roman" w:eastAsia="方正小标宋_GBK" w:cs="方正小标宋_GBK"/>
                <w:sz w:val="36"/>
                <w:szCs w:val="36"/>
              </w:rPr>
            </w:pPr>
            <w:bookmarkStart w:id="0" w:name="_GoBack"/>
            <w:bookmarkEnd w:id="0"/>
            <w:r>
              <w:rPr>
                <w:rFonts w:hint="eastAsia" w:ascii="Times New Roman" w:hAnsi="Times New Roman" w:eastAsia="方正小标宋_GBK" w:cs="方正小标宋_GBK"/>
                <w:sz w:val="36"/>
                <w:szCs w:val="36"/>
              </w:rPr>
              <w:t>中央生态环境保护督察群众信访举报转办和边督边改公开情况一览表（第九批）</w:t>
            </w:r>
          </w:p>
          <w:p w14:paraId="67C46F05">
            <w:pPr>
              <w:pStyle w:val="2"/>
              <w:spacing w:after="0"/>
            </w:pPr>
          </w:p>
        </w:tc>
      </w:tr>
      <w:tr w14:paraId="4C38BF3E">
        <w:tblPrEx>
          <w:tblCellMar>
            <w:top w:w="0" w:type="dxa"/>
            <w:left w:w="108" w:type="dxa"/>
            <w:bottom w:w="0" w:type="dxa"/>
            <w:right w:w="108" w:type="dxa"/>
          </w:tblCellMar>
        </w:tblPrEx>
        <w:trPr>
          <w:trHeight w:val="1005" w:hRule="atLeast"/>
        </w:trPr>
        <w:tc>
          <w:tcPr>
            <w:tcW w:w="197" w:type="pct"/>
            <w:tcBorders>
              <w:top w:val="single" w:color="auto" w:sz="4" w:space="0"/>
              <w:left w:val="single" w:color="000000" w:sz="4" w:space="0"/>
              <w:bottom w:val="single" w:color="000000" w:sz="4" w:space="0"/>
              <w:right w:val="single" w:color="000000" w:sz="4" w:space="0"/>
            </w:tcBorders>
            <w:shd w:val="clear" w:color="auto" w:fill="auto"/>
            <w:vAlign w:val="center"/>
          </w:tcPr>
          <w:p w14:paraId="5133FD35">
            <w:pPr>
              <w:widowControl/>
              <w:snapToGrid w:val="0"/>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序号</w:t>
            </w:r>
          </w:p>
        </w:tc>
        <w:tc>
          <w:tcPr>
            <w:tcW w:w="381" w:type="pct"/>
            <w:tcBorders>
              <w:top w:val="single" w:color="auto" w:sz="4" w:space="0"/>
              <w:left w:val="single" w:color="000000" w:sz="4" w:space="0"/>
              <w:bottom w:val="single" w:color="000000" w:sz="4" w:space="0"/>
              <w:right w:val="single" w:color="000000" w:sz="4" w:space="0"/>
            </w:tcBorders>
            <w:shd w:val="clear" w:color="auto" w:fill="auto"/>
            <w:vAlign w:val="center"/>
          </w:tcPr>
          <w:p w14:paraId="204ED498">
            <w:pPr>
              <w:widowControl/>
              <w:snapToGrid w:val="0"/>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受理编号</w:t>
            </w:r>
          </w:p>
        </w:tc>
        <w:tc>
          <w:tcPr>
            <w:tcW w:w="382" w:type="pct"/>
            <w:tcBorders>
              <w:top w:val="single" w:color="auto" w:sz="4" w:space="0"/>
              <w:left w:val="single" w:color="000000" w:sz="4" w:space="0"/>
              <w:bottom w:val="single" w:color="000000" w:sz="4" w:space="0"/>
              <w:right w:val="single" w:color="000000" w:sz="4" w:space="0"/>
            </w:tcBorders>
            <w:shd w:val="clear" w:color="auto" w:fill="auto"/>
            <w:vAlign w:val="center"/>
          </w:tcPr>
          <w:p w14:paraId="42AA44FA">
            <w:pPr>
              <w:widowControl/>
              <w:snapToGrid w:val="0"/>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交办问题基本情况</w:t>
            </w:r>
          </w:p>
        </w:tc>
        <w:tc>
          <w:tcPr>
            <w:tcW w:w="255" w:type="pct"/>
            <w:tcBorders>
              <w:top w:val="single" w:color="auto" w:sz="4" w:space="0"/>
              <w:left w:val="single" w:color="000000" w:sz="4" w:space="0"/>
              <w:bottom w:val="single" w:color="000000" w:sz="4" w:space="0"/>
              <w:right w:val="single" w:color="000000" w:sz="4" w:space="0"/>
            </w:tcBorders>
            <w:shd w:val="clear" w:color="auto" w:fill="auto"/>
            <w:vAlign w:val="center"/>
          </w:tcPr>
          <w:p w14:paraId="55E0D149">
            <w:pPr>
              <w:widowControl/>
              <w:snapToGrid w:val="0"/>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行政区域</w:t>
            </w:r>
          </w:p>
        </w:tc>
        <w:tc>
          <w:tcPr>
            <w:tcW w:w="203" w:type="pct"/>
            <w:tcBorders>
              <w:top w:val="single" w:color="auto" w:sz="4" w:space="0"/>
              <w:left w:val="single" w:color="000000" w:sz="4" w:space="0"/>
              <w:bottom w:val="single" w:color="000000" w:sz="4" w:space="0"/>
              <w:right w:val="single" w:color="000000" w:sz="4" w:space="0"/>
            </w:tcBorders>
            <w:shd w:val="clear" w:color="auto" w:fill="auto"/>
            <w:vAlign w:val="center"/>
          </w:tcPr>
          <w:p w14:paraId="71FD76D7">
            <w:pPr>
              <w:widowControl/>
              <w:snapToGrid w:val="0"/>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问题类型</w:t>
            </w:r>
          </w:p>
        </w:tc>
        <w:tc>
          <w:tcPr>
            <w:tcW w:w="800" w:type="pct"/>
            <w:tcBorders>
              <w:top w:val="single" w:color="auto" w:sz="4" w:space="0"/>
              <w:left w:val="single" w:color="000000" w:sz="4" w:space="0"/>
              <w:bottom w:val="single" w:color="000000" w:sz="4" w:space="0"/>
              <w:right w:val="single" w:color="000000" w:sz="4" w:space="0"/>
            </w:tcBorders>
            <w:shd w:val="clear" w:color="auto" w:fill="auto"/>
            <w:vAlign w:val="center"/>
          </w:tcPr>
          <w:p w14:paraId="08E47831">
            <w:pPr>
              <w:widowControl/>
              <w:snapToGrid w:val="0"/>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调查核实情况</w:t>
            </w:r>
          </w:p>
        </w:tc>
        <w:tc>
          <w:tcPr>
            <w:tcW w:w="355" w:type="pct"/>
            <w:tcBorders>
              <w:top w:val="single" w:color="auto" w:sz="4" w:space="0"/>
              <w:left w:val="single" w:color="000000" w:sz="4" w:space="0"/>
              <w:bottom w:val="single" w:color="000000" w:sz="4" w:space="0"/>
              <w:right w:val="single" w:color="000000" w:sz="4" w:space="0"/>
            </w:tcBorders>
            <w:shd w:val="clear" w:color="auto" w:fill="auto"/>
            <w:vAlign w:val="center"/>
          </w:tcPr>
          <w:p w14:paraId="6FE673DC">
            <w:pPr>
              <w:widowControl/>
              <w:snapToGrid w:val="0"/>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是否属实</w:t>
            </w:r>
          </w:p>
        </w:tc>
        <w:tc>
          <w:tcPr>
            <w:tcW w:w="662" w:type="pct"/>
            <w:tcBorders>
              <w:top w:val="single" w:color="auto" w:sz="4" w:space="0"/>
              <w:left w:val="single" w:color="000000" w:sz="4" w:space="0"/>
              <w:bottom w:val="single" w:color="000000" w:sz="4" w:space="0"/>
              <w:right w:val="single" w:color="000000" w:sz="4" w:space="0"/>
            </w:tcBorders>
            <w:shd w:val="clear" w:color="auto" w:fill="auto"/>
            <w:vAlign w:val="center"/>
          </w:tcPr>
          <w:p w14:paraId="36B931A6">
            <w:pPr>
              <w:widowControl/>
              <w:snapToGrid w:val="0"/>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办结目标</w:t>
            </w:r>
          </w:p>
        </w:tc>
        <w:tc>
          <w:tcPr>
            <w:tcW w:w="1250" w:type="pct"/>
            <w:tcBorders>
              <w:top w:val="single" w:color="auto" w:sz="4" w:space="0"/>
              <w:left w:val="single" w:color="000000" w:sz="4" w:space="0"/>
              <w:bottom w:val="single" w:color="000000" w:sz="4" w:space="0"/>
              <w:right w:val="single" w:color="000000" w:sz="4" w:space="0"/>
            </w:tcBorders>
            <w:shd w:val="clear" w:color="auto" w:fill="auto"/>
            <w:vAlign w:val="center"/>
          </w:tcPr>
          <w:p w14:paraId="62AD856A">
            <w:pPr>
              <w:widowControl/>
              <w:snapToGrid w:val="0"/>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处理和整改情况</w:t>
            </w:r>
          </w:p>
        </w:tc>
        <w:tc>
          <w:tcPr>
            <w:tcW w:w="231" w:type="pct"/>
            <w:tcBorders>
              <w:top w:val="single" w:color="auto" w:sz="4" w:space="0"/>
              <w:left w:val="single" w:color="000000" w:sz="4" w:space="0"/>
              <w:bottom w:val="single" w:color="000000" w:sz="4" w:space="0"/>
              <w:right w:val="single" w:color="000000" w:sz="4" w:space="0"/>
            </w:tcBorders>
            <w:shd w:val="clear" w:color="auto" w:fill="auto"/>
            <w:vAlign w:val="center"/>
          </w:tcPr>
          <w:p w14:paraId="7F47BB78">
            <w:pPr>
              <w:widowControl/>
              <w:snapToGrid w:val="0"/>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是否办结</w:t>
            </w:r>
          </w:p>
        </w:tc>
        <w:tc>
          <w:tcPr>
            <w:tcW w:w="284" w:type="pct"/>
            <w:tcBorders>
              <w:top w:val="single" w:color="auto" w:sz="4" w:space="0"/>
              <w:left w:val="single" w:color="000000" w:sz="4" w:space="0"/>
              <w:bottom w:val="single" w:color="000000" w:sz="4" w:space="0"/>
              <w:right w:val="single" w:color="000000" w:sz="4" w:space="0"/>
            </w:tcBorders>
            <w:shd w:val="clear" w:color="auto" w:fill="auto"/>
            <w:vAlign w:val="center"/>
          </w:tcPr>
          <w:p w14:paraId="27BC5B86">
            <w:pPr>
              <w:widowControl/>
              <w:snapToGrid w:val="0"/>
              <w:jc w:val="center"/>
              <w:textAlignment w:val="center"/>
              <w:rPr>
                <w:rFonts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kern w:val="0"/>
                <w:sz w:val="20"/>
                <w:szCs w:val="20"/>
                <w:lang w:bidi="ar"/>
              </w:rPr>
              <w:t>责任人被处理情况</w:t>
            </w:r>
          </w:p>
        </w:tc>
      </w:tr>
      <w:tr w14:paraId="08CFF002">
        <w:tblPrEx>
          <w:tblCellMar>
            <w:top w:w="0" w:type="dxa"/>
            <w:left w:w="108" w:type="dxa"/>
            <w:bottom w:w="0" w:type="dxa"/>
            <w:right w:w="108" w:type="dxa"/>
          </w:tblCellMar>
        </w:tblPrEx>
        <w:trPr>
          <w:trHeight w:val="90" w:hRule="atLeast"/>
        </w:trPr>
        <w:tc>
          <w:tcPr>
            <w:tcW w:w="197" w:type="pct"/>
            <w:tcBorders>
              <w:top w:val="single" w:color="auto" w:sz="4" w:space="0"/>
              <w:left w:val="single" w:color="000000" w:sz="4" w:space="0"/>
              <w:bottom w:val="single" w:color="000000" w:sz="4" w:space="0"/>
              <w:right w:val="single" w:color="000000" w:sz="4" w:space="0"/>
            </w:tcBorders>
            <w:shd w:val="clear" w:color="auto" w:fill="auto"/>
            <w:vAlign w:val="center"/>
          </w:tcPr>
          <w:p w14:paraId="1D3FE10E">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tc>
        <w:tc>
          <w:tcPr>
            <w:tcW w:w="381" w:type="pct"/>
            <w:tcBorders>
              <w:top w:val="single" w:color="auto" w:sz="4" w:space="0"/>
              <w:left w:val="single" w:color="000000" w:sz="4" w:space="0"/>
              <w:bottom w:val="single" w:color="000000" w:sz="4" w:space="0"/>
              <w:right w:val="single" w:color="000000" w:sz="4" w:space="0"/>
            </w:tcBorders>
            <w:shd w:val="clear" w:color="auto" w:fill="auto"/>
            <w:vAlign w:val="center"/>
          </w:tcPr>
          <w:p w14:paraId="041A4761">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D3CQ202405160029</w:t>
            </w:r>
          </w:p>
        </w:tc>
        <w:tc>
          <w:tcPr>
            <w:tcW w:w="382" w:type="pct"/>
            <w:tcBorders>
              <w:top w:val="single" w:color="auto" w:sz="4" w:space="0"/>
              <w:left w:val="single" w:color="000000" w:sz="4" w:space="0"/>
              <w:bottom w:val="single" w:color="000000" w:sz="4" w:space="0"/>
              <w:right w:val="single" w:color="000000" w:sz="4" w:space="0"/>
            </w:tcBorders>
            <w:shd w:val="clear" w:color="auto" w:fill="auto"/>
            <w:vAlign w:val="center"/>
          </w:tcPr>
          <w:p w14:paraId="6BCE5C47">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九龙坡区黄桷坪街道金辉云缦长滩小区附近南北大道、天兴路市政道路车辆行驶噪声扰民。</w:t>
            </w:r>
          </w:p>
        </w:tc>
        <w:tc>
          <w:tcPr>
            <w:tcW w:w="255" w:type="pct"/>
            <w:tcBorders>
              <w:top w:val="single" w:color="auto" w:sz="4" w:space="0"/>
              <w:left w:val="single" w:color="000000" w:sz="4" w:space="0"/>
              <w:bottom w:val="single" w:color="000000" w:sz="4" w:space="0"/>
              <w:right w:val="single" w:color="000000" w:sz="4" w:space="0"/>
            </w:tcBorders>
            <w:shd w:val="clear" w:color="auto" w:fill="auto"/>
            <w:vAlign w:val="center"/>
          </w:tcPr>
          <w:p w14:paraId="0AC40DD7">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九龙坡区</w:t>
            </w:r>
          </w:p>
        </w:tc>
        <w:tc>
          <w:tcPr>
            <w:tcW w:w="203" w:type="pct"/>
            <w:tcBorders>
              <w:top w:val="single" w:color="auto" w:sz="4" w:space="0"/>
              <w:left w:val="single" w:color="000000" w:sz="4" w:space="0"/>
              <w:bottom w:val="single" w:color="000000" w:sz="4" w:space="0"/>
              <w:right w:val="single" w:color="000000" w:sz="4" w:space="0"/>
            </w:tcBorders>
            <w:shd w:val="clear" w:color="auto" w:fill="auto"/>
            <w:vAlign w:val="center"/>
          </w:tcPr>
          <w:p w14:paraId="691C0CC1">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噪音</w:t>
            </w:r>
          </w:p>
        </w:tc>
        <w:tc>
          <w:tcPr>
            <w:tcW w:w="800" w:type="pct"/>
            <w:tcBorders>
              <w:top w:val="single" w:color="auto" w:sz="4" w:space="0"/>
              <w:left w:val="single" w:color="000000" w:sz="4" w:space="0"/>
              <w:bottom w:val="single" w:color="000000" w:sz="4" w:space="0"/>
              <w:right w:val="single" w:color="000000" w:sz="4" w:space="0"/>
            </w:tcBorders>
            <w:shd w:val="clear" w:color="auto" w:fill="auto"/>
            <w:vAlign w:val="center"/>
          </w:tcPr>
          <w:p w14:paraId="6F62564A">
            <w:pPr>
              <w:widowControl/>
              <w:snapToGrid w:val="0"/>
              <w:textAlignment w:val="center"/>
              <w:rPr>
                <w:rFonts w:ascii="方正仿宋_GBK" w:hAnsi="方正仿宋_GBK" w:eastAsia="方正仿宋_GBK" w:cs="方正仿宋_GBK"/>
                <w:color w:val="000000"/>
                <w:kern w:val="0"/>
                <w:szCs w:val="21"/>
                <w:lang w:bidi="ar"/>
              </w:rPr>
            </w:pPr>
          </w:p>
          <w:p w14:paraId="32D9E5FB">
            <w:pPr>
              <w:widowControl/>
              <w:snapToGrid w:val="0"/>
              <w:textAlignment w:val="center"/>
              <w:rPr>
                <w:rFonts w:ascii="方正仿宋_GBK" w:hAnsi="方正仿宋_GBK" w:eastAsia="方正仿宋_GBK" w:cs="方正仿宋_GBK"/>
                <w:color w:val="000000"/>
                <w:kern w:val="0"/>
                <w:szCs w:val="21"/>
                <w:lang w:bidi="ar"/>
              </w:rPr>
            </w:pPr>
          </w:p>
          <w:p w14:paraId="001F9339">
            <w:pPr>
              <w:widowControl/>
              <w:snapToGrid w:val="0"/>
              <w:textAlignment w:val="center"/>
              <w:rPr>
                <w:rFonts w:ascii="方正仿宋_GBK" w:hAnsi="方正仿宋_GBK" w:eastAsia="方正仿宋_GBK" w:cs="方正仿宋_GBK"/>
                <w:color w:val="000000"/>
                <w:kern w:val="0"/>
                <w:szCs w:val="21"/>
                <w:lang w:bidi="ar"/>
              </w:rPr>
            </w:pPr>
          </w:p>
          <w:p w14:paraId="0F636F09">
            <w:pPr>
              <w:widowControl/>
              <w:snapToGrid w:val="0"/>
              <w:textAlignment w:val="center"/>
              <w:rPr>
                <w:rFonts w:ascii="方正仿宋_GBK" w:hAnsi="方正仿宋_GBK" w:eastAsia="方正仿宋_GBK" w:cs="方正仿宋_GBK"/>
                <w:color w:val="000000"/>
                <w:kern w:val="0"/>
                <w:szCs w:val="21"/>
                <w:lang w:bidi="ar"/>
              </w:rPr>
            </w:pPr>
          </w:p>
          <w:p w14:paraId="423F6F6C">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经调查问题部分属实。</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金辉云缦长滩小区噪音来源主要为小区内装修建设施工噪音及交通噪音。南北大道属于市级重大交通基础设施项目嘉华大桥南延伸段三期北段工程，先有路后有房。天兴路市政道路于2023年建成，同年4月已采用单向交通组织以减少拥堵，采用了降噪沥青路面，且在道路两侧栽植了行道树，设置了交通信号灯、电子警察、违停抓拍设施。</w:t>
            </w:r>
          </w:p>
          <w:p w14:paraId="0B221361">
            <w:pPr>
              <w:pStyle w:val="2"/>
              <w:rPr>
                <w:rFonts w:ascii="方正仿宋_GBK" w:hAnsi="方正仿宋_GBK" w:eastAsia="方正仿宋_GBK" w:cs="方正仿宋_GBK"/>
                <w:color w:val="000000"/>
                <w:kern w:val="0"/>
                <w:szCs w:val="21"/>
                <w:lang w:bidi="ar"/>
              </w:rPr>
            </w:pPr>
          </w:p>
          <w:p w14:paraId="45C3075C">
            <w:pPr>
              <w:pStyle w:val="3"/>
            </w:pPr>
          </w:p>
        </w:tc>
        <w:tc>
          <w:tcPr>
            <w:tcW w:w="355" w:type="pct"/>
            <w:tcBorders>
              <w:top w:val="single" w:color="auto" w:sz="4" w:space="0"/>
              <w:left w:val="single" w:color="000000" w:sz="4" w:space="0"/>
              <w:bottom w:val="single" w:color="000000" w:sz="4" w:space="0"/>
              <w:right w:val="single" w:color="000000" w:sz="4" w:space="0"/>
            </w:tcBorders>
            <w:shd w:val="clear" w:color="auto" w:fill="auto"/>
            <w:vAlign w:val="center"/>
          </w:tcPr>
          <w:p w14:paraId="625E07EA">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部分属实</w:t>
            </w:r>
          </w:p>
        </w:tc>
        <w:tc>
          <w:tcPr>
            <w:tcW w:w="662" w:type="pct"/>
            <w:tcBorders>
              <w:top w:val="single" w:color="auto" w:sz="4" w:space="0"/>
              <w:left w:val="single" w:color="000000" w:sz="4" w:space="0"/>
              <w:bottom w:val="single" w:color="000000" w:sz="4" w:space="0"/>
              <w:right w:val="single" w:color="000000" w:sz="4" w:space="0"/>
            </w:tcBorders>
            <w:shd w:val="clear" w:color="auto" w:fill="auto"/>
            <w:vAlign w:val="center"/>
          </w:tcPr>
          <w:p w14:paraId="399125B9">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加强道路设施维护和交通执法，最大限度降低对周边居民的影响。</w:t>
            </w:r>
          </w:p>
        </w:tc>
        <w:tc>
          <w:tcPr>
            <w:tcW w:w="1250" w:type="pct"/>
            <w:tcBorders>
              <w:top w:val="single" w:color="auto" w:sz="4" w:space="0"/>
              <w:left w:val="single" w:color="000000" w:sz="4" w:space="0"/>
              <w:bottom w:val="single" w:color="000000" w:sz="4" w:space="0"/>
              <w:right w:val="single" w:color="000000" w:sz="4" w:space="0"/>
            </w:tcBorders>
            <w:shd w:val="clear" w:color="auto" w:fill="auto"/>
            <w:vAlign w:val="center"/>
          </w:tcPr>
          <w:p w14:paraId="6765A30D">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1.南北大道全线正在开展环境评估工作，预计于2024年8月底前完成，后续将依据评估结果适时安装隔音设施。</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2.加强道路设施维护和执法，保持道路畅通，减少车辆制动急刹、拥堵鸣笛等噪音。</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3.完成天兴路已有抗滑薄层修复和增加划设抗滑薄层的施工，以提高车辆减速效果。</w:t>
            </w:r>
          </w:p>
        </w:tc>
        <w:tc>
          <w:tcPr>
            <w:tcW w:w="231" w:type="pct"/>
            <w:tcBorders>
              <w:top w:val="single" w:color="auto" w:sz="4" w:space="0"/>
              <w:left w:val="single" w:color="000000" w:sz="4" w:space="0"/>
              <w:bottom w:val="single" w:color="000000" w:sz="4" w:space="0"/>
              <w:right w:val="single" w:color="000000" w:sz="4" w:space="0"/>
            </w:tcBorders>
            <w:shd w:val="clear" w:color="auto" w:fill="auto"/>
            <w:vAlign w:val="center"/>
          </w:tcPr>
          <w:p w14:paraId="23FF0C18">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阶段性办结</w:t>
            </w:r>
          </w:p>
        </w:tc>
        <w:tc>
          <w:tcPr>
            <w:tcW w:w="284" w:type="pct"/>
            <w:tcBorders>
              <w:top w:val="single" w:color="auto" w:sz="4" w:space="0"/>
              <w:left w:val="single" w:color="000000" w:sz="4" w:space="0"/>
              <w:bottom w:val="single" w:color="000000" w:sz="4" w:space="0"/>
              <w:right w:val="single" w:color="000000" w:sz="4" w:space="0"/>
            </w:tcBorders>
            <w:shd w:val="clear" w:color="auto" w:fill="auto"/>
            <w:vAlign w:val="center"/>
          </w:tcPr>
          <w:p w14:paraId="690B1012">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无</w:t>
            </w:r>
          </w:p>
        </w:tc>
      </w:tr>
      <w:tr w14:paraId="3284CEEE">
        <w:tblPrEx>
          <w:tblCellMar>
            <w:top w:w="0" w:type="dxa"/>
            <w:left w:w="108" w:type="dxa"/>
            <w:bottom w:w="0" w:type="dxa"/>
            <w:right w:w="108" w:type="dxa"/>
          </w:tblCellMar>
        </w:tblPrEx>
        <w:trPr>
          <w:trHeight w:val="9053"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6B28">
            <w:pP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9BC7">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D3CQ202405160040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01D0">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西彭镇铝城大道76号摩托车减震器公司排放的污水浑浊、有异味，疑似超标排放。</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B1D3">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九龙坡区</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BA0D0">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A1CE">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经调查问题部分属实。</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2024年5月17日，现场检查发现该摩托车减震器有限公司排放的生产废水微浊，无异味。该公司生产废水经处理达《污水综合排放标准》（GB8978-1996）三级标准后排入西彭园区工业污水处理厂。2024年5月17日下午，该公司正常生产，对该公司废水处理站排放口废水进行监测，结果均达标。</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0C14">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部分属实</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08D2">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督促企业落实环保主体责任，确保废水处理设施正常运行，达标排放。</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FD380">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1.要求该公司严格落实环保主体责任，加强废水处理设施日常管理和维护，确保污染物达标排放。</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2.该公司指定专人负责，严格按照操作规程运行生产废水治理设施。 </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90987">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已办结</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9BA10">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无</w:t>
            </w:r>
          </w:p>
        </w:tc>
      </w:tr>
      <w:tr w14:paraId="2F8874E2">
        <w:tblPrEx>
          <w:tblCellMar>
            <w:top w:w="0" w:type="dxa"/>
            <w:left w:w="108" w:type="dxa"/>
            <w:bottom w:w="0" w:type="dxa"/>
            <w:right w:w="108" w:type="dxa"/>
          </w:tblCellMar>
        </w:tblPrEx>
        <w:trPr>
          <w:trHeight w:val="1022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EB33">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A602">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D3CQ202405160041</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17568">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九龙坡区隆鑫花漾湖存在异味扰民问题。</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4567A">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九龙坡区</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7E97E">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水</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A9B57">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经调查问题部分属实。</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九龙坡区隆鑫花漾湖位于隆鑫花漾湖小区用地红线范围内，水域面积约40亩。湖水体呈浅绿色，取样观感较为清澈，水体未呈现黑色，不存在异味。但湖内部分区域有未及时清理的枯死植物、废弃垃圾。同时发现湖水伴有水体富营养化、藻类爆发等迹象。</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0BB4C">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部分属实</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3C05">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加强小区内景观水体管护，持续保障湖水无异味。</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26356">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对物业公司进行约谈，督促其切实履行小区管理职能，加强小区内景观水体管护，及时清理湖内枯萎植物和漂浮落叶等各种杂物。</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B5E60">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阶段性办结</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55FF1">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无</w:t>
            </w:r>
          </w:p>
        </w:tc>
      </w:tr>
      <w:tr w14:paraId="689DC4E1">
        <w:tblPrEx>
          <w:tblCellMar>
            <w:top w:w="0" w:type="dxa"/>
            <w:left w:w="108" w:type="dxa"/>
            <w:bottom w:w="0" w:type="dxa"/>
            <w:right w:w="108" w:type="dxa"/>
          </w:tblCellMar>
        </w:tblPrEx>
        <w:trPr>
          <w:trHeight w:val="1022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218EC">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4</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A9138">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X3CQ202405160010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177C">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九龙坡区中建御湖壹号D组团楼下的串串店经营时产生噪声、油烟问题。</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D7778">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九龙坡区</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62E6E">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大气</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39B46">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经调查问题属实。</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1.串串店有店外经营行为，存在店外食客喝酒划拳噪音扰民情况，且该店店内未采取有效隔音措施。</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2. 串串店店外经营时存在油烟扰民情况。</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705D">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属实</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C2980">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规范经营行为，减少噪声油烟扰民。</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1E9D">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1.依法责令串串店停止店外经营行为，并签订《降音防噪责任书》，目前该店已停止店外经营行为。</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2.督促商家落实隔音措施，店内加装隔音材料，减少店内噪声对周边居民的影响。</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0F436">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阶段性办结</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13CAA">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无</w:t>
            </w:r>
          </w:p>
        </w:tc>
      </w:tr>
      <w:tr w14:paraId="55A024BC">
        <w:tblPrEx>
          <w:tblCellMar>
            <w:top w:w="0" w:type="dxa"/>
            <w:left w:w="108" w:type="dxa"/>
            <w:bottom w:w="0" w:type="dxa"/>
            <w:right w:w="108" w:type="dxa"/>
          </w:tblCellMar>
        </w:tblPrEx>
        <w:trPr>
          <w:trHeight w:val="1007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5D818">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4B08">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D3CQ202405160032</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7CFA">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九龙坡区谢家湾街道袁家岗社区大鼎城市广场A区小区楼下居民使用高音音响播放音乐跳广场舞产生噪声扰民。</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67470">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九龙坡区</w:t>
            </w: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6FE3B">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噪音</w:t>
            </w:r>
          </w:p>
        </w:tc>
        <w:tc>
          <w:tcPr>
            <w:tcW w:w="8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92B7">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经调查问题属实。</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于2024年5月17日19时30分许对跳广场舞噪声扰民情况进行现场核实，现场播放有广场舞音乐，区生态环境监测站分别于5月17日、5月18日开展了噪声监测，监测结果显示噪声分别为68分贝、66分贝。</w:t>
            </w:r>
          </w:p>
        </w:tc>
        <w:tc>
          <w:tcPr>
            <w:tcW w:w="3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B4C21">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属实</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F66D1">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对大鼎城市广场A区楼下跳广场舞的噪声进行整治和规范，减轻噪声扰民。</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13BF3">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1.开展环境噪声监测，并对参与广场舞人员进行劝解和宣传教育。</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2.加强巡逻，每</w:t>
            </w:r>
            <w:r>
              <w:rPr>
                <w:rFonts w:hint="eastAsia" w:ascii="方正仿宋_GBK" w:hAnsi="方正仿宋_GBK" w:eastAsia="方正仿宋_GBK" w:cs="方正仿宋_GBK"/>
                <w:color w:val="000000"/>
                <w:kern w:val="0"/>
                <w:szCs w:val="21"/>
                <w:lang w:eastAsia="zh-CN" w:bidi="ar"/>
              </w:rPr>
              <w:t>19:00</w:t>
            </w:r>
            <w:r>
              <w:rPr>
                <w:rFonts w:hint="eastAsia" w:ascii="方正仿宋_GBK" w:hAnsi="方正仿宋_GBK" w:eastAsia="方正仿宋_GBK" w:cs="方正仿宋_GBK"/>
                <w:color w:val="000000"/>
                <w:kern w:val="0"/>
                <w:szCs w:val="21"/>
                <w:lang w:bidi="ar"/>
              </w:rPr>
              <w:t>-21:00对该区域进行巡逻，提醒并劝导参与跳广场舞人员控制音响音量，并要求广场舞每日20：30准时结束。</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3.在事发地安装一套“治噪者”AI融合噪声监测治理系统，全天候全自动实时监测噪声，及时预警。</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5DBFF">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已办结</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C38CE">
            <w:pPr>
              <w:widowControl/>
              <w:snapToGrid w:val="0"/>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无</w:t>
            </w:r>
          </w:p>
        </w:tc>
      </w:tr>
    </w:tbl>
    <w:p w14:paraId="0D573261">
      <w:pPr>
        <w:widowControl/>
        <w:snapToGrid w:val="0"/>
        <w:textAlignment w:val="center"/>
        <w:rPr>
          <w:rFonts w:ascii="方正仿宋_GBK" w:hAnsi="方正仿宋_GBK" w:eastAsia="方正仿宋_GBK" w:cs="方正仿宋_GBK"/>
          <w:color w:val="000000"/>
          <w:kern w:val="0"/>
          <w:szCs w:val="21"/>
          <w:lang w:bidi="ar"/>
        </w:rPr>
      </w:pPr>
    </w:p>
    <w:sectPr>
      <w:pgSz w:w="16838" w:h="11906" w:orient="landscape"/>
      <w:pgMar w:top="777" w:right="607" w:bottom="720" w:left="60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1" w:fontKey="{82BFFBE3-644E-4688-B830-DF58D995FFEE}"/>
  </w:font>
  <w:font w:name="方正黑体_GBK">
    <w:panose1 w:val="02010600010101010101"/>
    <w:charset w:val="86"/>
    <w:family w:val="script"/>
    <w:pitch w:val="default"/>
    <w:sig w:usb0="00000001" w:usb1="080E0000" w:usb2="00000000" w:usb3="00000000" w:csb0="00040000" w:csb1="00000000"/>
    <w:embedRegular r:id="rId2" w:fontKey="{41C73EF9-CCB3-4BFB-B091-A6DE20F61C5A}"/>
  </w:font>
  <w:font w:name="方正仿宋_GBK">
    <w:panose1 w:val="03000509000000000000"/>
    <w:charset w:val="86"/>
    <w:family w:val="script"/>
    <w:pitch w:val="default"/>
    <w:sig w:usb0="00000001" w:usb1="080E0000" w:usb2="00000000" w:usb3="00000000" w:csb0="00040000" w:csb1="00000000"/>
    <w:embedRegular r:id="rId3" w:fontKey="{FAAF2632-287B-4A18-B881-C5E371794E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MjgzYzlhNjBiZmUwZGViODg4MjYwMzRjM2VmN2QifQ=="/>
  </w:docVars>
  <w:rsids>
    <w:rsidRoot w:val="00172A27"/>
    <w:rsid w:val="00086C23"/>
    <w:rsid w:val="00172A27"/>
    <w:rsid w:val="0038595F"/>
    <w:rsid w:val="00535353"/>
    <w:rsid w:val="00553250"/>
    <w:rsid w:val="00671C00"/>
    <w:rsid w:val="0090251E"/>
    <w:rsid w:val="00955275"/>
    <w:rsid w:val="009F1B9E"/>
    <w:rsid w:val="00B03F0B"/>
    <w:rsid w:val="00E54868"/>
    <w:rsid w:val="033755DF"/>
    <w:rsid w:val="05D610DF"/>
    <w:rsid w:val="08346591"/>
    <w:rsid w:val="097C1F9D"/>
    <w:rsid w:val="09D26061"/>
    <w:rsid w:val="0AD007F3"/>
    <w:rsid w:val="0AFC1A95"/>
    <w:rsid w:val="0D0D7645"/>
    <w:rsid w:val="0DB461AA"/>
    <w:rsid w:val="0E2844A2"/>
    <w:rsid w:val="0E63372C"/>
    <w:rsid w:val="0F3F1AA3"/>
    <w:rsid w:val="0F490B74"/>
    <w:rsid w:val="0FC91CB4"/>
    <w:rsid w:val="0FE10DAC"/>
    <w:rsid w:val="12437AFC"/>
    <w:rsid w:val="134753CA"/>
    <w:rsid w:val="1508166C"/>
    <w:rsid w:val="15A07014"/>
    <w:rsid w:val="160E21CF"/>
    <w:rsid w:val="176E561B"/>
    <w:rsid w:val="1816180F"/>
    <w:rsid w:val="18AB01A9"/>
    <w:rsid w:val="1AB5530F"/>
    <w:rsid w:val="1AEB4D61"/>
    <w:rsid w:val="1B1A7868"/>
    <w:rsid w:val="1C2D7127"/>
    <w:rsid w:val="1C7D00AF"/>
    <w:rsid w:val="1CC161ED"/>
    <w:rsid w:val="1E354EA3"/>
    <w:rsid w:val="1F7F2436"/>
    <w:rsid w:val="1F957747"/>
    <w:rsid w:val="20476A09"/>
    <w:rsid w:val="22F10EAE"/>
    <w:rsid w:val="233D2346"/>
    <w:rsid w:val="245560D5"/>
    <w:rsid w:val="25A45AF0"/>
    <w:rsid w:val="25AE08DF"/>
    <w:rsid w:val="272B0566"/>
    <w:rsid w:val="279345D8"/>
    <w:rsid w:val="28C055AB"/>
    <w:rsid w:val="29DD218D"/>
    <w:rsid w:val="29F15C38"/>
    <w:rsid w:val="2BC5112A"/>
    <w:rsid w:val="2C923702"/>
    <w:rsid w:val="2CD535EF"/>
    <w:rsid w:val="2D5E3AFE"/>
    <w:rsid w:val="2E7D3F3E"/>
    <w:rsid w:val="2EC27BA3"/>
    <w:rsid w:val="2F5A7DDB"/>
    <w:rsid w:val="307B44AD"/>
    <w:rsid w:val="31CA749A"/>
    <w:rsid w:val="32B141B6"/>
    <w:rsid w:val="337376BE"/>
    <w:rsid w:val="34F8431E"/>
    <w:rsid w:val="350E3B42"/>
    <w:rsid w:val="35A346F4"/>
    <w:rsid w:val="35F32813"/>
    <w:rsid w:val="369167D9"/>
    <w:rsid w:val="379522F8"/>
    <w:rsid w:val="384B0C09"/>
    <w:rsid w:val="386715EC"/>
    <w:rsid w:val="38CA5FD2"/>
    <w:rsid w:val="39665CFB"/>
    <w:rsid w:val="396E6326"/>
    <w:rsid w:val="3B1D688D"/>
    <w:rsid w:val="3B5A188F"/>
    <w:rsid w:val="3C3C1592"/>
    <w:rsid w:val="3D8F1598"/>
    <w:rsid w:val="3DC6320C"/>
    <w:rsid w:val="3E6B3DB3"/>
    <w:rsid w:val="3F32667F"/>
    <w:rsid w:val="3FD339BE"/>
    <w:rsid w:val="407F7DB6"/>
    <w:rsid w:val="410B53D9"/>
    <w:rsid w:val="410B683E"/>
    <w:rsid w:val="42C910A8"/>
    <w:rsid w:val="44507CD3"/>
    <w:rsid w:val="45F36B68"/>
    <w:rsid w:val="464B69A4"/>
    <w:rsid w:val="467001B9"/>
    <w:rsid w:val="48457423"/>
    <w:rsid w:val="498D2E30"/>
    <w:rsid w:val="498D72D3"/>
    <w:rsid w:val="4D0A29E9"/>
    <w:rsid w:val="4D1F6494"/>
    <w:rsid w:val="4D84279B"/>
    <w:rsid w:val="4FE37C4D"/>
    <w:rsid w:val="50377F99"/>
    <w:rsid w:val="52A6046D"/>
    <w:rsid w:val="52D0326C"/>
    <w:rsid w:val="52D14A6E"/>
    <w:rsid w:val="53B06098"/>
    <w:rsid w:val="5479292E"/>
    <w:rsid w:val="54DD2341"/>
    <w:rsid w:val="55B02A26"/>
    <w:rsid w:val="577B4C0F"/>
    <w:rsid w:val="57F95B34"/>
    <w:rsid w:val="585F1E3B"/>
    <w:rsid w:val="58A43CF2"/>
    <w:rsid w:val="59973856"/>
    <w:rsid w:val="5AA61FA3"/>
    <w:rsid w:val="5BEA2363"/>
    <w:rsid w:val="5E135BA1"/>
    <w:rsid w:val="5E1D07CE"/>
    <w:rsid w:val="5E5D506F"/>
    <w:rsid w:val="5F3E6C4E"/>
    <w:rsid w:val="601479AF"/>
    <w:rsid w:val="63F55D49"/>
    <w:rsid w:val="656C3DE9"/>
    <w:rsid w:val="67281F65"/>
    <w:rsid w:val="682B1D3A"/>
    <w:rsid w:val="68C006D4"/>
    <w:rsid w:val="6905258B"/>
    <w:rsid w:val="6A0E36C1"/>
    <w:rsid w:val="6AE82164"/>
    <w:rsid w:val="6BA3608B"/>
    <w:rsid w:val="6BAE515B"/>
    <w:rsid w:val="6BBE4C73"/>
    <w:rsid w:val="6BD15F74"/>
    <w:rsid w:val="6C661592"/>
    <w:rsid w:val="6E4509E7"/>
    <w:rsid w:val="6EAB3BD4"/>
    <w:rsid w:val="6F6B5112"/>
    <w:rsid w:val="71E511AB"/>
    <w:rsid w:val="74BC2325"/>
    <w:rsid w:val="74C7103C"/>
    <w:rsid w:val="75E63744"/>
    <w:rsid w:val="794964C4"/>
    <w:rsid w:val="7A1C5BF6"/>
    <w:rsid w:val="7A432F13"/>
    <w:rsid w:val="7A7C6425"/>
    <w:rsid w:val="7B4A02D1"/>
    <w:rsid w:val="7C352D2F"/>
    <w:rsid w:val="7E004CB0"/>
    <w:rsid w:val="7F4514DB"/>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eastAsia="仿宋_GB2312" w:cs="Times New Roman"/>
      <w:sz w:val="32"/>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customStyle="1" w:styleId="9">
    <w:name w:val="font21"/>
    <w:basedOn w:val="8"/>
    <w:qFormat/>
    <w:uiPriority w:val="0"/>
    <w:rPr>
      <w:rFonts w:hint="eastAsia" w:ascii="宋体" w:hAnsi="宋体" w:eastAsia="宋体" w:cs="宋体"/>
      <w:color w:val="000000"/>
      <w:sz w:val="16"/>
      <w:szCs w:val="16"/>
      <w:u w:val="none"/>
    </w:rPr>
  </w:style>
  <w:style w:type="character" w:customStyle="1" w:styleId="10">
    <w:name w:val="font11"/>
    <w:basedOn w:val="8"/>
    <w:qFormat/>
    <w:uiPriority w:val="0"/>
    <w:rPr>
      <w:rFonts w:hint="default" w:ascii="Times New Roman" w:hAnsi="Times New Roman" w:cs="Times New Roman"/>
      <w:color w:val="000000"/>
      <w:sz w:val="16"/>
      <w:szCs w:val="16"/>
      <w:u w:val="none"/>
    </w:rPr>
  </w:style>
  <w:style w:type="character" w:customStyle="1" w:styleId="11">
    <w:name w:val="font51"/>
    <w:basedOn w:val="8"/>
    <w:qFormat/>
    <w:uiPriority w:val="0"/>
    <w:rPr>
      <w:rFonts w:hint="eastAsia" w:ascii="宋体" w:hAnsi="宋体" w:eastAsia="宋体" w:cs="宋体"/>
      <w:color w:val="000000"/>
      <w:sz w:val="20"/>
      <w:szCs w:val="20"/>
      <w:u w:val="none"/>
    </w:rPr>
  </w:style>
  <w:style w:type="character" w:customStyle="1" w:styleId="12">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1514</Words>
  <Characters>1650</Characters>
  <Lines>1</Lines>
  <Paragraphs>3</Paragraphs>
  <TotalTime>9</TotalTime>
  <ScaleCrop>false</ScaleCrop>
  <LinksUpToDate>false</LinksUpToDate>
  <CharactersWithSpaces>1652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2024-05-20T01:37:00Z</dcterms:created>
  <dc:creator>admin</dc:creator>
  <cp:lastModifiedBy>silence</cp:lastModifiedBy>
  <cp:lastPrinted>2024-05-26T07:37:00Z</cp:lastPrinted>
  <dcterms:modified xsi:type="dcterms:W3CDTF">2025-03-26T06:25:58Z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3EEEC1B68F8D4530B91E19565E93273F_13</vt:lpwstr>
  </property>
  <property fmtid="{D5CDD505-2E9C-101B-9397-08002B2CF9AE}" pid="4" name="KSOTemplateDocerSaveRecord">
    <vt:lpwstr>eyJoZGlkIjoiZjRmYWUxOWJhMWE5OGFmZGQyNzA0NjBkZTNhOGRjMDEiLCJ1c2VySWQiOiIyNDg4ODMzNzUifQ==</vt:lpwstr>
  </property>
</Properties>
</file>